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DDFF5">
      <w:pPr>
        <w:pStyle w:val="6"/>
        <w:spacing w:line="247" w:lineRule="auto"/>
        <w:rPr>
          <w:color w:val="000000" w:themeColor="text1"/>
          <w:spacing w:val="0"/>
          <w:w w:val="100"/>
          <w:position w:val="0"/>
          <w:highlight w:val="none"/>
          <w14:textFill>
            <w14:solidFill>
              <w14:schemeClr w14:val="tx1"/>
            </w14:solidFill>
          </w14:textFill>
        </w:rPr>
      </w:pPr>
    </w:p>
    <w:p w14:paraId="3E93ABC6">
      <w:pPr>
        <w:pStyle w:val="6"/>
        <w:spacing w:line="247" w:lineRule="auto"/>
        <w:rPr>
          <w:color w:val="000000" w:themeColor="text1"/>
          <w:spacing w:val="0"/>
          <w:w w:val="100"/>
          <w:position w:val="0"/>
          <w:highlight w:val="none"/>
          <w14:textFill>
            <w14:solidFill>
              <w14:schemeClr w14:val="tx1"/>
            </w14:solidFill>
          </w14:textFill>
        </w:rPr>
      </w:pPr>
    </w:p>
    <w:p w14:paraId="2CAE4E79">
      <w:pPr>
        <w:pStyle w:val="6"/>
        <w:spacing w:line="247" w:lineRule="auto"/>
        <w:rPr>
          <w:color w:val="000000" w:themeColor="text1"/>
          <w:spacing w:val="0"/>
          <w:w w:val="100"/>
          <w:position w:val="0"/>
          <w:highlight w:val="none"/>
          <w14:textFill>
            <w14:solidFill>
              <w14:schemeClr w14:val="tx1"/>
            </w14:solidFill>
          </w14:textFill>
        </w:rPr>
      </w:pPr>
    </w:p>
    <w:p w14:paraId="45DC42CF">
      <w:pPr>
        <w:pStyle w:val="6"/>
        <w:spacing w:line="247" w:lineRule="auto"/>
        <w:rPr>
          <w:color w:val="000000" w:themeColor="text1"/>
          <w:spacing w:val="0"/>
          <w:w w:val="100"/>
          <w:position w:val="0"/>
          <w:highlight w:val="none"/>
          <w14:textFill>
            <w14:solidFill>
              <w14:schemeClr w14:val="tx1"/>
            </w14:solidFill>
          </w14:textFill>
        </w:rPr>
      </w:pPr>
    </w:p>
    <w:p w14:paraId="2704A395">
      <w:pPr>
        <w:pStyle w:val="6"/>
        <w:spacing w:line="247" w:lineRule="auto"/>
        <w:rPr>
          <w:color w:val="000000" w:themeColor="text1"/>
          <w:spacing w:val="0"/>
          <w:w w:val="100"/>
          <w:position w:val="0"/>
          <w:highlight w:val="none"/>
          <w14:textFill>
            <w14:solidFill>
              <w14:schemeClr w14:val="tx1"/>
            </w14:solidFill>
          </w14:textFill>
        </w:rPr>
      </w:pPr>
    </w:p>
    <w:p w14:paraId="269BEC7D">
      <w:pPr>
        <w:pStyle w:val="6"/>
        <w:spacing w:line="248" w:lineRule="auto"/>
        <w:rPr>
          <w:color w:val="000000" w:themeColor="text1"/>
          <w:spacing w:val="0"/>
          <w:w w:val="100"/>
          <w:position w:val="0"/>
          <w:highlight w:val="none"/>
          <w14:textFill>
            <w14:solidFill>
              <w14:schemeClr w14:val="tx1"/>
            </w14:solidFill>
          </w14:textFill>
        </w:rPr>
      </w:pPr>
    </w:p>
    <w:p w14:paraId="0C02A438">
      <w:pPr>
        <w:pStyle w:val="6"/>
        <w:spacing w:line="248" w:lineRule="auto"/>
        <w:rPr>
          <w:color w:val="000000" w:themeColor="text1"/>
          <w:spacing w:val="0"/>
          <w:w w:val="100"/>
          <w:position w:val="0"/>
          <w:highlight w:val="none"/>
          <w14:textFill>
            <w14:solidFill>
              <w14:schemeClr w14:val="tx1"/>
            </w14:solidFill>
          </w14:textFill>
        </w:rPr>
      </w:pPr>
    </w:p>
    <w:p w14:paraId="042DD72F">
      <w:pPr>
        <w:spacing w:before="139" w:line="387" w:lineRule="auto"/>
        <w:ind w:right="141"/>
        <w:jc w:val="center"/>
        <w:rPr>
          <w:rFonts w:hint="eastAsia" w:ascii="楷体" w:hAnsi="楷体" w:eastAsia="楷体" w:cs="楷体"/>
          <w:color w:val="000000" w:themeColor="text1"/>
          <w:spacing w:val="0"/>
          <w:w w:val="100"/>
          <w:position w:val="0"/>
          <w:sz w:val="43"/>
          <w:szCs w:val="43"/>
          <w:highlight w:val="none"/>
          <w:lang w:eastAsia="zh-CN"/>
          <w14:textFill>
            <w14:solidFill>
              <w14:schemeClr w14:val="tx1"/>
            </w14:solidFill>
          </w14:textFill>
        </w:rPr>
      </w:pPr>
      <w:r>
        <w:rPr>
          <w:rFonts w:hint="eastAsia" w:ascii="楷体" w:hAnsi="楷体" w:eastAsia="楷体" w:cs="楷体"/>
          <w:color w:val="000000" w:themeColor="text1"/>
          <w:spacing w:val="0"/>
          <w:w w:val="100"/>
          <w:position w:val="0"/>
          <w:sz w:val="43"/>
          <w:szCs w:val="43"/>
          <w:highlight w:val="none"/>
          <w14:textFill>
            <w14:solidFill>
              <w14:schemeClr w14:val="tx1"/>
            </w14:solidFill>
          </w14:textFill>
        </w:rPr>
        <w:t>和</w:t>
      </w:r>
      <w:r>
        <w:rPr>
          <w:rFonts w:hint="default" w:ascii="Times New Roman" w:hAnsi="Times New Roman" w:eastAsia="楷体" w:cs="Times New Roman"/>
          <w:color w:val="000000" w:themeColor="text1"/>
          <w:spacing w:val="0"/>
          <w:w w:val="100"/>
          <w:position w:val="0"/>
          <w:sz w:val="43"/>
          <w:szCs w:val="43"/>
          <w:highlight w:val="none"/>
          <w14:textFill>
            <w14:solidFill>
              <w14:schemeClr w14:val="tx1"/>
            </w14:solidFill>
          </w14:textFill>
        </w:rPr>
        <w:t>田地区和田市2019年棚户区改造配套基</w:t>
      </w:r>
      <w:r>
        <w:rPr>
          <w:rFonts w:hint="eastAsia" w:ascii="楷体" w:hAnsi="楷体" w:eastAsia="楷体" w:cs="楷体"/>
          <w:color w:val="000000" w:themeColor="text1"/>
          <w:spacing w:val="0"/>
          <w:w w:val="100"/>
          <w:position w:val="0"/>
          <w:sz w:val="43"/>
          <w:szCs w:val="43"/>
          <w:highlight w:val="none"/>
          <w14:textFill>
            <w14:solidFill>
              <w14:schemeClr w14:val="tx1"/>
            </w14:solidFill>
          </w14:textFill>
        </w:rPr>
        <w:t>础设施建设项目</w:t>
      </w:r>
      <w:r>
        <w:rPr>
          <w:rFonts w:hint="eastAsia" w:ascii="楷体" w:hAnsi="楷体" w:eastAsia="楷体" w:cs="楷体"/>
          <w:color w:val="000000" w:themeColor="text1"/>
          <w:spacing w:val="0"/>
          <w:w w:val="100"/>
          <w:position w:val="0"/>
          <w:sz w:val="43"/>
          <w:szCs w:val="43"/>
          <w:highlight w:val="none"/>
          <w:lang w:eastAsia="zh-CN"/>
          <w14:textFill>
            <w14:solidFill>
              <w14:schemeClr w14:val="tx1"/>
            </w14:solidFill>
          </w14:textFill>
        </w:rPr>
        <w:t>（</w:t>
      </w:r>
      <w:r>
        <w:rPr>
          <w:rFonts w:hint="eastAsia" w:ascii="楷体" w:hAnsi="楷体" w:eastAsia="楷体" w:cs="楷体"/>
          <w:color w:val="000000" w:themeColor="text1"/>
          <w:spacing w:val="0"/>
          <w:w w:val="100"/>
          <w:position w:val="0"/>
          <w:sz w:val="43"/>
          <w:szCs w:val="43"/>
          <w:highlight w:val="none"/>
          <w14:textFill>
            <w14:solidFill>
              <w14:schemeClr w14:val="tx1"/>
            </w14:solidFill>
          </w14:textFill>
        </w:rPr>
        <w:t>外配套</w:t>
      </w:r>
      <w:r>
        <w:rPr>
          <w:rFonts w:hint="eastAsia" w:ascii="楷体" w:hAnsi="楷体" w:eastAsia="楷体" w:cs="楷体"/>
          <w:color w:val="000000" w:themeColor="text1"/>
          <w:spacing w:val="0"/>
          <w:w w:val="100"/>
          <w:position w:val="0"/>
          <w:sz w:val="43"/>
          <w:szCs w:val="43"/>
          <w:highlight w:val="none"/>
          <w:lang w:eastAsia="zh-CN"/>
          <w14:textFill>
            <w14:solidFill>
              <w14:schemeClr w14:val="tx1"/>
            </w14:solidFill>
          </w14:textFill>
        </w:rPr>
        <w:t>）</w:t>
      </w:r>
    </w:p>
    <w:p w14:paraId="26D7A6E6">
      <w:pPr>
        <w:spacing w:before="102" w:line="206" w:lineRule="auto"/>
        <w:jc w:val="center"/>
        <w:rPr>
          <w:rFonts w:ascii="楷体" w:hAnsi="楷体" w:eastAsia="楷体" w:cs="楷体"/>
          <w:color w:val="000000" w:themeColor="text1"/>
          <w:spacing w:val="0"/>
          <w:w w:val="100"/>
          <w:position w:val="0"/>
          <w:sz w:val="71"/>
          <w:szCs w:val="71"/>
          <w:highlight w:val="none"/>
          <w14:textFill>
            <w14:solidFill>
              <w14:schemeClr w14:val="tx1"/>
            </w14:solidFill>
          </w14:textFill>
        </w:rPr>
      </w:pPr>
      <w:r>
        <w:rPr>
          <w:rFonts w:ascii="楷体" w:hAnsi="楷体" w:eastAsia="楷体" w:cs="楷体"/>
          <w:b/>
          <w:bCs/>
          <w:color w:val="000000" w:themeColor="text1"/>
          <w:spacing w:val="0"/>
          <w:w w:val="100"/>
          <w:position w:val="0"/>
          <w:sz w:val="71"/>
          <w:szCs w:val="71"/>
          <w:highlight w:val="none"/>
          <w14:textFill>
            <w14:solidFill>
              <w14:schemeClr w14:val="tx1"/>
            </w14:solidFill>
          </w14:textFill>
        </w:rPr>
        <w:t>环境影响报告书</w:t>
      </w:r>
    </w:p>
    <w:p w14:paraId="4F9A42BC">
      <w:pPr>
        <w:spacing w:before="320" w:line="241" w:lineRule="auto"/>
        <w:ind w:left="3406"/>
        <w:rPr>
          <w:rFonts w:ascii="宋体" w:hAnsi="宋体" w:eastAsia="宋体" w:cs="宋体"/>
          <w:color w:val="000000" w:themeColor="text1"/>
          <w:spacing w:val="0"/>
          <w:w w:val="100"/>
          <w:position w:val="0"/>
          <w:sz w:val="31"/>
          <w:szCs w:val="31"/>
          <w:highlight w:val="none"/>
          <w14:textFill>
            <w14:solidFill>
              <w14:schemeClr w14:val="tx1"/>
            </w14:solidFill>
          </w14:textFill>
        </w:rPr>
      </w:pPr>
    </w:p>
    <w:p w14:paraId="36253771">
      <w:pPr>
        <w:pStyle w:val="6"/>
        <w:rPr>
          <w:color w:val="000000" w:themeColor="text1"/>
          <w:spacing w:val="0"/>
          <w:w w:val="100"/>
          <w:position w:val="0"/>
          <w:highlight w:val="none"/>
          <w14:textFill>
            <w14:solidFill>
              <w14:schemeClr w14:val="tx1"/>
            </w14:solidFill>
          </w14:textFill>
        </w:rPr>
      </w:pPr>
    </w:p>
    <w:p w14:paraId="6256BB99">
      <w:pPr>
        <w:pStyle w:val="6"/>
        <w:rPr>
          <w:color w:val="000000" w:themeColor="text1"/>
          <w:spacing w:val="0"/>
          <w:w w:val="100"/>
          <w:position w:val="0"/>
          <w:highlight w:val="none"/>
          <w14:textFill>
            <w14:solidFill>
              <w14:schemeClr w14:val="tx1"/>
            </w14:solidFill>
          </w14:textFill>
        </w:rPr>
      </w:pPr>
    </w:p>
    <w:p w14:paraId="65CBC6A2">
      <w:pPr>
        <w:pStyle w:val="6"/>
        <w:rPr>
          <w:color w:val="000000" w:themeColor="text1"/>
          <w:spacing w:val="0"/>
          <w:w w:val="100"/>
          <w:position w:val="0"/>
          <w:highlight w:val="none"/>
          <w14:textFill>
            <w14:solidFill>
              <w14:schemeClr w14:val="tx1"/>
            </w14:solidFill>
          </w14:textFill>
        </w:rPr>
      </w:pPr>
    </w:p>
    <w:p w14:paraId="016DEE52">
      <w:pPr>
        <w:pStyle w:val="6"/>
        <w:rPr>
          <w:color w:val="000000" w:themeColor="text1"/>
          <w:spacing w:val="0"/>
          <w:w w:val="100"/>
          <w:position w:val="0"/>
          <w:highlight w:val="none"/>
          <w14:textFill>
            <w14:solidFill>
              <w14:schemeClr w14:val="tx1"/>
            </w14:solidFill>
          </w14:textFill>
        </w:rPr>
      </w:pPr>
    </w:p>
    <w:p w14:paraId="3AB5B3B2">
      <w:pPr>
        <w:pStyle w:val="6"/>
        <w:rPr>
          <w:color w:val="000000" w:themeColor="text1"/>
          <w:spacing w:val="0"/>
          <w:w w:val="100"/>
          <w:position w:val="0"/>
          <w:highlight w:val="none"/>
          <w14:textFill>
            <w14:solidFill>
              <w14:schemeClr w14:val="tx1"/>
            </w14:solidFill>
          </w14:textFill>
        </w:rPr>
      </w:pPr>
    </w:p>
    <w:p w14:paraId="54D1BE67">
      <w:pPr>
        <w:pStyle w:val="6"/>
        <w:rPr>
          <w:color w:val="000000" w:themeColor="text1"/>
          <w:spacing w:val="0"/>
          <w:w w:val="100"/>
          <w:position w:val="0"/>
          <w:highlight w:val="none"/>
          <w14:textFill>
            <w14:solidFill>
              <w14:schemeClr w14:val="tx1"/>
            </w14:solidFill>
          </w14:textFill>
        </w:rPr>
      </w:pPr>
    </w:p>
    <w:p w14:paraId="3394996A">
      <w:pPr>
        <w:pStyle w:val="6"/>
        <w:rPr>
          <w:color w:val="000000" w:themeColor="text1"/>
          <w:spacing w:val="0"/>
          <w:w w:val="100"/>
          <w:position w:val="0"/>
          <w:highlight w:val="none"/>
          <w14:textFill>
            <w14:solidFill>
              <w14:schemeClr w14:val="tx1"/>
            </w14:solidFill>
          </w14:textFill>
        </w:rPr>
      </w:pPr>
    </w:p>
    <w:p w14:paraId="27847DCF">
      <w:pPr>
        <w:pStyle w:val="6"/>
        <w:rPr>
          <w:color w:val="000000" w:themeColor="text1"/>
          <w:spacing w:val="0"/>
          <w:w w:val="100"/>
          <w:position w:val="0"/>
          <w:highlight w:val="none"/>
          <w14:textFill>
            <w14:solidFill>
              <w14:schemeClr w14:val="tx1"/>
            </w14:solidFill>
          </w14:textFill>
        </w:rPr>
      </w:pPr>
    </w:p>
    <w:p w14:paraId="24F939CD">
      <w:pPr>
        <w:pStyle w:val="6"/>
        <w:rPr>
          <w:color w:val="000000" w:themeColor="text1"/>
          <w:spacing w:val="0"/>
          <w:w w:val="100"/>
          <w:position w:val="0"/>
          <w:highlight w:val="none"/>
          <w14:textFill>
            <w14:solidFill>
              <w14:schemeClr w14:val="tx1"/>
            </w14:solidFill>
          </w14:textFill>
        </w:rPr>
      </w:pPr>
    </w:p>
    <w:p w14:paraId="59E2F460">
      <w:pPr>
        <w:pStyle w:val="6"/>
        <w:rPr>
          <w:color w:val="000000" w:themeColor="text1"/>
          <w:spacing w:val="0"/>
          <w:w w:val="100"/>
          <w:position w:val="0"/>
          <w:highlight w:val="none"/>
          <w14:textFill>
            <w14:solidFill>
              <w14:schemeClr w14:val="tx1"/>
            </w14:solidFill>
          </w14:textFill>
        </w:rPr>
      </w:pPr>
    </w:p>
    <w:p w14:paraId="102634C7">
      <w:pPr>
        <w:pStyle w:val="6"/>
        <w:rPr>
          <w:color w:val="000000" w:themeColor="text1"/>
          <w:spacing w:val="0"/>
          <w:w w:val="100"/>
          <w:position w:val="0"/>
          <w:highlight w:val="none"/>
          <w14:textFill>
            <w14:solidFill>
              <w14:schemeClr w14:val="tx1"/>
            </w14:solidFill>
          </w14:textFill>
        </w:rPr>
      </w:pPr>
    </w:p>
    <w:p w14:paraId="19BD31D1">
      <w:pPr>
        <w:pStyle w:val="6"/>
        <w:spacing w:line="241" w:lineRule="auto"/>
        <w:rPr>
          <w:color w:val="000000" w:themeColor="text1"/>
          <w:spacing w:val="0"/>
          <w:w w:val="100"/>
          <w:position w:val="0"/>
          <w:highlight w:val="none"/>
          <w14:textFill>
            <w14:solidFill>
              <w14:schemeClr w14:val="tx1"/>
            </w14:solidFill>
          </w14:textFill>
        </w:rPr>
      </w:pPr>
    </w:p>
    <w:p w14:paraId="554547B2">
      <w:pPr>
        <w:pStyle w:val="6"/>
        <w:spacing w:line="241" w:lineRule="auto"/>
        <w:rPr>
          <w:color w:val="000000" w:themeColor="text1"/>
          <w:spacing w:val="0"/>
          <w:w w:val="100"/>
          <w:position w:val="0"/>
          <w:highlight w:val="none"/>
          <w14:textFill>
            <w14:solidFill>
              <w14:schemeClr w14:val="tx1"/>
            </w14:solidFill>
          </w14:textFill>
        </w:rPr>
      </w:pPr>
    </w:p>
    <w:p w14:paraId="23561145">
      <w:pPr>
        <w:pStyle w:val="6"/>
        <w:spacing w:line="241" w:lineRule="auto"/>
        <w:rPr>
          <w:color w:val="000000" w:themeColor="text1"/>
          <w:spacing w:val="0"/>
          <w:w w:val="100"/>
          <w:position w:val="0"/>
          <w:highlight w:val="none"/>
          <w14:textFill>
            <w14:solidFill>
              <w14:schemeClr w14:val="tx1"/>
            </w14:solidFill>
          </w14:textFill>
        </w:rPr>
      </w:pPr>
    </w:p>
    <w:p w14:paraId="27EE2B8F">
      <w:pPr>
        <w:pStyle w:val="6"/>
        <w:spacing w:line="241" w:lineRule="auto"/>
        <w:rPr>
          <w:color w:val="000000" w:themeColor="text1"/>
          <w:spacing w:val="0"/>
          <w:w w:val="100"/>
          <w:position w:val="0"/>
          <w:highlight w:val="none"/>
          <w14:textFill>
            <w14:solidFill>
              <w14:schemeClr w14:val="tx1"/>
            </w14:solidFill>
          </w14:textFill>
        </w:rPr>
      </w:pPr>
    </w:p>
    <w:p w14:paraId="28152C4C">
      <w:pPr>
        <w:pStyle w:val="6"/>
        <w:spacing w:line="241" w:lineRule="auto"/>
        <w:rPr>
          <w:color w:val="000000" w:themeColor="text1"/>
          <w:spacing w:val="0"/>
          <w:w w:val="100"/>
          <w:position w:val="0"/>
          <w:highlight w:val="none"/>
          <w14:textFill>
            <w14:solidFill>
              <w14:schemeClr w14:val="tx1"/>
            </w14:solidFill>
          </w14:textFill>
        </w:rPr>
      </w:pPr>
    </w:p>
    <w:p w14:paraId="7171BE81">
      <w:pPr>
        <w:pStyle w:val="6"/>
        <w:spacing w:line="241" w:lineRule="auto"/>
        <w:rPr>
          <w:color w:val="000000" w:themeColor="text1"/>
          <w:spacing w:val="0"/>
          <w:w w:val="100"/>
          <w:position w:val="0"/>
          <w:highlight w:val="none"/>
          <w14:textFill>
            <w14:solidFill>
              <w14:schemeClr w14:val="tx1"/>
            </w14:solidFill>
          </w14:textFill>
        </w:rPr>
      </w:pPr>
    </w:p>
    <w:p w14:paraId="50069F93">
      <w:pPr>
        <w:pStyle w:val="6"/>
        <w:spacing w:line="241" w:lineRule="auto"/>
        <w:rPr>
          <w:rFonts w:ascii="楷体" w:hAnsi="楷体" w:eastAsia="楷体" w:cs="楷体"/>
          <w:snapToGrid w:val="0"/>
          <w:color w:val="000000" w:themeColor="text1"/>
          <w:spacing w:val="0"/>
          <w:w w:val="100"/>
          <w:kern w:val="0"/>
          <w:position w:val="0"/>
          <w:sz w:val="30"/>
          <w:szCs w:val="30"/>
          <w:highlight w:val="none"/>
          <w:lang w:val="en-US" w:eastAsia="en-US" w:bidi="ar-SA"/>
          <w14:textFill>
            <w14:solidFill>
              <w14:schemeClr w14:val="tx1"/>
            </w14:solidFill>
          </w14:textFill>
        </w:rPr>
      </w:pPr>
    </w:p>
    <w:p w14:paraId="38CBF76B">
      <w:pPr>
        <w:pStyle w:val="6"/>
        <w:spacing w:line="241" w:lineRule="auto"/>
        <w:rPr>
          <w:rFonts w:ascii="楷体" w:hAnsi="楷体" w:eastAsia="楷体" w:cs="楷体"/>
          <w:snapToGrid w:val="0"/>
          <w:color w:val="000000" w:themeColor="text1"/>
          <w:spacing w:val="0"/>
          <w:w w:val="100"/>
          <w:kern w:val="0"/>
          <w:position w:val="0"/>
          <w:sz w:val="30"/>
          <w:szCs w:val="30"/>
          <w:highlight w:val="none"/>
          <w:lang w:val="en-US" w:eastAsia="en-US" w:bidi="ar-SA"/>
          <w14:textFill>
            <w14:solidFill>
              <w14:schemeClr w14:val="tx1"/>
            </w14:solidFill>
          </w14:textFill>
        </w:rPr>
      </w:pPr>
    </w:p>
    <w:p w14:paraId="02649EDB">
      <w:pPr>
        <w:spacing w:before="98" w:line="211" w:lineRule="auto"/>
        <w:ind w:left="1478" w:leftChars="704" w:firstLine="0" w:firstLineChars="0"/>
        <w:jc w:val="both"/>
        <w:rPr>
          <w:rFonts w:ascii="楷体" w:hAnsi="楷体" w:eastAsia="楷体" w:cs="楷体"/>
          <w:snapToGrid w:val="0"/>
          <w:color w:val="000000" w:themeColor="text1"/>
          <w:spacing w:val="0"/>
          <w:w w:val="100"/>
          <w:kern w:val="0"/>
          <w:position w:val="0"/>
          <w:sz w:val="30"/>
          <w:szCs w:val="30"/>
          <w:highlight w:val="none"/>
          <w:lang w:val="en-US" w:eastAsia="en-US" w:bidi="ar-SA"/>
          <w14:textFill>
            <w14:solidFill>
              <w14:schemeClr w14:val="tx1"/>
            </w14:solidFill>
          </w14:textFill>
        </w:rPr>
      </w:pPr>
      <w:r>
        <w:rPr>
          <w:rFonts w:ascii="楷体" w:hAnsi="楷体" w:eastAsia="楷体" w:cs="楷体"/>
          <w:snapToGrid w:val="0"/>
          <w:color w:val="000000" w:themeColor="text1"/>
          <w:spacing w:val="0"/>
          <w:w w:val="100"/>
          <w:kern w:val="0"/>
          <w:position w:val="0"/>
          <w:sz w:val="30"/>
          <w:szCs w:val="30"/>
          <w:highlight w:val="none"/>
          <w:lang w:val="en-US" w:eastAsia="en-US" w:bidi="ar-SA"/>
          <w14:textFill>
            <w14:solidFill>
              <w14:schemeClr w14:val="tx1"/>
            </w14:solidFill>
          </w14:textFill>
        </w:rPr>
        <w:t>建设单位：</w:t>
      </w:r>
      <w:r>
        <w:rPr>
          <w:rFonts w:hint="default" w:ascii="楷体" w:hAnsi="楷体" w:eastAsia="楷体" w:cs="楷体"/>
          <w:snapToGrid w:val="0"/>
          <w:color w:val="000000" w:themeColor="text1"/>
          <w:spacing w:val="0"/>
          <w:w w:val="100"/>
          <w:kern w:val="0"/>
          <w:position w:val="0"/>
          <w:sz w:val="30"/>
          <w:szCs w:val="30"/>
          <w:highlight w:val="none"/>
          <w:lang w:val="en-US" w:eastAsia="zh-CN" w:bidi="ar-SA"/>
          <w14:textFill>
            <w14:solidFill>
              <w14:schemeClr w14:val="tx1"/>
            </w14:solidFill>
          </w14:textFill>
        </w:rPr>
        <w:t>和田市城市建设工程服务中心</w:t>
      </w:r>
    </w:p>
    <w:p w14:paraId="2DAADD64">
      <w:pPr>
        <w:spacing w:before="289" w:line="206" w:lineRule="auto"/>
        <w:ind w:left="1478" w:leftChars="704" w:firstLine="0" w:firstLineChars="0"/>
        <w:jc w:val="both"/>
        <w:rPr>
          <w:rFonts w:ascii="楷体" w:hAnsi="楷体" w:eastAsia="楷体" w:cs="楷体"/>
          <w:snapToGrid w:val="0"/>
          <w:color w:val="000000" w:themeColor="text1"/>
          <w:spacing w:val="0"/>
          <w:w w:val="100"/>
          <w:kern w:val="0"/>
          <w:position w:val="0"/>
          <w:sz w:val="30"/>
          <w:szCs w:val="30"/>
          <w:highlight w:val="none"/>
          <w:lang w:val="en-US" w:eastAsia="en-US" w:bidi="ar-SA"/>
          <w14:textFill>
            <w14:solidFill>
              <w14:schemeClr w14:val="tx1"/>
            </w14:solidFill>
          </w14:textFill>
        </w:rPr>
      </w:pPr>
      <w:r>
        <w:rPr>
          <w:rFonts w:ascii="楷体" w:hAnsi="楷体" w:eastAsia="楷体" w:cs="楷体"/>
          <w:snapToGrid w:val="0"/>
          <w:color w:val="000000" w:themeColor="text1"/>
          <w:spacing w:val="0"/>
          <w:w w:val="100"/>
          <w:kern w:val="0"/>
          <w:position w:val="0"/>
          <w:sz w:val="30"/>
          <w:szCs w:val="30"/>
          <w:highlight w:val="none"/>
          <w:lang w:val="en-US" w:eastAsia="en-US" w:bidi="ar-SA"/>
          <w14:textFill>
            <w14:solidFill>
              <w14:schemeClr w14:val="tx1"/>
            </w14:solidFill>
          </w14:textFill>
        </w:rPr>
        <w:t>编制单位：</w:t>
      </w:r>
      <w:r>
        <w:rPr>
          <w:rFonts w:hint="eastAsia" w:ascii="楷体" w:hAnsi="楷体" w:eastAsia="楷体" w:cs="楷体"/>
          <w:snapToGrid w:val="0"/>
          <w:color w:val="000000" w:themeColor="text1"/>
          <w:spacing w:val="0"/>
          <w:w w:val="100"/>
          <w:kern w:val="0"/>
          <w:position w:val="0"/>
          <w:sz w:val="30"/>
          <w:szCs w:val="30"/>
          <w:highlight w:val="none"/>
          <w:lang w:val="en-US" w:eastAsia="zh-CN" w:bidi="ar-SA"/>
          <w14:textFill>
            <w14:solidFill>
              <w14:schemeClr w14:val="tx1"/>
            </w14:solidFill>
          </w14:textFill>
        </w:rPr>
        <w:t>新疆祥达亿源环保科技有限公司</w:t>
      </w:r>
    </w:p>
    <w:p w14:paraId="68B9FBBD">
      <w:pPr>
        <w:spacing w:before="292" w:line="205" w:lineRule="auto"/>
        <w:ind w:left="3148"/>
        <w:rPr>
          <w:rFonts w:ascii="楷体" w:hAnsi="楷体" w:eastAsia="楷体" w:cs="楷体"/>
          <w:color w:val="000000" w:themeColor="text1"/>
          <w:spacing w:val="0"/>
          <w:w w:val="100"/>
          <w:position w:val="0"/>
          <w:sz w:val="30"/>
          <w:szCs w:val="30"/>
          <w:highlight w:val="none"/>
          <w14:textFill>
            <w14:solidFill>
              <w14:schemeClr w14:val="tx1"/>
            </w14:solidFill>
          </w14:textFill>
        </w:rPr>
      </w:pPr>
      <w:r>
        <w:rPr>
          <w:rFonts w:ascii="楷体" w:hAnsi="楷体" w:eastAsia="楷体" w:cs="楷体"/>
          <w:color w:val="000000" w:themeColor="text1"/>
          <w:spacing w:val="0"/>
          <w:w w:val="100"/>
          <w:position w:val="0"/>
          <w:sz w:val="30"/>
          <w:szCs w:val="30"/>
          <w:highlight w:val="none"/>
          <w14:textFill>
            <w14:solidFill>
              <w14:schemeClr w14:val="tx1"/>
            </w14:solidFill>
          </w14:textFill>
        </w:rPr>
        <w:t>二〇二</w:t>
      </w:r>
      <w:r>
        <w:rPr>
          <w:rFonts w:hint="eastAsia" w:ascii="楷体" w:hAnsi="楷体" w:eastAsia="楷体" w:cs="楷体"/>
          <w:color w:val="000000" w:themeColor="text1"/>
          <w:spacing w:val="0"/>
          <w:w w:val="100"/>
          <w:position w:val="0"/>
          <w:sz w:val="30"/>
          <w:szCs w:val="30"/>
          <w:highlight w:val="none"/>
          <w:lang w:val="en-US" w:eastAsia="zh-CN"/>
          <w14:textFill>
            <w14:solidFill>
              <w14:schemeClr w14:val="tx1"/>
            </w14:solidFill>
          </w14:textFill>
        </w:rPr>
        <w:t>五</w:t>
      </w:r>
      <w:r>
        <w:rPr>
          <w:rFonts w:ascii="楷体" w:hAnsi="楷体" w:eastAsia="楷体" w:cs="楷体"/>
          <w:color w:val="000000" w:themeColor="text1"/>
          <w:spacing w:val="0"/>
          <w:w w:val="100"/>
          <w:position w:val="0"/>
          <w:sz w:val="30"/>
          <w:szCs w:val="30"/>
          <w:highlight w:val="none"/>
          <w14:textFill>
            <w14:solidFill>
              <w14:schemeClr w14:val="tx1"/>
            </w14:solidFill>
          </w14:textFill>
        </w:rPr>
        <w:t>年</w:t>
      </w:r>
      <w:r>
        <w:rPr>
          <w:rFonts w:hint="eastAsia" w:ascii="楷体" w:hAnsi="楷体" w:eastAsia="楷体" w:cs="楷体"/>
          <w:color w:val="000000" w:themeColor="text1"/>
          <w:spacing w:val="0"/>
          <w:w w:val="100"/>
          <w:position w:val="0"/>
          <w:sz w:val="30"/>
          <w:szCs w:val="30"/>
          <w:highlight w:val="none"/>
          <w:lang w:val="en-US" w:eastAsia="zh-CN"/>
          <w14:textFill>
            <w14:solidFill>
              <w14:schemeClr w14:val="tx1"/>
            </w14:solidFill>
          </w14:textFill>
        </w:rPr>
        <w:t>六</w:t>
      </w:r>
      <w:r>
        <w:rPr>
          <w:rFonts w:ascii="楷体" w:hAnsi="楷体" w:eastAsia="楷体" w:cs="楷体"/>
          <w:color w:val="000000" w:themeColor="text1"/>
          <w:spacing w:val="0"/>
          <w:w w:val="100"/>
          <w:position w:val="0"/>
          <w:sz w:val="30"/>
          <w:szCs w:val="30"/>
          <w:highlight w:val="none"/>
          <w14:textFill>
            <w14:solidFill>
              <w14:schemeClr w14:val="tx1"/>
            </w14:solidFill>
          </w14:textFill>
        </w:rPr>
        <w:t>月</w:t>
      </w:r>
    </w:p>
    <w:p w14:paraId="707B19EB">
      <w:pPr>
        <w:spacing w:line="205" w:lineRule="auto"/>
        <w:rPr>
          <w:rFonts w:ascii="楷体" w:hAnsi="楷体" w:eastAsia="楷体" w:cs="楷体"/>
          <w:color w:val="000000" w:themeColor="text1"/>
          <w:spacing w:val="0"/>
          <w:w w:val="100"/>
          <w:position w:val="0"/>
          <w:sz w:val="30"/>
          <w:szCs w:val="30"/>
          <w:highlight w:val="none"/>
          <w14:textFill>
            <w14:solidFill>
              <w14:schemeClr w14:val="tx1"/>
            </w14:solidFill>
          </w14:textFill>
        </w:rPr>
        <w:sectPr>
          <w:pgSz w:w="11905" w:h="16838"/>
          <w:pgMar w:top="1304" w:right="1616" w:bottom="907" w:left="1616" w:header="862" w:footer="510" w:gutter="0"/>
          <w:pgBorders>
            <w:top w:val="none" w:sz="0" w:space="0"/>
            <w:left w:val="none" w:sz="0" w:space="0"/>
            <w:bottom w:val="none" w:sz="0" w:space="0"/>
            <w:right w:val="none" w:sz="0" w:space="0"/>
          </w:pgBorders>
          <w:cols w:space="0" w:num="1"/>
          <w:rtlGutter w:val="0"/>
          <w:docGrid w:linePitch="0" w:charSpace="0"/>
        </w:sectPr>
      </w:pPr>
    </w:p>
    <w:sdt>
      <w:sdtPr>
        <w:rPr>
          <w:rFonts w:ascii="宋体" w:hAnsi="宋体" w:eastAsia="宋体" w:cs="宋体"/>
          <w:color w:val="000000" w:themeColor="text1"/>
          <w:spacing w:val="0"/>
          <w:w w:val="100"/>
          <w:position w:val="0"/>
          <w:sz w:val="30"/>
          <w:szCs w:val="30"/>
          <w:highlight w:val="none"/>
          <w14:textFill>
            <w14:solidFill>
              <w14:schemeClr w14:val="tx1"/>
            </w14:solidFill>
          </w14:textFill>
        </w:rPr>
        <w:id w:val="147465560"/>
        <w:docPartObj>
          <w:docPartGallery w:val="Table of Contents"/>
          <w:docPartUnique/>
        </w:docPartObj>
      </w:sdtPr>
      <w:sdtEndP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sdtEndPr>
      <w:sdtContent>
        <w:p w14:paraId="30BDF86C">
          <w:pPr>
            <w:spacing w:before="172" w:line="222" w:lineRule="auto"/>
            <w:ind w:left="3783"/>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0" w:name="bookmark1"/>
          <w:bookmarkEnd w:id="0"/>
          <w:r>
            <w:rPr>
              <w:rFonts w:ascii="宋体" w:hAnsi="宋体" w:eastAsia="宋体" w:cs="宋体"/>
              <w:b/>
              <w:bCs/>
              <w:color w:val="000000" w:themeColor="text1"/>
              <w:spacing w:val="0"/>
              <w:w w:val="100"/>
              <w:position w:val="0"/>
              <w:sz w:val="30"/>
              <w:szCs w:val="30"/>
              <w:highlight w:val="none"/>
              <w14:textFill>
                <w14:solidFill>
                  <w14:schemeClr w14:val="tx1"/>
                </w14:solidFill>
              </w14:textFill>
            </w:rPr>
            <w:t>目</w:t>
          </w:r>
          <w:r>
            <w:rPr>
              <w:rFonts w:ascii="宋体" w:hAnsi="宋体" w:eastAsia="宋体" w:cs="宋体"/>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录</w:t>
          </w:r>
        </w:p>
        <w:p w14:paraId="7951F882">
          <w:pPr>
            <w:tabs>
              <w:tab w:val="right" w:leader="dot" w:pos="8317"/>
            </w:tabs>
            <w:spacing w:before="213" w:line="185" w:lineRule="auto"/>
            <w:ind w:left="4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 w:name="bookmark2"/>
          <w:bookmarkEnd w:id="1"/>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color w:val="000000" w:themeColor="text1"/>
              <w:spacing w:val="0"/>
              <w:w w:val="100"/>
              <w:position w:val="0"/>
              <w:sz w:val="24"/>
              <w:szCs w:val="24"/>
              <w:highlight w:val="none"/>
              <w14:textFill>
                <w14:solidFill>
                  <w14:schemeClr w14:val="tx1"/>
                </w14:solidFill>
              </w14:textFill>
            </w:rPr>
            <w:t>概述</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- 1 -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73ABA23C">
          <w:pPr>
            <w:tabs>
              <w:tab w:val="right" w:leader="dot" w:pos="8317"/>
            </w:tabs>
            <w:spacing w:before="191" w:line="185" w:lineRule="auto"/>
            <w:ind w:left="5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 w:name="bookmark4"/>
          <w:bookmarkEnd w:id="2"/>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1.1 </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项目背景</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- 1 -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0F6D9DF1">
          <w:pPr>
            <w:tabs>
              <w:tab w:val="right" w:leader="dot" w:pos="8317"/>
            </w:tabs>
            <w:spacing w:before="201" w:line="185" w:lineRule="auto"/>
            <w:ind w:left="5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 w:name="bookmark1"/>
          <w:bookmarkEnd w:id="3"/>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1.2 </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项目特点</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- 2 -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7640E37D">
          <w:pPr>
            <w:tabs>
              <w:tab w:val="right" w:leader="dot" w:pos="8317"/>
            </w:tabs>
            <w:spacing w:before="198" w:line="185" w:lineRule="auto"/>
            <w:ind w:left="5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 w:name="bookmark1"/>
          <w:bookmarkEnd w:id="4"/>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"bookmark7"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1.3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环境影响评价工作过程</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- 2 -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7055EB99">
          <w:pPr>
            <w:tabs>
              <w:tab w:val="right" w:leader="dot" w:pos="8317"/>
            </w:tabs>
            <w:spacing w:before="199" w:line="185" w:lineRule="auto"/>
            <w:ind w:left="5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 w:name="bookmark8"/>
          <w:bookmarkEnd w:id="5"/>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"bookmark9"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1.4 </w:t>
          </w:r>
          <w:r>
            <w:rPr>
              <w:rFonts w:ascii="宋体" w:hAnsi="宋体" w:eastAsia="宋体" w:cs="宋体"/>
              <w:color w:val="000000" w:themeColor="text1"/>
              <w:spacing w:val="0"/>
              <w:w w:val="100"/>
              <w:position w:val="0"/>
              <w:sz w:val="24"/>
              <w:szCs w:val="24"/>
              <w:highlight w:val="none"/>
              <w14:textFill>
                <w14:solidFill>
                  <w14:schemeClr w14:val="tx1"/>
                </w14:solidFill>
              </w14:textFill>
            </w:rPr>
            <w:t>分析判定相关情况</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AF7C3B0">
          <w:pPr>
            <w:tabs>
              <w:tab w:val="right" w:leader="dot" w:pos="8317"/>
            </w:tabs>
            <w:spacing w:before="201" w:line="185" w:lineRule="auto"/>
            <w:ind w:left="5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6" w:name="bookmark10"/>
          <w:bookmarkEnd w:id="6"/>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1.5 </w:t>
          </w:r>
          <w:r>
            <w:rPr>
              <w:rFonts w:ascii="宋体" w:hAnsi="宋体" w:eastAsia="宋体" w:cs="宋体"/>
              <w:color w:val="000000" w:themeColor="text1"/>
              <w:spacing w:val="0"/>
              <w:w w:val="100"/>
              <w:position w:val="0"/>
              <w:sz w:val="24"/>
              <w:szCs w:val="24"/>
              <w:highlight w:val="none"/>
              <w14:textFill>
                <w14:solidFill>
                  <w14:schemeClr w14:val="tx1"/>
                </w14:solidFill>
              </w14:textFill>
            </w:rPr>
            <w:t>关注的主要环境问题</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0BD064D8">
          <w:pPr>
            <w:tabs>
              <w:tab w:val="right" w:leader="dot" w:pos="8317"/>
            </w:tabs>
            <w:spacing w:before="199" w:line="185" w:lineRule="auto"/>
            <w:ind w:left="5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7" w:name="bookmark12"/>
          <w:bookmarkEnd w:id="7"/>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1.6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环境影响评价主要结论</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22</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0DA1B11C">
          <w:pPr>
            <w:tabs>
              <w:tab w:val="right" w:leader="dot" w:pos="8317"/>
            </w:tabs>
            <w:spacing w:before="167" w:line="185" w:lineRule="auto"/>
            <w:ind w:left="1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8" w:name="bookmark14"/>
          <w:bookmarkEnd w:id="8"/>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2 </w:t>
          </w:r>
          <w:r>
            <w:rPr>
              <w:rFonts w:ascii="宋体" w:hAnsi="宋体" w:eastAsia="宋体" w:cs="宋体"/>
              <w:color w:val="000000" w:themeColor="text1"/>
              <w:spacing w:val="0"/>
              <w:w w:val="100"/>
              <w:position w:val="0"/>
              <w:sz w:val="24"/>
              <w:szCs w:val="24"/>
              <w:highlight w:val="none"/>
              <w14:textFill>
                <w14:solidFill>
                  <w14:schemeClr w14:val="tx1"/>
                </w14:solidFill>
              </w14:textFill>
            </w:rPr>
            <w:t>总则</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05B904C9">
          <w:pPr>
            <w:tabs>
              <w:tab w:val="right" w:leader="dot" w:pos="8317"/>
            </w:tabs>
            <w:spacing w:before="192" w:line="185" w:lineRule="auto"/>
            <w:ind w:left="49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9" w:name="bookmark16"/>
          <w:bookmarkEnd w:id="9"/>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"bookmark17"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2.1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评价目的</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931BEF0">
          <w:pPr>
            <w:tabs>
              <w:tab w:val="right" w:leader="dot" w:pos="8320"/>
            </w:tabs>
            <w:spacing w:before="198" w:line="185" w:lineRule="auto"/>
            <w:ind w:left="499"/>
            <w:rPr>
              <w:rFonts w:hint="default" w:eastAsia="宋体"/>
              <w:color w:val="000000" w:themeColor="text1"/>
              <w:spacing w:val="0"/>
              <w:w w:val="100"/>
              <w:position w:val="0"/>
              <w:highlight w:val="none"/>
              <w:lang w:val="en-US" w:eastAsia="zh-CN"/>
              <w14:textFill>
                <w14:solidFill>
                  <w14:schemeClr w14:val="tx1"/>
                </w14:solidFill>
              </w14:textFill>
            </w:rPr>
          </w:pPr>
          <w:bookmarkStart w:id="10" w:name="bookmark18"/>
          <w:bookmarkEnd w:id="10"/>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原则</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 xml:space="preserve"> 23 -</w:t>
          </w:r>
        </w:p>
        <w:p w14:paraId="17D28FEC">
          <w:pPr>
            <w:tabs>
              <w:tab w:val="right" w:leader="dot" w:pos="8320"/>
            </w:tabs>
            <w:spacing w:before="198" w:line="185" w:lineRule="auto"/>
            <w:ind w:left="499"/>
            <w:rPr>
              <w:rFonts w:hint="default" w:eastAsia="宋体"/>
              <w:color w:val="000000" w:themeColor="text1"/>
              <w:spacing w:val="0"/>
              <w:w w:val="100"/>
              <w:position w:val="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2.3 </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依据</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23 -</w:t>
          </w:r>
        </w:p>
        <w:p w14:paraId="4F4E394E">
          <w:pPr>
            <w:tabs>
              <w:tab w:val="right" w:leader="dot" w:pos="8320"/>
            </w:tabs>
            <w:spacing w:before="198" w:line="185" w:lineRule="auto"/>
            <w:ind w:left="49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"bookmark19"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评价因子及评价标准</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27</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bookmarkStart w:id="11" w:name="bookmark20"/>
          <w:bookmarkEnd w:id="11"/>
        </w:p>
        <w:p w14:paraId="22A5DDBE">
          <w:pPr>
            <w:tabs>
              <w:tab w:val="right" w:leader="dot" w:pos="8317"/>
            </w:tabs>
            <w:spacing w:before="199" w:line="185" w:lineRule="auto"/>
            <w:ind w:left="49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2" w:name="bookmark24"/>
          <w:bookmarkEnd w:id="12"/>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"bookmark25"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2.5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环境功能区划</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00E3094">
          <w:pPr>
            <w:tabs>
              <w:tab w:val="right" w:leader="dot" w:pos="8317"/>
            </w:tabs>
            <w:spacing w:before="201" w:line="185" w:lineRule="auto"/>
            <w:ind w:left="49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3" w:name="bookmark26"/>
          <w:bookmarkEnd w:id="13"/>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"bookmark21"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标准</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3FDC61B">
          <w:pPr>
            <w:tabs>
              <w:tab w:val="right" w:leader="dot" w:pos="8317"/>
            </w:tabs>
            <w:spacing w:before="201" w:line="185" w:lineRule="auto"/>
            <w:ind w:left="499"/>
            <w:rPr>
              <w:color w:val="000000" w:themeColor="text1"/>
              <w:spacing w:val="0"/>
              <w:w w:val="100"/>
              <w:position w:val="0"/>
              <w:highlight w:val="none"/>
              <w14:textFill>
                <w14:solidFill>
                  <w14:schemeClr w14:val="tx1"/>
                </w14:solidFill>
              </w14:textFill>
            </w:rPr>
          </w:pPr>
          <w:bookmarkStart w:id="14" w:name="bookmark22"/>
          <w:bookmarkEnd w:id="14"/>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"bookmark23"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工作等级</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3757314">
          <w:pPr>
            <w:tabs>
              <w:tab w:val="right" w:leader="dot" w:pos="8317"/>
            </w:tabs>
            <w:spacing w:before="201" w:line="185" w:lineRule="auto"/>
            <w:ind w:left="49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"bookmark27"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评价范围</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37</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4ADE7B7">
          <w:pPr>
            <w:tabs>
              <w:tab w:val="right" w:leader="dot" w:pos="8317"/>
            </w:tabs>
            <w:spacing w:before="199" w:line="185" w:lineRule="auto"/>
            <w:ind w:left="499"/>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5" w:name="bookmark28"/>
          <w:bookmarkEnd w:id="15"/>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"bookmark29"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主要环境保护目标</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bookmarkStart w:id="16" w:name="bookmark30"/>
          <w:bookmarkEnd w:id="16"/>
        </w:p>
        <w:p w14:paraId="7C01B658">
          <w:pPr>
            <w:tabs>
              <w:tab w:val="right" w:leader="dot" w:pos="8317"/>
            </w:tabs>
            <w:spacing w:before="168" w:line="185" w:lineRule="auto"/>
            <w:ind w:left="2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7" w:name="bookmark34"/>
          <w:bookmarkEnd w:id="17"/>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"bookmark35"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3 </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建设项目概况与工程分析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0941AFF">
          <w:pPr>
            <w:tabs>
              <w:tab w:val="right" w:leader="dot" w:pos="8317"/>
            </w:tabs>
            <w:spacing w:before="191"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8" w:name="bookmark36"/>
          <w:bookmarkEnd w:id="18"/>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"bookmark37"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3.1 </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建设项目概况</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 xml:space="preserve">41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CEE2393">
          <w:pPr>
            <w:tabs>
              <w:tab w:val="right" w:leader="dot" w:pos="8317"/>
            </w:tabs>
            <w:spacing w:before="199"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19" w:name="bookmark38"/>
          <w:bookmarkEnd w:id="19"/>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"bookmark39"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3.2 </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工程概况</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bookmarkStart w:id="20" w:name="bookmark40"/>
          <w:bookmarkEnd w:id="20"/>
        </w:p>
        <w:p w14:paraId="6DCC1536">
          <w:pPr>
            <w:tabs>
              <w:tab w:val="right" w:leader="dot" w:pos="8317"/>
            </w:tabs>
            <w:spacing w:before="201"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1" w:name="bookmark42"/>
          <w:bookmarkEnd w:id="21"/>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"bookmark42"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工程土石方</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8BB6D8D">
          <w:pPr>
            <w:tabs>
              <w:tab w:val="right" w:leader="dot" w:pos="8317"/>
            </w:tabs>
            <w:spacing w:before="199"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2" w:name="bookmark43"/>
          <w:bookmarkEnd w:id="22"/>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"bookmark44"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临时工程及施工条件</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54196EC">
          <w:pPr>
            <w:tabs>
              <w:tab w:val="right" w:leader="dot" w:pos="8317"/>
            </w:tabs>
            <w:spacing w:before="198"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3" w:name="bookmark45"/>
          <w:bookmarkEnd w:id="23"/>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"bookmark46"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工艺流程</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C26CFBC">
          <w:pPr>
            <w:tabs>
              <w:tab w:val="right" w:leader="dot" w:pos="8317"/>
            </w:tabs>
            <w:spacing w:before="201"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4" w:name="bookmark47"/>
          <w:bookmarkEnd w:id="24"/>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"bookmark48"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工程污染源分析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E8B128F">
          <w:pPr>
            <w:tabs>
              <w:tab w:val="right" w:leader="dot" w:pos="8317"/>
            </w:tabs>
            <w:spacing w:before="201"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5" w:name="bookmark49"/>
          <w:bookmarkEnd w:id="25"/>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"bookmark48"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路线方案设置</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65</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5A2ED96">
          <w:pPr>
            <w:tabs>
              <w:tab w:val="right" w:leader="dot" w:pos="8317"/>
            </w:tabs>
            <w:spacing w:before="168" w:line="185" w:lineRule="auto"/>
            <w:ind w:left="17"/>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"bookmark50"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4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环境现状调查与评价</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0F08F03E">
          <w:pPr>
            <w:tabs>
              <w:tab w:val="right" w:leader="dot" w:pos="8317"/>
            </w:tabs>
            <w:spacing w:before="191" w:line="185" w:lineRule="auto"/>
            <w:ind w:left="497"/>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6" w:name="bookmark51"/>
          <w:bookmarkEnd w:id="26"/>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"bookmark52"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4.1 </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项目所在区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域</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环境概况</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0809694">
          <w:pPr>
            <w:tabs>
              <w:tab w:val="right" w:leader="dot" w:pos="8317"/>
            </w:tabs>
            <w:spacing w:before="199" w:line="185" w:lineRule="auto"/>
            <w:ind w:left="497"/>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7" w:name="bookmark53"/>
          <w:bookmarkEnd w:id="27"/>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"bookmark54"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4.2 </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生态环境现状调查</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75</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23F40212">
          <w:pPr>
            <w:tabs>
              <w:tab w:val="right" w:leader="dot" w:pos="8317"/>
            </w:tabs>
            <w:spacing w:before="199" w:line="185" w:lineRule="auto"/>
            <w:ind w:left="497"/>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8" w:name="bookmark55"/>
          <w:bookmarkEnd w:id="28"/>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"bookmark56"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4.3 </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环境质量现状调查与评价</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78</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72AD9328">
          <w:pPr>
            <w:tabs>
              <w:tab w:val="right" w:leader="dot" w:pos="8320"/>
            </w:tabs>
            <w:spacing w:before="167" w:line="219" w:lineRule="auto"/>
            <w:ind w:left="25"/>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29" w:name="bookmark57"/>
          <w:bookmarkEnd w:id="29"/>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"bookmark58"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环境影响预测与评价</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88</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sdtContent>
    </w:sdt>
    <w:p w14:paraId="1A0F22E4">
      <w:pPr>
        <w:spacing w:line="219" w:lineRule="auto"/>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sectPr>
          <w:headerReference r:id="rId5" w:type="default"/>
          <w:footerReference r:id="rId6" w:type="default"/>
          <w:pgSz w:w="11905" w:h="16838"/>
          <w:pgMar w:top="1304" w:right="1616" w:bottom="907" w:left="1616" w:header="862" w:footer="510" w:gutter="0"/>
          <w:pgBorders>
            <w:top w:val="none" w:sz="0" w:space="0"/>
            <w:left w:val="none" w:sz="0" w:space="0"/>
            <w:bottom w:val="none" w:sz="0" w:space="0"/>
            <w:right w:val="none" w:sz="0" w:space="0"/>
          </w:pgBorders>
          <w:cols w:space="0" w:num="1"/>
          <w:rtlGutter w:val="0"/>
          <w:docGrid w:linePitch="0" w:charSpace="0"/>
        </w:sectPr>
      </w:pPr>
    </w:p>
    <w:sdt>
      <w:sdtP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id w:val="147451369"/>
        <w:docPartObj>
          <w:docPartGallery w:val="Table of Contents"/>
          <w:docPartUnique/>
        </w:docPartObj>
      </w:sdtPr>
      <w:sdtEndP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sdtEndPr>
      <w:sdtContent>
        <w:p w14:paraId="5BF0C173">
          <w:pPr>
            <w:tabs>
              <w:tab w:val="right" w:leader="dot" w:pos="8320"/>
            </w:tabs>
            <w:spacing w:before="156" w:line="185" w:lineRule="auto"/>
            <w:ind w:left="505"/>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0" w:name="bookmark59"/>
          <w:bookmarkEnd w:id="30"/>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"bookmark60"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5.1 </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施工期环境影响分析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88</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20F72AC0">
          <w:pPr>
            <w:tabs>
              <w:tab w:val="right" w:leader="dot" w:pos="8317"/>
            </w:tabs>
            <w:spacing w:before="198" w:line="185" w:lineRule="auto"/>
            <w:ind w:left="505"/>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1" w:name="bookmark61"/>
          <w:bookmarkEnd w:id="31"/>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"bookmark62"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5.2 </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运营期环境影响分析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104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73ACBE6">
          <w:pPr>
            <w:tabs>
              <w:tab w:val="right" w:leader="dot" w:pos="8317"/>
            </w:tabs>
            <w:spacing w:before="198" w:line="185" w:lineRule="auto"/>
            <w:ind w:left="505"/>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2" w:name="bookmark63"/>
          <w:bookmarkEnd w:id="32"/>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"bookmark64"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5.3 </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生态环境影响分析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31BBA0FA">
          <w:pPr>
            <w:tabs>
              <w:tab w:val="right" w:leader="dot" w:pos="8317"/>
            </w:tabs>
            <w:spacing w:before="201" w:line="185" w:lineRule="auto"/>
            <w:ind w:left="505"/>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3" w:name="bookmark65"/>
          <w:bookmarkEnd w:id="33"/>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"bookmark66"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5.4 </w:t>
          </w:r>
          <w:r>
            <w:rPr>
              <w:rFonts w:ascii="宋体" w:hAnsi="宋体" w:eastAsia="宋体" w:cs="宋体"/>
              <w:color w:val="000000" w:themeColor="text1"/>
              <w:spacing w:val="0"/>
              <w:w w:val="100"/>
              <w:position w:val="0"/>
              <w:sz w:val="24"/>
              <w:szCs w:val="24"/>
              <w:highlight w:val="none"/>
              <w14:textFill>
                <w14:solidFill>
                  <w14:schemeClr w14:val="tx1"/>
                </w14:solidFill>
              </w14:textFill>
            </w:rPr>
            <w:t>对景观环境影响评价</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64BFDD1">
          <w:pPr>
            <w:tabs>
              <w:tab w:val="right" w:leader="dot" w:pos="8317"/>
            </w:tabs>
            <w:spacing w:before="198" w:line="185" w:lineRule="auto"/>
            <w:ind w:left="505"/>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4" w:name="bookmark67"/>
          <w:bookmarkEnd w:id="34"/>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"bookmark68"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5.5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环境风险评价</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AF8FC1B">
          <w:pPr>
            <w:tabs>
              <w:tab w:val="right" w:leader="dot" w:pos="8317"/>
            </w:tabs>
            <w:spacing w:before="168" w:line="185" w:lineRule="auto"/>
            <w:ind w:left="24"/>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5" w:name="bookmark69"/>
          <w:bookmarkEnd w:id="35"/>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"bookmark70"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6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环境保护措施及其可行性论证</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29C004E9">
          <w:pPr>
            <w:tabs>
              <w:tab w:val="right" w:leader="dot" w:pos="8317"/>
            </w:tabs>
            <w:spacing w:before="191" w:line="185" w:lineRule="auto"/>
            <w:ind w:left="504"/>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6" w:name="bookmark71"/>
          <w:bookmarkEnd w:id="36"/>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"bookmark72"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6.1 </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施工期污染防治措施及可行性分析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757EBD48">
          <w:pPr>
            <w:tabs>
              <w:tab w:val="right" w:leader="dot" w:pos="8317"/>
            </w:tabs>
            <w:spacing w:before="199" w:line="185" w:lineRule="auto"/>
            <w:ind w:left="504"/>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7" w:name="bookmark73"/>
          <w:bookmarkEnd w:id="37"/>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"bookmark74"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6.2 </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运营期污染防治措施及可行性分析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67</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624E95A">
          <w:pPr>
            <w:tabs>
              <w:tab w:val="right" w:leader="dot" w:pos="8317"/>
            </w:tabs>
            <w:spacing w:before="168" w:line="185" w:lineRule="auto"/>
            <w:ind w:left="2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8" w:name="bookmark75"/>
          <w:bookmarkEnd w:id="38"/>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"bookmark76"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7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环境影响经济损益分析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D21EAFA">
          <w:pPr>
            <w:tabs>
              <w:tab w:val="right" w:leader="dot" w:pos="8317"/>
            </w:tabs>
            <w:spacing w:before="191" w:line="185" w:lineRule="auto"/>
            <w:ind w:left="50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39" w:name="bookmark77"/>
          <w:bookmarkEnd w:id="39"/>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"bookmark78"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7.1 </w:t>
          </w:r>
          <w:r>
            <w:rPr>
              <w:rFonts w:ascii="宋体" w:hAnsi="宋体" w:eastAsia="宋体" w:cs="宋体"/>
              <w:color w:val="000000" w:themeColor="text1"/>
              <w:spacing w:val="0"/>
              <w:w w:val="100"/>
              <w:position w:val="0"/>
              <w:sz w:val="24"/>
              <w:szCs w:val="24"/>
              <w:highlight w:val="none"/>
              <w14:textFill>
                <w14:solidFill>
                  <w14:schemeClr w14:val="tx1"/>
                </w14:solidFill>
              </w14:textFill>
            </w:rPr>
            <w:t>环保投资</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DF9A2D6">
          <w:pPr>
            <w:tabs>
              <w:tab w:val="right" w:leader="dot" w:pos="8317"/>
            </w:tabs>
            <w:spacing w:before="201" w:line="185" w:lineRule="auto"/>
            <w:ind w:left="50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0" w:name="bookmark79"/>
          <w:bookmarkEnd w:id="40"/>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"bookmark80"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7.2 </w:t>
          </w:r>
          <w:r>
            <w:rPr>
              <w:rFonts w:ascii="宋体" w:hAnsi="宋体" w:eastAsia="宋体" w:cs="宋体"/>
              <w:color w:val="000000" w:themeColor="text1"/>
              <w:spacing w:val="0"/>
              <w:w w:val="100"/>
              <w:position w:val="0"/>
              <w:sz w:val="24"/>
              <w:szCs w:val="24"/>
              <w:highlight w:val="none"/>
              <w14:textFill>
                <w14:solidFill>
                  <w14:schemeClr w14:val="tx1"/>
                </w14:solidFill>
              </w14:textFill>
            </w:rPr>
            <w:t>经济效益分析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7EF72DA1">
          <w:pPr>
            <w:tabs>
              <w:tab w:val="right" w:leader="dot" w:pos="8317"/>
            </w:tabs>
            <w:spacing w:before="199" w:line="185" w:lineRule="auto"/>
            <w:ind w:left="50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1" w:name="bookmark81"/>
          <w:bookmarkEnd w:id="41"/>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"bookmark82"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7.3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环境经济损益分析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3DD9317">
          <w:pPr>
            <w:tabs>
              <w:tab w:val="right" w:leader="dot" w:pos="8317"/>
            </w:tabs>
            <w:spacing w:before="199" w:line="185" w:lineRule="auto"/>
            <w:ind w:left="50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2" w:name="bookmark83"/>
          <w:bookmarkEnd w:id="42"/>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"bookmark84"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7.4 </w:t>
          </w:r>
          <w:r>
            <w:rPr>
              <w:rFonts w:ascii="宋体" w:hAnsi="宋体" w:eastAsia="宋体" w:cs="宋体"/>
              <w:color w:val="000000" w:themeColor="text1"/>
              <w:spacing w:val="0"/>
              <w:w w:val="100"/>
              <w:position w:val="0"/>
              <w:sz w:val="24"/>
              <w:szCs w:val="24"/>
              <w:highlight w:val="none"/>
              <w14:textFill>
                <w14:solidFill>
                  <w14:schemeClr w14:val="tx1"/>
                </w14:solidFill>
              </w14:textFill>
            </w:rPr>
            <w:t>社会效益</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32788A3E">
          <w:pPr>
            <w:tabs>
              <w:tab w:val="right" w:leader="dot" w:pos="8317"/>
            </w:tabs>
            <w:spacing w:before="201" w:line="185" w:lineRule="auto"/>
            <w:ind w:left="502"/>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3" w:name="bookmark85"/>
          <w:bookmarkEnd w:id="43"/>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"bookmark86"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7.5 </w:t>
          </w:r>
          <w:r>
            <w:rPr>
              <w:rFonts w:ascii="宋体" w:hAnsi="宋体" w:eastAsia="宋体" w:cs="宋体"/>
              <w:color w:val="000000" w:themeColor="text1"/>
              <w:spacing w:val="0"/>
              <w:w w:val="100"/>
              <w:position w:val="0"/>
              <w:sz w:val="24"/>
              <w:szCs w:val="24"/>
              <w:highlight w:val="none"/>
              <w14:textFill>
                <w14:solidFill>
                  <w14:schemeClr w14:val="tx1"/>
                </w14:solidFill>
              </w14:textFill>
            </w:rPr>
            <w:t>综合分析</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171</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3FDB853F">
          <w:pPr>
            <w:tabs>
              <w:tab w:val="right" w:leader="dot" w:pos="8317"/>
            </w:tabs>
            <w:spacing w:before="167" w:line="185" w:lineRule="auto"/>
            <w:ind w:left="28"/>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4" w:name="bookmark87"/>
          <w:bookmarkEnd w:id="44"/>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"bookmark88"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8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环境管理与监测计划</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EBD82DD">
          <w:pPr>
            <w:tabs>
              <w:tab w:val="right" w:leader="dot" w:pos="8317"/>
            </w:tabs>
            <w:spacing w:before="192" w:line="185" w:lineRule="auto"/>
            <w:ind w:left="508"/>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5" w:name="bookmark89"/>
          <w:bookmarkEnd w:id="45"/>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"bookmark90"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8.1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环境管理</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FE8E023">
          <w:pPr>
            <w:tabs>
              <w:tab w:val="right" w:leader="dot" w:pos="8317"/>
            </w:tabs>
            <w:spacing w:before="198" w:line="185" w:lineRule="auto"/>
            <w:ind w:left="508"/>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6" w:name="bookmark91"/>
          <w:bookmarkEnd w:id="46"/>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"bookmark92"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8.2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环境监测</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175</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375EC60F">
          <w:pPr>
            <w:tabs>
              <w:tab w:val="right" w:leader="dot" w:pos="8320"/>
            </w:tabs>
            <w:spacing w:before="199" w:line="185" w:lineRule="auto"/>
            <w:ind w:left="508"/>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7" w:name="bookmark93"/>
          <w:bookmarkEnd w:id="47"/>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"bookmark94"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8.3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环境监理</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177</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350F862C">
          <w:pPr>
            <w:tabs>
              <w:tab w:val="right" w:leader="dot" w:pos="8317"/>
            </w:tabs>
            <w:spacing w:before="201" w:line="185" w:lineRule="auto"/>
            <w:ind w:left="508"/>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8" w:name="bookmark95"/>
          <w:bookmarkEnd w:id="48"/>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"bookmark96"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8.4 </w:t>
          </w:r>
          <w:r>
            <w:rPr>
              <w:rFonts w:ascii="宋体" w:hAnsi="宋体" w:eastAsia="宋体" w:cs="宋体"/>
              <w:color w:val="000000" w:themeColor="text1"/>
              <w:spacing w:val="0"/>
              <w:w w:val="100"/>
              <w:position w:val="0"/>
              <w:sz w:val="24"/>
              <w:szCs w:val="24"/>
              <w:highlight w:val="none"/>
              <w14:textFill>
                <w14:solidFill>
                  <w14:schemeClr w14:val="tx1"/>
                </w14:solidFill>
              </w14:textFill>
            </w:rPr>
            <w:t>竣工验收计划</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6D82F3D5">
          <w:pPr>
            <w:tabs>
              <w:tab w:val="right" w:leader="dot" w:pos="8317"/>
            </w:tabs>
            <w:spacing w:before="168" w:line="185" w:lineRule="auto"/>
            <w:ind w:left="2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49" w:name="bookmark97"/>
          <w:bookmarkEnd w:id="49"/>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"bookmark98"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环境影响评价结论</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182</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8B9DDDC">
          <w:pPr>
            <w:tabs>
              <w:tab w:val="right" w:leader="dot" w:pos="8317"/>
            </w:tabs>
            <w:spacing w:before="191"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0" w:name="bookmark99"/>
          <w:bookmarkEnd w:id="50"/>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"bookmark100"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9.1 </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建设项目概况</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182</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1D4C50D">
          <w:pPr>
            <w:tabs>
              <w:tab w:val="right" w:leader="dot" w:pos="8317"/>
            </w:tabs>
            <w:spacing w:before="199"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1" w:name="bookmark101"/>
          <w:bookmarkEnd w:id="51"/>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"bookmark102"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9.2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环境质量现状</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182</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42C35465">
          <w:pPr>
            <w:tabs>
              <w:tab w:val="right" w:leader="dot" w:pos="8317"/>
            </w:tabs>
            <w:spacing w:before="199"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2" w:name="bookmark103"/>
          <w:bookmarkEnd w:id="52"/>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"bookmark104"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9.3 </w:t>
          </w:r>
          <w:r>
            <w:rPr>
              <w:rFonts w:ascii="宋体" w:hAnsi="宋体" w:eastAsia="宋体" w:cs="宋体"/>
              <w:color w:val="000000" w:themeColor="text1"/>
              <w:spacing w:val="0"/>
              <w:w w:val="100"/>
              <w:position w:val="0"/>
              <w:sz w:val="24"/>
              <w:szCs w:val="24"/>
              <w:highlight w:val="none"/>
              <w14:textFill>
                <w14:solidFill>
                  <w14:schemeClr w14:val="tx1"/>
                </w14:solidFill>
              </w14:textFill>
            </w:rPr>
            <w:t>主要环境影响结论</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50439CB1">
          <w:pPr>
            <w:tabs>
              <w:tab w:val="right" w:leader="dot" w:pos="8317"/>
            </w:tabs>
            <w:spacing w:before="201"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3" w:name="bookmark105"/>
          <w:bookmarkEnd w:id="53"/>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"bookmark106"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9.4 </w:t>
          </w:r>
          <w:r>
            <w:rPr>
              <w:rFonts w:ascii="宋体" w:hAnsi="宋体" w:eastAsia="宋体" w:cs="宋体"/>
              <w:color w:val="000000" w:themeColor="text1"/>
              <w:spacing w:val="0"/>
              <w:w w:val="100"/>
              <w:position w:val="0"/>
              <w:sz w:val="24"/>
              <w:szCs w:val="24"/>
              <w:highlight w:val="none"/>
              <w14:textFill>
                <w14:solidFill>
                  <w14:schemeClr w14:val="tx1"/>
                </w14:solidFill>
              </w14:textFill>
            </w:rPr>
            <w:t>公众意见采纳情况</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185</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2A44E77C">
          <w:pPr>
            <w:tabs>
              <w:tab w:val="right" w:leader="dot" w:pos="8317"/>
            </w:tabs>
            <w:spacing w:before="198" w:line="185"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4" w:name="bookmark107"/>
          <w:bookmarkEnd w:id="54"/>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"bookmark108"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9.5 </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环境影响经济损益分析结论</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p w14:paraId="1919D748">
          <w:pPr>
            <w:tabs>
              <w:tab w:val="right" w:leader="dot" w:pos="8317"/>
            </w:tabs>
            <w:spacing w:before="199" w:line="221" w:lineRule="auto"/>
            <w:ind w:left="503"/>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bookmarkStart w:id="55" w:name="bookmark109"/>
          <w:bookmarkEnd w:id="55"/>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\l "bookmark110"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9.6 </w:t>
          </w:r>
          <w:r>
            <w:rPr>
              <w:rFonts w:ascii="宋体" w:hAnsi="宋体" w:eastAsia="宋体" w:cs="宋体"/>
              <w:color w:val="000000" w:themeColor="text1"/>
              <w:spacing w:val="0"/>
              <w:w w:val="100"/>
              <w:position w:val="0"/>
              <w:sz w:val="24"/>
              <w:szCs w:val="24"/>
              <w:highlight w:val="none"/>
              <w14:textFill>
                <w14:solidFill>
                  <w14:schemeClr w14:val="tx1"/>
                </w14:solidFill>
              </w14:textFill>
            </w:rPr>
            <w:t>综合结论</w:t>
          </w:r>
          <w:r>
            <w:rPr>
              <w:rFonts w:ascii="宋体" w:hAnsi="宋体" w:eastAsia="宋体" w:cs="宋体"/>
              <w:color w:val="000000" w:themeColor="text1"/>
              <w:spacing w:val="0"/>
              <w:w w:val="100"/>
              <w:position w:val="0"/>
              <w:sz w:val="24"/>
              <w:szCs w:val="24"/>
              <w:highlight w:val="none"/>
              <w14:textFill>
                <w14:solidFill>
                  <w14:schemeClr w14:val="tx1"/>
                </w14:solidFill>
              </w14:textFill>
            </w:rPr>
            <w:tab/>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fldChar w:fldCharType="end"/>
          </w:r>
        </w:p>
      </w:sdtContent>
    </w:sdt>
    <w:p w14:paraId="4C982351">
      <w:pPr>
        <w:spacing w:line="221" w:lineRule="auto"/>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sectPr>
          <w:footerReference r:id="rId7" w:type="default"/>
          <w:pgSz w:w="11905" w:h="16838"/>
          <w:pgMar w:top="1304" w:right="1616" w:bottom="907" w:left="1616" w:header="862" w:footer="510" w:gutter="0"/>
          <w:pgBorders>
            <w:top w:val="none" w:sz="0" w:space="0"/>
            <w:left w:val="none" w:sz="0" w:space="0"/>
            <w:bottom w:val="none" w:sz="0" w:space="0"/>
            <w:right w:val="none" w:sz="0" w:space="0"/>
          </w:pgBorders>
          <w:cols w:space="0" w:num="1"/>
          <w:rtlGutter w:val="0"/>
          <w:docGrid w:linePitch="0" w:charSpace="0"/>
        </w:sectPr>
      </w:pPr>
    </w:p>
    <w:p w14:paraId="02D929A4">
      <w:pPr>
        <w:pStyle w:val="6"/>
        <w:spacing w:line="357" w:lineRule="auto"/>
        <w:rPr>
          <w:color w:val="000000" w:themeColor="text1"/>
          <w:spacing w:val="0"/>
          <w:w w:val="100"/>
          <w:position w:val="0"/>
          <w:highlight w:val="none"/>
          <w14:textFill>
            <w14:solidFill>
              <w14:schemeClr w14:val="tx1"/>
            </w14:solidFill>
          </w14:textFill>
        </w:rPr>
      </w:pPr>
    </w:p>
    <w:p w14:paraId="5E3F0B7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745"/>
        <w:textAlignment w:val="baseline"/>
        <w:outlineLvl w:val="0"/>
        <w:rPr>
          <w:rFonts w:ascii="宋体" w:hAnsi="宋体" w:eastAsia="宋体" w:cs="宋体"/>
          <w:color w:val="000000" w:themeColor="text1"/>
          <w:spacing w:val="0"/>
          <w:w w:val="100"/>
          <w:position w:val="0"/>
          <w:sz w:val="31"/>
          <w:szCs w:val="31"/>
          <w:highlight w:val="none"/>
          <w14:textFill>
            <w14:solidFill>
              <w14:schemeClr w14:val="tx1"/>
            </w14:solidFill>
          </w14:textFill>
        </w:rPr>
      </w:pPr>
      <w:bookmarkStart w:id="56" w:name="bookmark3"/>
      <w:bookmarkEnd w:id="56"/>
      <w:r>
        <w:rPr>
          <w:rFonts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31"/>
          <w:szCs w:val="31"/>
          <w:highlight w:val="none"/>
          <w14:textFill>
            <w14:solidFill>
              <w14:schemeClr w14:val="tx1"/>
            </w14:solidFill>
          </w14:textFill>
        </w:rPr>
        <w:t>概述</w:t>
      </w:r>
    </w:p>
    <w:p w14:paraId="1E48D02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57" w:name="bookmark5"/>
      <w:bookmarkEnd w:id="57"/>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1.1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项目背景</w:t>
      </w:r>
    </w:p>
    <w:p w14:paraId="617404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十三五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期间</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和田地区经济社会发展取得了前所未有的成就，脱贫</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攻</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坚取得了决定性胜利，城乡面貌焕然一新，人民生活水平全面提高，各族群众的获得感、幸福感、安全感不断增强，呈现出社会稳定、人民安居乐业的良好局面，为实现社会稳定和长治久安总目标</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奠</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定了坚实基础。</w:t>
      </w:r>
    </w:p>
    <w:p w14:paraId="2F39383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随着和田地区社会经济的快速发展，和田市棚户区改造确定了规划目标，2019年棚户区改造户数280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户，建筑面积达26.58万m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，人口居住密度越来越大。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截至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2022年，居民生活和城镇发展对天然气的需求不断增加，和田市上游现有供气管线燃气管径小、天然气供配系统保供能力有限。出现了用气高峰期压力不稳定、局部地区供气量不足的问题。</w:t>
      </w:r>
    </w:p>
    <w:p w14:paraId="167CB03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对于和田市城区建设较早的燃气管线来讲</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随着天然气管网与设施使用年限的增加，不可避免面临管网与设施老化、腐蚀等问题，为稳定供气带来较大安全隐患。其中较为突出的是和田市棚户改造区，其基础配套落后、设施老化失修不便的问题较多，居民生活不便。老旧供气管网及设施进行改造是和田市当前供气安全与质量保障需要解决的重点问题</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也是提高供气保障能力和供气服务质量的重要措施。</w:t>
      </w:r>
    </w:p>
    <w:p w14:paraId="76330F0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33" w:leftChars="0" w:firstLine="480" w:firstLineChars="200"/>
        <w:textAlignment w:val="baseline"/>
        <w:outlineLvl w:val="1"/>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bookmarkStart w:id="58" w:name="bookmark6"/>
      <w:bookmarkEnd w:id="58"/>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和田市棚户区改造是和田地区社会经济发展的必然结果和要求，燃气管网基础设施的一体化建设有助于充分利用气源资源，充分发挥集群市场的作用，利用集约经济发展的优势，更好</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地</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促进和田市的社会经济发展。满足和田市棚改小区天然气管网压力稳定的要求和对天然气供气量逐级增长的需求，解决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地区燃气输配系统中存在的气压不稳定、局部地区供气量不足的突出问题，构建更加安全高效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基础设施体系，提高抵御供气风险的能力。</w:t>
      </w:r>
    </w:p>
    <w:p w14:paraId="039318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根据和田地区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行政公署</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召开的《关于和田地区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四县市燃气一体化建设事宜座谈会议纪要》的精神，结合《和田地区国民经济和社会发展第十四个五年规划和2035年远景目标纲要》的远景目标，为改造完善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四县市燃气供配系统，优化气源配置，提升天然气输送规模，完善输气管道建设方案和配套系统，联系上游供气单位系统解决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四县市棚户区改造中出现的气源不足的问题，以及棚户区基础配套落后、设施老化失修不便的问题，和田市城市建设工程服务中心提出了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B67A53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33" w:leftChars="0" w:firstLine="480" w:firstLineChars="200"/>
        <w:textAlignment w:val="baseline"/>
        <w:outlineLvl w:val="1"/>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本项目位于和田地区和田市境内。项目总投资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5232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日取得《关于和田地区和田市2019年棚户区改造配套基础设施建设项目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初步设计的批复》</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w:t>
      </w:r>
      <w:r>
        <w:rPr>
          <w:rFonts w:hint="default" w:ascii="Times New Roman" w:hAnsi="Times New Roman" w:eastAsia="宋体" w:cs="Times New Roman"/>
          <w:b w:val="0"/>
          <w:bCs w:val="0"/>
          <w:color w:val="000000" w:themeColor="text1"/>
          <w:spacing w:val="0"/>
          <w:w w:val="100"/>
          <w:position w:val="0"/>
          <w:sz w:val="24"/>
          <w:szCs w:val="24"/>
          <w:highlight w:val="none"/>
          <w14:textFill>
            <w14:solidFill>
              <w14:schemeClr w14:val="tx1"/>
            </w14:solidFill>
          </w14:textFill>
        </w:rPr>
        <w:t>发改项目</w:t>
      </w:r>
      <w:r>
        <w:rPr>
          <w:rFonts w:hint="default" w:ascii="Times New Roman" w:hAnsi="Times New Roman" w:cs="Times New Roman"/>
          <w:b w:val="0"/>
          <w:bCs w:val="0"/>
          <w:color w:val="000000" w:themeColor="text1"/>
          <w:spacing w:val="0"/>
          <w:w w:val="100"/>
          <w:position w:val="0"/>
          <w:sz w:val="24"/>
          <w:szCs w:val="24"/>
          <w:highlight w:val="none"/>
          <w14:textFill>
            <w14:solidFill>
              <w14:schemeClr w14:val="tx1"/>
            </w14:solidFill>
          </w14:textFill>
        </w:rPr>
        <w:t>〔2024〕17</w:t>
      </w:r>
      <w:r>
        <w:rPr>
          <w:rFonts w:hint="default" w:ascii="Times New Roman" w:hAnsi="Times New Roman" w:eastAsia="宋体" w:cs="Times New Roman"/>
          <w:b w:val="0"/>
          <w:bCs w:val="0"/>
          <w:color w:val="000000" w:themeColor="text1"/>
          <w:spacing w:val="0"/>
          <w:w w:val="100"/>
          <w:position w:val="0"/>
          <w:sz w:val="24"/>
          <w:szCs w:val="24"/>
          <w:highlight w:val="none"/>
          <w14:textFill>
            <w14:solidFill>
              <w14:schemeClr w14:val="tx1"/>
            </w14:solidFill>
          </w14:textFill>
        </w:rPr>
        <w:t>号</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BB9E58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1.2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项目特点</w:t>
      </w:r>
    </w:p>
    <w:p w14:paraId="5D8FB02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105" w:firstLine="47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本项目新建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长输管道</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长度为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24.9千米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设计压力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6.3兆帕</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管径为D508</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9.5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起点接喀拉喀什河东侧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南线管线，设计终点接玉龙喀什河东侧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经和田县朗如乡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拉依喀乡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和田市、洛浦县山普鲁镇。本项目不设置站场，不设置阀室，设置分输截断阀1座。</w:t>
      </w:r>
    </w:p>
    <w:p w14:paraId="439B8AB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105" w:firstLine="47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项目选线和占地不涉及自然保护区、风景名胜区，未占用生态保护红线及文物保护区。但本项目穿越</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玉龙喀什</w:t>
      </w:r>
      <w:r>
        <w:rPr>
          <w:rFonts w:ascii="宋体" w:hAnsi="宋体" w:eastAsia="宋体" w:cs="宋体"/>
          <w:color w:val="000000" w:themeColor="text1"/>
          <w:spacing w:val="0"/>
          <w:w w:val="100"/>
          <w:position w:val="0"/>
          <w:sz w:val="24"/>
          <w:szCs w:val="24"/>
          <w:highlight w:val="none"/>
          <w14:textFill>
            <w14:solidFill>
              <w14:schemeClr w14:val="tx1"/>
            </w14:solidFill>
          </w14:textFill>
        </w:rPr>
        <w:t>河，涉及</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洛浦县阿其克乡水厂饮用水水源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保护区（二级）、和田市吐沙拉镇地表水饮用水水源地（二级）。</w:t>
      </w:r>
    </w:p>
    <w:p w14:paraId="362EB610">
      <w:pPr>
        <w:spacing w:before="83" w:line="360" w:lineRule="auto"/>
        <w:ind w:left="33"/>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59" w:name="bookmark7"/>
      <w:bookmarkEnd w:id="59"/>
      <w:bookmarkStart w:id="60" w:name="bookmark12"/>
      <w:bookmarkEnd w:id="60"/>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1.3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环境影响评价工作过程</w:t>
      </w:r>
    </w:p>
    <w:p w14:paraId="6E22841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105"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根据《中华人民共和国环境保护法》《中华人民共和国环境影响评价法》《建设项目环境保护管理条例》等环境保护相关法律法规的要求，本工程施工前应进行环境影响评价</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根据和田地区发展和改革委员会对本项目初步设计的批复</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详见附件2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项目建设规模和主要建设内容为：</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（一）长输管道部分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新建6.3兆帕长输管道24.9千米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管径为D508x9.5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，顶管穿越公路175米、穿越玉龙喀什河673米。</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二</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用户管道部分</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新建De63中压埋地燃气管500米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De90低压埋地燃气管760米、DN50低压架空管线5170米、更换调压箱13台。</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由于</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长输管道部分</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穿越</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洛浦县阿其克乡水厂饮用水水源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保护区、和田市吐沙拉镇地表水饮用水水源地</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根据《建设项目环境影响评价分类管理名录》</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2021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年版）</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要求，本</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项目长输管道部分</w:t>
      </w:r>
      <w:r>
        <w:rPr>
          <w:rFonts w:hint="eastAsia" w:cs="Times New Roman"/>
          <w:color w:val="000000" w:themeColor="text1"/>
          <w:spacing w:val="0"/>
          <w:w w:val="100"/>
          <w:position w:val="0"/>
          <w:sz w:val="24"/>
          <w:szCs w:val="24"/>
          <w:highlight w:val="none"/>
          <w:lang w:val="en-US" w:eastAsia="zh-CN"/>
          <w14:textFill>
            <w14:solidFill>
              <w14:schemeClr w14:val="tx1"/>
            </w14:solidFill>
          </w14:textFill>
        </w:rPr>
        <w:t>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价类</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别</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属于</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五十二、交通运输业、管道运输业，</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147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原油、成品油、天然气管线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不含城市天然气管线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不含城镇燃气管线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不含企业区内管道</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涉及环境敏感区的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情形，应编制环境影响报告书。建设单位于20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月委托</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新疆祥达亿源环保科技有限公司</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编制《和田地区和田市2019年棚户区改造配套基础设施建设项目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境影响报告书》。接受委托后，我单位立即进行了现场踏勘和资料收集，按国家、新疆维吾尔自治区环境保护政策以及环评技术导则、规范的要求，对本工程进行初步的工程分析，同时开展初步的环境状况调查。识别本工程的环境影响因素</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筛选主要的环境影响评价因子</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明确评价重点和环境保护目标，确定环境影响评价的范围、评价工作等级和评价标准，根据污染源强和环境现状资料进行环境影响预测及评价，提出环境保护措施并进行经济技术论证，给出环境可行的评价结论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在此基础上</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编制完成了《和田地区和田市2019年棚户区改造配套基础设施建设项目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环境影响报告书》。</w:t>
      </w:r>
    </w:p>
    <w:p w14:paraId="788E77A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105"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本次环境影响评价工作分为三个阶段</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即前期准备、调研和工作方案阶段分析论证和预测评价工作，环境影响评价文件编制阶段。</w:t>
      </w:r>
    </w:p>
    <w:p w14:paraId="77FC5D3D">
      <w:pPr>
        <w:spacing w:before="185" w:line="356" w:lineRule="auto"/>
        <w:ind w:left="22" w:right="105" w:firstLine="48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项目环境影响评价工作程序图，见图</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9E67F7D">
      <w:pPr>
        <w:spacing w:line="240" w:lineRule="auto"/>
        <w:ind w:firstLine="1394"/>
        <w:rPr>
          <w:color w:val="000000" w:themeColor="text1"/>
          <w:spacing w:val="0"/>
          <w:w w:val="100"/>
          <w:position w:val="0"/>
          <w:highlight w:val="none"/>
          <w14:textFill>
            <w14:solidFill>
              <w14:schemeClr w14:val="tx1"/>
            </w14:solidFill>
          </w14:textFill>
        </w:rPr>
      </w:pPr>
    </w:p>
    <w:p w14:paraId="2DA262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7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1.3-1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环境影响评价工作程序图</w:t>
      </w:r>
    </w:p>
    <w:p w14:paraId="68E4026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61" w:name="bookmark9"/>
      <w:bookmarkEnd w:id="61"/>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1.4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分析判定相关情况</w:t>
      </w:r>
    </w:p>
    <w:p w14:paraId="17216F0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3"/>
        <w:textAlignment w:val="baseline"/>
        <w:outlineLvl w:val="1"/>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pPr>
      <w:r>
        <w:rPr>
          <w:rFonts w:hint="eastAsia"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t>1.4.1</w:t>
      </w: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产业政策符合性</w:t>
      </w:r>
    </w:p>
    <w:p w14:paraId="3565D1E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本项目为天然气输气管线建设项目，根据《产业结构调整指导目录》（</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）中第一类</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鼓励类</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七</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石油天然气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中的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2.油气管网建设</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原油、天然气、液化天然气、成品油的储存和管道输送设施、网络</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和液化天然气加注设施建设、技术装备开发与应用</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，因此本项目属鼓励类项目，符合国家产业政策。</w:t>
      </w:r>
    </w:p>
    <w:p w14:paraId="428E615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textAlignment w:val="baseline"/>
        <w:outlineLvl w:val="1"/>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1.4.2</w:t>
      </w:r>
      <w:r>
        <w:rPr>
          <w:rFonts w:hint="eastAsia" w:ascii="Times New Roman" w:hAnsi="Times New Roman" w:eastAsia="宋体" w:cs="Times New Roman"/>
          <w:b/>
          <w:bCs/>
          <w:color w:val="000000" w:themeColor="text1"/>
          <w:spacing w:val="0"/>
          <w:w w:val="100"/>
          <w:position w:val="0"/>
          <w:sz w:val="28"/>
          <w:szCs w:val="28"/>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三线一单</w:t>
      </w:r>
      <w:r>
        <w:rPr>
          <w:rFonts w:hint="eastAsia" w:ascii="Times New Roman" w:hAnsi="Times New Roman" w:eastAsia="宋体" w:cs="Times New Roman"/>
          <w:b/>
          <w:bCs/>
          <w:color w:val="000000" w:themeColor="text1"/>
          <w:spacing w:val="0"/>
          <w:w w:val="100"/>
          <w:position w:val="0"/>
          <w:sz w:val="28"/>
          <w:szCs w:val="28"/>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符合性分析</w:t>
      </w:r>
    </w:p>
    <w:p w14:paraId="3FF19AD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79"/>
        <w:jc w:val="both"/>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根据环境保护部《关于以改善环境质量为核心加强环境影响评价管理的通知》（环环评〔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号），三线一清单中的三线是指</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生态保护红线、环境质量底线、资源利用上线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，一清单为生态环境准入清单。</w:t>
      </w:r>
    </w:p>
    <w:p w14:paraId="750EEF7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1.4.2.1</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生态保护红线</w:t>
      </w:r>
    </w:p>
    <w:p w14:paraId="5AB9D05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是指依法在重点生态功能区、生态环境敏感区和脆弱区等区域划定的严格管控边界，是国家和区域生态安全的底线。生态保护红线所包围的区域为生态保护红线区，对于维护生态安全格局、保障生态系统功能、支撑经济社会可持续发展具有重要作用。</w:t>
      </w:r>
    </w:p>
    <w:p w14:paraId="0BDFD3E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）生态保护红线划分</w:t>
      </w:r>
    </w:p>
    <w:p w14:paraId="786068E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44"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按《关于在国土空间规划中统筹划定落实三条控制线的指导意见》及国家、自治区有关的要求进行管理。评估调整后的自然保护地应划入生态保护红线，自然保护地发生调整的，生态保护红线相应调整。生态保护红线内，自然保护地核心保护区原则上禁止人为活动，其他区域严格禁止开发性、生产性建设活动，在符合现行法律法规前提下，除国家重大战略项目外，仅允许对生态功能不造成破坏的有限人为活动。</w:t>
      </w:r>
    </w:p>
    <w:p w14:paraId="06AC297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）生态保护红线总体管制要求</w:t>
      </w:r>
    </w:p>
    <w:p w14:paraId="36A115D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44"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根据《生态环境部关于生态环境领域进一步深化</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放管服</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改革，推动经济高质量发展的指导意见》（环规财〔</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号）</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审批中发现涉及生态保护红线和相关法定保护区的输气管线、铁路等线性项目，指导督促项目优化调整选线、主动避让；确实无法避让的，要求建设单位采取无害化穿（跨）越方式，或依法依规向有关行政主管部门履行穿越法定保护区的行政许可手续、强化减缓和补偿措施</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61F8D5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17" w:firstLine="47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根据《生态保护红线管理办法》，生态保护红线内，自然保护地核心保护区原则上禁止人为活动，其他区域严格禁止开发性、生产性建设活动。法律法规另有规定的，从其规定。</w:t>
      </w:r>
    </w:p>
    <w:p w14:paraId="15442B9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区内禁止滥伐、狩猎、开垦、烧荒、开矿等破坏生态功能和生态环境的开发建设活动。对红线区内已有的、不符合管理要求的开发建设活动以及居民点，各地应建立逐步退出机制，引导红线区内的人口和建设活动有序转移。</w:t>
      </w:r>
    </w:p>
    <w:p w14:paraId="2ECC064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37" w:right="17" w:firstLine="46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生态保护红线内、自然保护地核心保护区外，在符合现行法律法规的前提下，除国家重大项目外，仅允许对生态功能不造成破坏的有限人为活动，主要包括：</w:t>
      </w:r>
    </w:p>
    <w:p w14:paraId="588023C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3" w:firstLine="480"/>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①生活必</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需</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的电力、供水、供气、供暖、通信、道路、码头等基础设施、公共服务配套设施以及殡葬等特殊设施的建设、维护和改造等。</w:t>
      </w:r>
    </w:p>
    <w:p w14:paraId="05BACF0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21"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必须且无法避让，符合县级以上国土空间规划的线性基础设施建设、防洪和供水设施建设与运行维护；已有合法水利、交通运输设施运行和维护等。包括：公路、铁路、海堤、桥梁、隧道、电缆、油气、供水、供热管线、航道基础设施；输变电、通讯基站等点状附属设施，河道、湖泊、海湾整治、海堤加固等。</w:t>
      </w:r>
    </w:p>
    <w:p w14:paraId="055F984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）本项目与生态保护红线管控要求符合性分析</w:t>
      </w:r>
    </w:p>
    <w:p w14:paraId="02C6593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本项目位于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境内，项目主线起点位于喀拉喀什河东侧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本项目不涉及生态保护红线，</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距离生态红线边界最小</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距离</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1160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具体位置关系示意图见</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附图4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本项目环境影响主要为施工期环境影响，按照相关规划文明施工</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施工完毕立即对其进行生态恢复</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且项目影响范围很窄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施工时间短，施工后又可很快恢复，因此，输气管道的施工对施工范围内生态环境不会产生明显影响。故与生态保护红线规定是相符合的。</w:t>
      </w:r>
    </w:p>
    <w:p w14:paraId="519DD2E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1.4.2.2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环境质量底线</w:t>
      </w:r>
    </w:p>
    <w:p w14:paraId="35D4764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1"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境质量底线是国家和地方设置的大气、水和土壤环境质量目标，也是改善环境质量的基准线。根据目前区域环境质量状况及生态环境保护总体目标提出本项目环境空气目标、水环境质量目标、土壤环境质量目标。</w:t>
      </w:r>
    </w:p>
    <w:p w14:paraId="7F0639B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环境空气：项目施工期大气污染物主要为管沟开挖、车辆运输、管沟回填等临时施工设施建设时产生的施工扬尘、管道焊接烟气以及少量施工机具尾气。施工废气影响范围不大，且主要为短期影响。运营期管道为封闭状态，运营期</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无大气</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污染</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物排放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，对区域内环境影响较小，环境空气质量可以保持现有水平。</w:t>
      </w:r>
    </w:p>
    <w:p w14:paraId="193798E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②水环境：本项目各类废水，禁止外排。本项目施工废水经收集后循环利用，不外排，生活污水排入租用民房，对周围地表水环境影响较小；本工程</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不设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站场，无人值守，运营期无生活污水产生，对地表水影响很小。</w:t>
      </w:r>
    </w:p>
    <w:p w14:paraId="5C86D92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17"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③土壤环境：项目临时用地为线路施工作业带、堆管场等施工用地。管道施工过程对土壤环境的影响主要来自管沟开挖活动中施工机械、车辆和人员践踏等对土壤的扰动和植被的破坏，施工期间不得随意扩大施工作业范围，在主体工程建设完成后，将施工扰动区域恢复至原地貌，本项目建成后对区域土壤环境质量影响小。</w:t>
      </w:r>
    </w:p>
    <w:p w14:paraId="51C86CB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1.4.2.3</w:t>
      </w: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资源利用上线</w:t>
      </w:r>
    </w:p>
    <w:p w14:paraId="172AD62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81"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本项目位于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境内，</w:t>
      </w:r>
      <w:r>
        <w:rPr>
          <w:rFonts w:hint="default"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项目的资源消耗主要产生在施工期，施工期水、电的消耗均十分有限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，区域资源充足，有保障，不会突破资源利用上线。</w:t>
      </w:r>
    </w:p>
    <w:p w14:paraId="169FB11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1.4.2.4</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生态环境准入清单</w:t>
      </w:r>
    </w:p>
    <w:p w14:paraId="713B925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81" w:firstLine="47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根据《市场准入负面清单》（</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年版），项目不属于禁止准入类，项目建设符合《市场准入负面清单（</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年版）》规定。</w:t>
      </w:r>
    </w:p>
    <w:p w14:paraId="02A1F42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本项目位于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，项目未列入《新疆维吾尔自治区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个新增纳入国家重点生态功能区县（市）产业准入负面清单》和《新疆维吾尔自治区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个国家重点生态功能区县（市）产业准入负面清单》。</w:t>
      </w:r>
    </w:p>
    <w:p w14:paraId="676065D4">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根据关于印发《新疆维吾尔自治区生态环境分区管控动态更新成果》通知（新环环评发〔2024〕157号）</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《和田地区“三线一单”生态环境分区管控方案（2023年版）》</w:t>
      </w:r>
      <w:r>
        <w:rPr>
          <w:rFonts w:hint="eastAsia" w:ascii="Times New Roman" w:hAnsi="Times New Roman" w:cs="Times New Roman"/>
          <w:color w:val="000000" w:themeColor="text1"/>
          <w:spacing w:val="0"/>
          <w:w w:val="100"/>
          <w:position w:val="0"/>
          <w:highlight w:val="none"/>
          <w14:textFill>
            <w14:solidFill>
              <w14:schemeClr w14:val="tx1"/>
            </w14:solidFill>
          </w14:textFill>
        </w:rPr>
        <w:t>，具体相对位置示意见</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附图5-附图7</w:t>
      </w:r>
      <w:r>
        <w:rPr>
          <w:rFonts w:hint="eastAsia" w:ascii="Times New Roman" w:hAnsi="Times New Roman" w:cs="Times New Roman"/>
          <w:color w:val="000000" w:themeColor="text1"/>
          <w:spacing w:val="0"/>
          <w:w w:val="100"/>
          <w:position w:val="0"/>
          <w:highlight w:val="none"/>
          <w14:textFill>
            <w14:solidFill>
              <w14:schemeClr w14:val="tx1"/>
            </w14:solidFill>
          </w14:textFill>
        </w:rPr>
        <w:t>，分区情况详见表1.</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4</w:t>
      </w:r>
      <w:r>
        <w:rPr>
          <w:rFonts w:hint="eastAsia" w:ascii="Times New Roman" w:hAnsi="Times New Roman" w:cs="Times New Roman"/>
          <w:color w:val="000000" w:themeColor="text1"/>
          <w:spacing w:val="0"/>
          <w:w w:val="100"/>
          <w:position w:val="0"/>
          <w:highlight w:val="none"/>
          <w14:textFill>
            <w14:solidFill>
              <w14:schemeClr w14:val="tx1"/>
            </w14:solidFill>
          </w14:textFill>
        </w:rPr>
        <w:t>-1。</w:t>
      </w:r>
    </w:p>
    <w:p w14:paraId="5140A487">
      <w:pPr>
        <w:pStyle w:val="31"/>
        <w:kinsoku/>
        <w:spacing w:line="240" w:lineRule="auto"/>
        <w:jc w:val="cente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-1  本项目生态环境分区管控单元情况如下</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89"/>
        <w:gridCol w:w="1817"/>
        <w:gridCol w:w="985"/>
        <w:gridCol w:w="1145"/>
        <w:gridCol w:w="2431"/>
        <w:gridCol w:w="1637"/>
      </w:tblGrid>
      <w:tr w14:paraId="5971F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89" w:type="dxa"/>
            <w:tcBorders>
              <w:tl2br w:val="nil"/>
              <w:tr2bl w:val="nil"/>
            </w:tcBorders>
            <w:vAlign w:val="center"/>
          </w:tcPr>
          <w:p w14:paraId="1EE0FA9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1817" w:type="dxa"/>
            <w:tcBorders>
              <w:tl2br w:val="nil"/>
              <w:tr2bl w:val="nil"/>
            </w:tcBorders>
            <w:vAlign w:val="center"/>
          </w:tcPr>
          <w:p w14:paraId="0FDCB4A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建设内容</w:t>
            </w:r>
          </w:p>
        </w:tc>
        <w:tc>
          <w:tcPr>
            <w:tcW w:w="985" w:type="dxa"/>
            <w:tcBorders>
              <w:tl2br w:val="nil"/>
              <w:tr2bl w:val="nil"/>
            </w:tcBorders>
            <w:vAlign w:val="center"/>
          </w:tcPr>
          <w:p w14:paraId="35A7D819">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地理位置</w:t>
            </w:r>
          </w:p>
        </w:tc>
        <w:tc>
          <w:tcPr>
            <w:tcW w:w="1145" w:type="dxa"/>
            <w:tcBorders>
              <w:tl2br w:val="nil"/>
              <w:tr2bl w:val="nil"/>
            </w:tcBorders>
            <w:vAlign w:val="center"/>
          </w:tcPr>
          <w:p w14:paraId="234B75CB">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环境管控</w:t>
            </w:r>
          </w:p>
          <w:p w14:paraId="797D4347">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单元类别</w:t>
            </w:r>
          </w:p>
        </w:tc>
        <w:tc>
          <w:tcPr>
            <w:tcW w:w="2431" w:type="dxa"/>
            <w:tcBorders>
              <w:tl2br w:val="nil"/>
              <w:tr2bl w:val="nil"/>
            </w:tcBorders>
            <w:vAlign w:val="center"/>
          </w:tcPr>
          <w:p w14:paraId="2771708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名称</w:t>
            </w:r>
          </w:p>
        </w:tc>
        <w:tc>
          <w:tcPr>
            <w:tcW w:w="1637" w:type="dxa"/>
            <w:tcBorders>
              <w:tl2br w:val="nil"/>
              <w:tr2bl w:val="nil"/>
            </w:tcBorders>
            <w:vAlign w:val="center"/>
          </w:tcPr>
          <w:p w14:paraId="1E3C739C">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编码</w:t>
            </w:r>
          </w:p>
        </w:tc>
      </w:tr>
      <w:tr w14:paraId="1910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89" w:type="dxa"/>
            <w:tcBorders>
              <w:tl2br w:val="nil"/>
              <w:tr2bl w:val="nil"/>
            </w:tcBorders>
            <w:vAlign w:val="center"/>
          </w:tcPr>
          <w:p w14:paraId="70AB6513">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w:t>
            </w:r>
          </w:p>
        </w:tc>
        <w:tc>
          <w:tcPr>
            <w:tcW w:w="1817" w:type="dxa"/>
            <w:vMerge w:val="restart"/>
            <w:tcBorders>
              <w:tl2br w:val="nil"/>
              <w:tr2bl w:val="nil"/>
            </w:tcBorders>
            <w:vAlign w:val="center"/>
          </w:tcPr>
          <w:p w14:paraId="2AC16E51">
            <w:pPr>
              <w:pStyle w:val="24"/>
              <w:kinsoku/>
              <w:spacing w:line="280" w:lineRule="exact"/>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长输管道部分</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新建6.3兆帕长输管道24.9千米</w:t>
            </w:r>
          </w:p>
        </w:tc>
        <w:tc>
          <w:tcPr>
            <w:tcW w:w="985" w:type="dxa"/>
            <w:vMerge w:val="restart"/>
            <w:tcBorders>
              <w:tl2br w:val="nil"/>
              <w:tr2bl w:val="nil"/>
            </w:tcBorders>
            <w:vAlign w:val="center"/>
          </w:tcPr>
          <w:p w14:paraId="60F33E9E">
            <w:pPr>
              <w:pStyle w:val="24"/>
              <w:kinsoku/>
              <w:spacing w:line="280"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和田县</w:t>
            </w:r>
          </w:p>
        </w:tc>
        <w:tc>
          <w:tcPr>
            <w:tcW w:w="1145" w:type="dxa"/>
            <w:tcBorders>
              <w:tl2br w:val="nil"/>
              <w:tr2bl w:val="nil"/>
            </w:tcBorders>
            <w:vAlign w:val="center"/>
          </w:tcPr>
          <w:p w14:paraId="1788C1FC">
            <w:pPr>
              <w:pStyle w:val="24"/>
              <w:kinsoku/>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一般</w:t>
            </w:r>
          </w:p>
        </w:tc>
        <w:tc>
          <w:tcPr>
            <w:tcW w:w="2431" w:type="dxa"/>
            <w:tcBorders>
              <w:tl2br w:val="nil"/>
              <w:tr2bl w:val="nil"/>
            </w:tcBorders>
            <w:shd w:val="clear" w:color="auto" w:fill="auto"/>
            <w:vAlign w:val="center"/>
          </w:tcPr>
          <w:p w14:paraId="6890151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和田县一般管控区</w:t>
            </w:r>
          </w:p>
        </w:tc>
        <w:tc>
          <w:tcPr>
            <w:tcW w:w="1637" w:type="dxa"/>
            <w:tcBorders>
              <w:tl2br w:val="nil"/>
              <w:tr2bl w:val="nil"/>
            </w:tcBorders>
            <w:shd w:val="clear" w:color="auto" w:fill="auto"/>
            <w:vAlign w:val="center"/>
          </w:tcPr>
          <w:p w14:paraId="39324632">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ZH65322130001</w:t>
            </w:r>
          </w:p>
        </w:tc>
      </w:tr>
      <w:tr w14:paraId="3E38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489" w:type="dxa"/>
            <w:tcBorders>
              <w:tl2br w:val="nil"/>
              <w:tr2bl w:val="nil"/>
            </w:tcBorders>
            <w:vAlign w:val="center"/>
          </w:tcPr>
          <w:p w14:paraId="365A7EC6">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w:t>
            </w:r>
          </w:p>
        </w:tc>
        <w:tc>
          <w:tcPr>
            <w:tcW w:w="1817" w:type="dxa"/>
            <w:vMerge w:val="continue"/>
            <w:tcBorders>
              <w:tl2br w:val="nil"/>
              <w:tr2bl w:val="nil"/>
            </w:tcBorders>
            <w:vAlign w:val="center"/>
          </w:tcPr>
          <w:p w14:paraId="50D94CF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985" w:type="dxa"/>
            <w:vMerge w:val="continue"/>
            <w:tcBorders>
              <w:tl2br w:val="nil"/>
              <w:tr2bl w:val="nil"/>
            </w:tcBorders>
            <w:vAlign w:val="center"/>
          </w:tcPr>
          <w:p w14:paraId="1B436A9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45" w:type="dxa"/>
            <w:tcBorders>
              <w:tl2br w:val="nil"/>
              <w:tr2bl w:val="nil"/>
            </w:tcBorders>
            <w:vAlign w:val="center"/>
          </w:tcPr>
          <w:p w14:paraId="4EC8BAEB">
            <w:pPr>
              <w:pStyle w:val="24"/>
              <w:kinsoku/>
              <w:spacing w:line="280"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优先</w:t>
            </w:r>
          </w:p>
        </w:tc>
        <w:tc>
          <w:tcPr>
            <w:tcW w:w="2431" w:type="dxa"/>
            <w:tcBorders>
              <w:tl2br w:val="nil"/>
              <w:tr2bl w:val="nil"/>
            </w:tcBorders>
            <w:vAlign w:val="center"/>
          </w:tcPr>
          <w:p w14:paraId="640FE4B0">
            <w:pPr>
              <w:pStyle w:val="24"/>
              <w:kinsoku/>
              <w:spacing w:line="280" w:lineRule="exact"/>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和田县一般生态空间</w:t>
            </w:r>
          </w:p>
        </w:tc>
        <w:tc>
          <w:tcPr>
            <w:tcW w:w="1637" w:type="dxa"/>
            <w:tcBorders>
              <w:tl2br w:val="nil"/>
              <w:tr2bl w:val="nil"/>
            </w:tcBorders>
            <w:vAlign w:val="center"/>
          </w:tcPr>
          <w:p w14:paraId="1CD8DA04">
            <w:pPr>
              <w:pStyle w:val="24"/>
              <w:kinsoku/>
              <w:spacing w:line="280"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ZH65322110006</w:t>
            </w:r>
          </w:p>
        </w:tc>
      </w:tr>
      <w:tr w14:paraId="56D8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89" w:type="dxa"/>
            <w:tcBorders>
              <w:tl2br w:val="nil"/>
              <w:tr2bl w:val="nil"/>
            </w:tcBorders>
            <w:vAlign w:val="center"/>
          </w:tcPr>
          <w:p w14:paraId="37938703">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w:t>
            </w:r>
          </w:p>
        </w:tc>
        <w:tc>
          <w:tcPr>
            <w:tcW w:w="1817" w:type="dxa"/>
            <w:vMerge w:val="continue"/>
            <w:tcBorders>
              <w:tl2br w:val="nil"/>
              <w:tr2bl w:val="nil"/>
            </w:tcBorders>
            <w:vAlign w:val="center"/>
          </w:tcPr>
          <w:p w14:paraId="7CBF25F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985" w:type="dxa"/>
            <w:vMerge w:val="restart"/>
            <w:tcBorders>
              <w:tl2br w:val="nil"/>
              <w:tr2bl w:val="nil"/>
            </w:tcBorders>
            <w:vAlign w:val="center"/>
          </w:tcPr>
          <w:p w14:paraId="19637DF7">
            <w:pPr>
              <w:pStyle w:val="24"/>
              <w:kinsoku/>
              <w:spacing w:line="280"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和田市</w:t>
            </w:r>
          </w:p>
        </w:tc>
        <w:tc>
          <w:tcPr>
            <w:tcW w:w="1145" w:type="dxa"/>
            <w:tcBorders>
              <w:tl2br w:val="nil"/>
              <w:tr2bl w:val="nil"/>
            </w:tcBorders>
            <w:vAlign w:val="center"/>
          </w:tcPr>
          <w:p w14:paraId="09273A7A">
            <w:pPr>
              <w:kinsoku/>
              <w:autoSpaceDE/>
              <w:autoSpaceDN/>
              <w:adjustRightInd/>
              <w:snapToGrid/>
              <w:spacing w:line="280" w:lineRule="exact"/>
              <w:jc w:val="cente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一般</w:t>
            </w:r>
          </w:p>
        </w:tc>
        <w:tc>
          <w:tcPr>
            <w:tcW w:w="2431" w:type="dxa"/>
            <w:tcBorders>
              <w:tl2br w:val="nil"/>
              <w:tr2bl w:val="nil"/>
            </w:tcBorders>
            <w:vAlign w:val="center"/>
          </w:tcPr>
          <w:p w14:paraId="5FA15B91">
            <w:pPr>
              <w:pStyle w:val="24"/>
              <w:kinsoku/>
              <w:spacing w:line="280" w:lineRule="exact"/>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和田市一般管控区</w:t>
            </w:r>
          </w:p>
        </w:tc>
        <w:tc>
          <w:tcPr>
            <w:tcW w:w="1637" w:type="dxa"/>
            <w:tcBorders>
              <w:tl2br w:val="nil"/>
              <w:tr2bl w:val="nil"/>
            </w:tcBorders>
            <w:shd w:val="clear" w:color="auto" w:fill="auto"/>
            <w:vAlign w:val="center"/>
          </w:tcPr>
          <w:p w14:paraId="78E12F83">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ZH65320130001</w:t>
            </w:r>
          </w:p>
        </w:tc>
      </w:tr>
      <w:tr w14:paraId="3EEC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89" w:type="dxa"/>
            <w:tcBorders>
              <w:tl2br w:val="nil"/>
              <w:tr2bl w:val="nil"/>
            </w:tcBorders>
            <w:vAlign w:val="center"/>
          </w:tcPr>
          <w:p w14:paraId="20338BBD">
            <w:pPr>
              <w:kinsoku/>
              <w:autoSpaceDE/>
              <w:autoSpaceDN/>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p>
        </w:tc>
        <w:tc>
          <w:tcPr>
            <w:tcW w:w="1817" w:type="dxa"/>
            <w:vMerge w:val="continue"/>
            <w:tcBorders>
              <w:tl2br w:val="nil"/>
              <w:tr2bl w:val="nil"/>
            </w:tcBorders>
            <w:vAlign w:val="center"/>
          </w:tcPr>
          <w:p w14:paraId="26365FC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985" w:type="dxa"/>
            <w:vMerge w:val="continue"/>
            <w:tcBorders>
              <w:tl2br w:val="nil"/>
              <w:tr2bl w:val="nil"/>
            </w:tcBorders>
            <w:vAlign w:val="center"/>
          </w:tcPr>
          <w:p w14:paraId="08AAC4CF">
            <w:pPr>
              <w:pStyle w:val="24"/>
              <w:kinsoku/>
              <w:spacing w:line="280" w:lineRule="exact"/>
              <w:jc w:val="cente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p>
        </w:tc>
        <w:tc>
          <w:tcPr>
            <w:tcW w:w="1145" w:type="dxa"/>
            <w:tcBorders>
              <w:tl2br w:val="nil"/>
              <w:tr2bl w:val="nil"/>
            </w:tcBorders>
            <w:shd w:val="clear" w:color="auto" w:fill="auto"/>
            <w:vAlign w:val="center"/>
          </w:tcPr>
          <w:p w14:paraId="051EC295">
            <w:pPr>
              <w:kinsoku/>
              <w:autoSpaceDE/>
              <w:autoSpaceDN/>
              <w:adjustRightInd/>
              <w:snapToGrid/>
              <w:spacing w:line="280" w:lineRule="exact"/>
              <w:jc w:val="center"/>
              <w:rPr>
                <w:rFonts w:hint="eastAsia"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优先</w:t>
            </w:r>
          </w:p>
        </w:tc>
        <w:tc>
          <w:tcPr>
            <w:tcW w:w="2431" w:type="dxa"/>
            <w:tcBorders>
              <w:tl2br w:val="nil"/>
              <w:tr2bl w:val="nil"/>
            </w:tcBorders>
            <w:shd w:val="clear" w:color="auto" w:fill="auto"/>
            <w:vAlign w:val="center"/>
          </w:tcPr>
          <w:p w14:paraId="21FA7A5D">
            <w:pPr>
              <w:pStyle w:val="24"/>
              <w:kinsoku/>
              <w:spacing w:line="280" w:lineRule="exact"/>
              <w:jc w:val="center"/>
              <w:rPr>
                <w:rFonts w:hint="default" w:ascii="Times New Roman" w:hAnsi="Times New Roman" w:eastAsia="宋体" w:cs="Times New Roman"/>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和田市乡镇级饮用水源地</w:t>
            </w:r>
          </w:p>
        </w:tc>
        <w:tc>
          <w:tcPr>
            <w:tcW w:w="1637" w:type="dxa"/>
            <w:tcBorders>
              <w:tl2br w:val="nil"/>
              <w:tr2bl w:val="nil"/>
            </w:tcBorders>
            <w:shd w:val="clear" w:color="auto" w:fill="auto"/>
            <w:vAlign w:val="center"/>
          </w:tcPr>
          <w:p w14:paraId="69BBDADE">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ZH65320110003</w:t>
            </w:r>
          </w:p>
        </w:tc>
      </w:tr>
      <w:tr w14:paraId="6552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89" w:type="dxa"/>
            <w:tcBorders>
              <w:tl2br w:val="nil"/>
              <w:tr2bl w:val="nil"/>
            </w:tcBorders>
            <w:vAlign w:val="center"/>
          </w:tcPr>
          <w:p w14:paraId="097CB139">
            <w:pPr>
              <w:kinsoku/>
              <w:autoSpaceDE/>
              <w:autoSpaceDN/>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p>
        </w:tc>
        <w:tc>
          <w:tcPr>
            <w:tcW w:w="1817" w:type="dxa"/>
            <w:vMerge w:val="continue"/>
            <w:tcBorders>
              <w:tl2br w:val="nil"/>
              <w:tr2bl w:val="nil"/>
            </w:tcBorders>
            <w:vAlign w:val="center"/>
          </w:tcPr>
          <w:p w14:paraId="356AB36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985" w:type="dxa"/>
            <w:vMerge w:val="restart"/>
            <w:tcBorders>
              <w:tl2br w:val="nil"/>
              <w:tr2bl w:val="nil"/>
            </w:tcBorders>
            <w:vAlign w:val="center"/>
          </w:tcPr>
          <w:p w14:paraId="75FC255E">
            <w:pPr>
              <w:pStyle w:val="24"/>
              <w:kinsoku/>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洛浦县</w:t>
            </w:r>
          </w:p>
        </w:tc>
        <w:tc>
          <w:tcPr>
            <w:tcW w:w="1145" w:type="dxa"/>
            <w:tcBorders>
              <w:tl2br w:val="nil"/>
              <w:tr2bl w:val="nil"/>
            </w:tcBorders>
            <w:vAlign w:val="center"/>
          </w:tcPr>
          <w:p w14:paraId="67BC6EEF">
            <w:pPr>
              <w:kinsoku/>
              <w:autoSpaceDE/>
              <w:autoSpaceDN/>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一般</w:t>
            </w:r>
          </w:p>
        </w:tc>
        <w:tc>
          <w:tcPr>
            <w:tcW w:w="2431" w:type="dxa"/>
            <w:tcBorders>
              <w:tl2br w:val="nil"/>
              <w:tr2bl w:val="nil"/>
            </w:tcBorders>
            <w:vAlign w:val="center"/>
          </w:tcPr>
          <w:p w14:paraId="61517E7D">
            <w:pPr>
              <w:pStyle w:val="24"/>
              <w:kinsoku/>
              <w:spacing w:line="280" w:lineRule="exact"/>
              <w:jc w:val="cente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洛浦县一般管控区</w:t>
            </w:r>
          </w:p>
        </w:tc>
        <w:tc>
          <w:tcPr>
            <w:tcW w:w="1637" w:type="dxa"/>
            <w:tcBorders>
              <w:tl2br w:val="nil"/>
              <w:tr2bl w:val="nil"/>
            </w:tcBorders>
            <w:shd w:val="clear" w:color="auto" w:fill="auto"/>
            <w:vAlign w:val="center"/>
          </w:tcPr>
          <w:p w14:paraId="3237F4F5">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ZH65322430001</w:t>
            </w:r>
          </w:p>
        </w:tc>
      </w:tr>
      <w:tr w14:paraId="45ED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89" w:type="dxa"/>
            <w:tcBorders>
              <w:tl2br w:val="nil"/>
              <w:tr2bl w:val="nil"/>
            </w:tcBorders>
            <w:vAlign w:val="center"/>
          </w:tcPr>
          <w:p w14:paraId="24E95C67">
            <w:pPr>
              <w:kinsoku/>
              <w:autoSpaceDE/>
              <w:autoSpaceDN/>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6</w:t>
            </w:r>
          </w:p>
        </w:tc>
        <w:tc>
          <w:tcPr>
            <w:tcW w:w="1817" w:type="dxa"/>
            <w:vMerge w:val="continue"/>
            <w:tcBorders>
              <w:tl2br w:val="nil"/>
              <w:tr2bl w:val="nil"/>
            </w:tcBorders>
            <w:vAlign w:val="center"/>
          </w:tcPr>
          <w:p w14:paraId="6936898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985" w:type="dxa"/>
            <w:vMerge w:val="continue"/>
            <w:tcBorders>
              <w:tl2br w:val="nil"/>
              <w:tr2bl w:val="nil"/>
            </w:tcBorders>
            <w:vAlign w:val="center"/>
          </w:tcPr>
          <w:p w14:paraId="6405A5DC">
            <w:pPr>
              <w:pStyle w:val="24"/>
              <w:kinsoku/>
              <w:spacing w:line="280" w:lineRule="exact"/>
              <w:jc w:val="cente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p>
        </w:tc>
        <w:tc>
          <w:tcPr>
            <w:tcW w:w="1145" w:type="dxa"/>
            <w:tcBorders>
              <w:tl2br w:val="nil"/>
              <w:tr2bl w:val="nil"/>
            </w:tcBorders>
            <w:shd w:val="clear" w:color="auto" w:fill="auto"/>
            <w:vAlign w:val="center"/>
          </w:tcPr>
          <w:p w14:paraId="09F03F99">
            <w:pPr>
              <w:kinsoku/>
              <w:autoSpaceDE/>
              <w:autoSpaceDN/>
              <w:adjustRightInd/>
              <w:snapToGrid/>
              <w:spacing w:line="280" w:lineRule="exact"/>
              <w:jc w:val="center"/>
              <w:rPr>
                <w:rFonts w:hint="eastAsia"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优先</w:t>
            </w:r>
          </w:p>
        </w:tc>
        <w:tc>
          <w:tcPr>
            <w:tcW w:w="2431" w:type="dxa"/>
            <w:tcBorders>
              <w:tl2br w:val="nil"/>
              <w:tr2bl w:val="nil"/>
            </w:tcBorders>
            <w:shd w:val="clear" w:color="auto" w:fill="auto"/>
            <w:vAlign w:val="center"/>
          </w:tcPr>
          <w:p w14:paraId="62CF16D2">
            <w:pPr>
              <w:pStyle w:val="24"/>
              <w:kinsoku/>
              <w:spacing w:line="280"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洛浦县乡镇级饮用水源地</w:t>
            </w:r>
          </w:p>
        </w:tc>
        <w:tc>
          <w:tcPr>
            <w:tcW w:w="1637" w:type="dxa"/>
            <w:tcBorders>
              <w:tl2br w:val="nil"/>
              <w:tr2bl w:val="nil"/>
            </w:tcBorders>
            <w:shd w:val="clear" w:color="auto" w:fill="auto"/>
            <w:vAlign w:val="center"/>
          </w:tcPr>
          <w:p w14:paraId="79FBCB4A">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ZH65322410006</w:t>
            </w:r>
          </w:p>
        </w:tc>
      </w:tr>
    </w:tbl>
    <w:p w14:paraId="3CA3CA69">
      <w:pPr>
        <w:pStyle w:val="28"/>
        <w:keepNext w:val="0"/>
        <w:keepLines w:val="0"/>
        <w:pageBreakBefore w:val="0"/>
        <w:widowControl/>
        <w:wordWrap/>
        <w:overflowPunct/>
        <w:topLinePunct w:val="0"/>
        <w:bidi w:val="0"/>
        <w:adjustRightInd/>
        <w:snapToGrid/>
        <w:spacing w:before="120" w:line="360" w:lineRule="auto"/>
        <w:rPr>
          <w:rFonts w:hint="default" w:ascii="Times New Roman" w:hAnsi="Times New Roman" w:cs="Times New Roman"/>
          <w:b/>
          <w:bCs w:val="0"/>
          <w:color w:val="000000" w:themeColor="text1"/>
          <w:spacing w:val="0"/>
          <w:w w:val="100"/>
          <w:position w:val="0"/>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position w:val="0"/>
          <w:highlight w:val="none"/>
          <w:lang w:val="en-US" w:eastAsia="zh-CN"/>
          <w14:textFill>
            <w14:solidFill>
              <w14:schemeClr w14:val="tx1"/>
            </w14:solidFill>
          </w14:textFill>
        </w:rPr>
        <w:t>（1）</w:t>
      </w:r>
      <w:r>
        <w:rPr>
          <w:rFonts w:hint="default" w:ascii="Times New Roman" w:hAnsi="Times New Roman" w:cs="Times New Roman"/>
          <w:b/>
          <w:bCs w:val="0"/>
          <w:color w:val="000000" w:themeColor="text1"/>
          <w:spacing w:val="0"/>
          <w:w w:val="100"/>
          <w:position w:val="0"/>
          <w:highlight w:val="none"/>
          <w:lang w:eastAsia="zh-CN"/>
          <w14:textFill>
            <w14:solidFill>
              <w14:schemeClr w14:val="tx1"/>
            </w14:solidFill>
          </w14:textFill>
        </w:rPr>
        <w:t>与</w:t>
      </w:r>
      <w:r>
        <w:rPr>
          <w:rFonts w:ascii="Times New Roman" w:hAnsi="Times New Roman" w:cs="Times New Roman"/>
          <w:b/>
          <w:bCs w:val="0"/>
          <w:color w:val="000000" w:themeColor="text1"/>
          <w:spacing w:val="0"/>
          <w:w w:val="100"/>
          <w:position w:val="0"/>
          <w:highlight w:val="none"/>
          <w:lang w:eastAsia="zh-CN"/>
          <w14:textFill>
            <w14:solidFill>
              <w14:schemeClr w14:val="tx1"/>
            </w14:solidFill>
          </w14:textFill>
        </w:rPr>
        <w:t>《新疆维吾尔自治区生态环境分区管控动态更新成果》符合性分析</w:t>
      </w:r>
    </w:p>
    <w:p w14:paraId="34363E18">
      <w:pPr>
        <w:pStyle w:val="29"/>
        <w:keepNext w:val="0"/>
        <w:keepLines w:val="0"/>
        <w:pageBreakBefore w:val="0"/>
        <w:widowControl/>
        <w:wordWrap/>
        <w:overflowPunct/>
        <w:topLinePunct w:val="0"/>
        <w:bidi w:val="0"/>
        <w:adjustRightInd/>
        <w:snapToGrid/>
        <w:spacing w:before="120" w:line="360" w:lineRule="auto"/>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本项目线路涉及</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和田市、和田县、洛浦县</w:t>
      </w:r>
      <w:r>
        <w:rPr>
          <w:rFonts w:hint="eastAsia" w:ascii="Times New Roman" w:hAnsi="Times New Roman" w:cs="Times New Roman"/>
          <w:color w:val="000000" w:themeColor="text1"/>
          <w:spacing w:val="0"/>
          <w:w w:val="100"/>
          <w:position w:val="0"/>
          <w:highlight w:val="none"/>
          <w14:textFill>
            <w14:solidFill>
              <w14:schemeClr w14:val="tx1"/>
            </w14:solidFill>
          </w14:textFill>
        </w:rPr>
        <w:t>，项目与新疆维吾尔自治区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三线一单</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文件相符性分析见下表。</w:t>
      </w:r>
    </w:p>
    <w:p w14:paraId="4E3DB333">
      <w:pPr>
        <w:pStyle w:val="31"/>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 xml:space="preserve">-2 </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与《新疆维吾尔自治区生态环境分区管控动态更新成果》符合性分析</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1"/>
        <w:gridCol w:w="4711"/>
        <w:gridCol w:w="2901"/>
      </w:tblGrid>
      <w:tr w14:paraId="1D3F5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28" w:type="dxa"/>
            <w:tcBorders>
              <w:tl2br w:val="nil"/>
              <w:tr2bl w:val="nil"/>
            </w:tcBorders>
            <w:vAlign w:val="center"/>
          </w:tcPr>
          <w:p w14:paraId="1CAC33A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类别</w:t>
            </w:r>
          </w:p>
        </w:tc>
        <w:tc>
          <w:tcPr>
            <w:tcW w:w="7597" w:type="dxa"/>
            <w:tcBorders>
              <w:tl2br w:val="nil"/>
              <w:tr2bl w:val="nil"/>
            </w:tcBorders>
            <w:vAlign w:val="center"/>
          </w:tcPr>
          <w:p w14:paraId="361C4A8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项目与三线一单相符性分析</w:t>
            </w:r>
          </w:p>
        </w:tc>
        <w:tc>
          <w:tcPr>
            <w:tcW w:w="4679" w:type="dxa"/>
            <w:tcBorders>
              <w:tl2br w:val="nil"/>
              <w:tr2bl w:val="nil"/>
            </w:tcBorders>
            <w:vAlign w:val="center"/>
          </w:tcPr>
          <w:p w14:paraId="256074C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符合性</w:t>
            </w:r>
          </w:p>
        </w:tc>
      </w:tr>
      <w:tr w14:paraId="50695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28" w:type="dxa"/>
            <w:tcBorders>
              <w:tl2br w:val="nil"/>
              <w:tr2bl w:val="nil"/>
            </w:tcBorders>
            <w:vAlign w:val="center"/>
          </w:tcPr>
          <w:p w14:paraId="773F491A">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空间布局约束</w:t>
            </w:r>
          </w:p>
        </w:tc>
        <w:tc>
          <w:tcPr>
            <w:tcW w:w="7597" w:type="dxa"/>
            <w:tcBorders>
              <w:tl2br w:val="nil"/>
              <w:tr2bl w:val="nil"/>
            </w:tcBorders>
            <w:vAlign w:val="center"/>
          </w:tcPr>
          <w:p w14:paraId="3ED69A30">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建设项目用地原则上不得占用永久基本农田，确需占用永久基本农田的建设项目须符合《中华人民共和国基本农田保护条例》中相关要求，占用耕地、林地或草地的建设项目须按照国家、新疆维吾尔自治区相关补偿要求进行补偿。</w:t>
            </w:r>
          </w:p>
        </w:tc>
        <w:tc>
          <w:tcPr>
            <w:tcW w:w="4679" w:type="dxa"/>
            <w:tcBorders>
              <w:tl2br w:val="nil"/>
              <w:tr2bl w:val="nil"/>
            </w:tcBorders>
            <w:vAlign w:val="center"/>
          </w:tcPr>
          <w:p w14:paraId="0E29DF47">
            <w:pPr>
              <w:pStyle w:val="29"/>
              <w:widowControl/>
              <w:spacing w:line="280" w:lineRule="exact"/>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本项目不占用永久基本农田</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不占耕地、林地及草地。</w:t>
            </w:r>
          </w:p>
        </w:tc>
      </w:tr>
      <w:tr w14:paraId="7A41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28" w:type="dxa"/>
            <w:tcBorders>
              <w:tl2br w:val="nil"/>
              <w:tr2bl w:val="nil"/>
            </w:tcBorders>
            <w:vAlign w:val="center"/>
          </w:tcPr>
          <w:p w14:paraId="01E01201">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污染物排放管控</w:t>
            </w:r>
          </w:p>
        </w:tc>
        <w:tc>
          <w:tcPr>
            <w:tcW w:w="7597" w:type="dxa"/>
            <w:tcBorders>
              <w:tl2br w:val="nil"/>
              <w:tr2bl w:val="nil"/>
            </w:tcBorders>
            <w:vAlign w:val="center"/>
          </w:tcPr>
          <w:p w14:paraId="5BDBA5D2">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新、改、扩建重点行业建设项目应符合</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三线一单</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、产业政策、区域环评、规划环评和行业环境准入管控要求。重点区域的新、改、扩建重点行业建设项目应遵循重点重金属污染物排放</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减量替代</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原则。</w:t>
            </w:r>
          </w:p>
        </w:tc>
        <w:tc>
          <w:tcPr>
            <w:tcW w:w="4679" w:type="dxa"/>
            <w:tcBorders>
              <w:tl2br w:val="nil"/>
              <w:tr2bl w:val="nil"/>
            </w:tcBorders>
            <w:vAlign w:val="center"/>
          </w:tcPr>
          <w:p w14:paraId="11A80A4C">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本项目建设符合</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和田地区“</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三线一单</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管控要求。</w:t>
            </w:r>
          </w:p>
        </w:tc>
      </w:tr>
      <w:tr w14:paraId="14C39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28" w:type="dxa"/>
            <w:tcBorders>
              <w:tl2br w:val="nil"/>
              <w:tr2bl w:val="nil"/>
            </w:tcBorders>
            <w:vAlign w:val="center"/>
          </w:tcPr>
          <w:p w14:paraId="487DB355">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环境风险防控</w:t>
            </w:r>
          </w:p>
        </w:tc>
        <w:tc>
          <w:tcPr>
            <w:tcW w:w="7597" w:type="dxa"/>
            <w:tcBorders>
              <w:tl2br w:val="nil"/>
              <w:tr2bl w:val="nil"/>
            </w:tcBorders>
            <w:vAlign w:val="center"/>
          </w:tcPr>
          <w:p w14:paraId="0E5136BF">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加强环境风险预警防控。加强涉危险废物企业、涉重金属企业、化工园区、集中式饮用水水源地及重点流域环境风险调查评估，实施分类分级风险管控，协同推进重点区域、流域生态环境污染综合防治、风险防控与生态修复。强化生态环境应急管理。实施企业突发生态环境应急预案电子化备案，完成县级以上政府突发环境事件应急预案修编。</w:t>
            </w:r>
          </w:p>
        </w:tc>
        <w:tc>
          <w:tcPr>
            <w:tcW w:w="4679" w:type="dxa"/>
            <w:tcBorders>
              <w:tl2br w:val="nil"/>
              <w:tr2bl w:val="nil"/>
            </w:tcBorders>
            <w:vAlign w:val="center"/>
          </w:tcPr>
          <w:p w14:paraId="229E1C71">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本项目不涉及重金属、危险废物，本项目环境风险经过采取相关措施后，风险可控。</w:t>
            </w:r>
          </w:p>
        </w:tc>
      </w:tr>
      <w:tr w14:paraId="79C83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28" w:type="dxa"/>
            <w:tcBorders>
              <w:tl2br w:val="nil"/>
              <w:tr2bl w:val="nil"/>
            </w:tcBorders>
            <w:vAlign w:val="center"/>
          </w:tcPr>
          <w:p w14:paraId="362375E9">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资源利用要求</w:t>
            </w:r>
          </w:p>
        </w:tc>
        <w:tc>
          <w:tcPr>
            <w:tcW w:w="7597" w:type="dxa"/>
            <w:tcBorders>
              <w:tl2br w:val="nil"/>
              <w:tr2bl w:val="nil"/>
            </w:tcBorders>
            <w:vAlign w:val="center"/>
          </w:tcPr>
          <w:p w14:paraId="18A23C8F">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在禁燃区内，禁止销售、燃用高污染燃料；禁止新建、扩建燃用高污染燃料的设施。已建成的，应当在规定期限内改用清洁能源。加强固体废物源头减量、资源化利用和无害化处置，最大限度减少填埋量。</w:t>
            </w:r>
          </w:p>
        </w:tc>
        <w:tc>
          <w:tcPr>
            <w:tcW w:w="4679" w:type="dxa"/>
            <w:tcBorders>
              <w:tl2br w:val="nil"/>
              <w:tr2bl w:val="nil"/>
            </w:tcBorders>
            <w:vAlign w:val="center"/>
          </w:tcPr>
          <w:p w14:paraId="74E504E3">
            <w:pPr>
              <w:pStyle w:val="29"/>
              <w:widowControl/>
              <w:spacing w:line="280" w:lineRule="exact"/>
              <w:ind w:firstLine="0" w:firstLineChars="0"/>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本项目为天然气管线行业，不燃用高污染燃料，本项目的固体废物均妥善处理，不随意外排。</w:t>
            </w:r>
          </w:p>
        </w:tc>
      </w:tr>
    </w:tbl>
    <w:p w14:paraId="7252B42C">
      <w:pPr>
        <w:pStyle w:val="28"/>
        <w:spacing w:line="360" w:lineRule="auto"/>
        <w:rPr>
          <w:rFonts w:hint="default" w:ascii="Times New Roman" w:hAnsi="Times New Roman" w:cs="Times New Roman"/>
          <w:b/>
          <w:bCs w:val="0"/>
          <w:color w:val="000000" w:themeColor="text1"/>
          <w:spacing w:val="0"/>
          <w:w w:val="100"/>
          <w:position w:val="0"/>
          <w:highlight w:val="none"/>
          <w:lang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eastAsia="宋体" w:cs="Times New Roman"/>
          <w:b/>
          <w:bCs w:val="0"/>
          <w:color w:val="000000" w:themeColor="text1"/>
          <w:spacing w:val="0"/>
          <w:w w:val="100"/>
          <w:position w:val="0"/>
          <w:highlight w:val="none"/>
          <w:lang w:val="en-US" w:eastAsia="zh-CN"/>
          <w14:textFill>
            <w14:solidFill>
              <w14:schemeClr w14:val="tx1"/>
            </w14:solidFill>
          </w14:textFill>
        </w:rPr>
        <w:t>2</w:t>
      </w:r>
      <w:r>
        <w:rPr>
          <w:rFonts w:hint="default" w:ascii="Times New Roman" w:hAnsi="Times New Roman" w:eastAsia="宋体" w:cs="Times New Roman"/>
          <w:b/>
          <w:b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bCs w:val="0"/>
          <w:color w:val="000000" w:themeColor="text1"/>
          <w:spacing w:val="0"/>
          <w:w w:val="100"/>
          <w:position w:val="0"/>
          <w:highlight w:val="none"/>
          <w:lang w:eastAsia="zh-CN"/>
          <w14:textFill>
            <w14:solidFill>
              <w14:schemeClr w14:val="tx1"/>
            </w14:solidFill>
          </w14:textFill>
        </w:rPr>
        <w:t>与《新疆维吾尔自治区七大片区</w:t>
      </w:r>
      <w:r>
        <w:rPr>
          <w:rFonts w:hint="eastAsia" w:ascii="Times New Roman" w:hAnsi="Times New Roman" w:cs="Times New Roman"/>
          <w:b/>
          <w:b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bCs w:val="0"/>
          <w:color w:val="000000" w:themeColor="text1"/>
          <w:spacing w:val="0"/>
          <w:w w:val="100"/>
          <w:position w:val="0"/>
          <w:highlight w:val="none"/>
          <w:lang w:eastAsia="zh-CN"/>
          <w14:textFill>
            <w14:solidFill>
              <w14:schemeClr w14:val="tx1"/>
            </w14:solidFill>
          </w14:textFill>
        </w:rPr>
        <w:t>三线一单</w:t>
      </w:r>
      <w:r>
        <w:rPr>
          <w:rFonts w:hint="eastAsia" w:ascii="Times New Roman" w:hAnsi="Times New Roman" w:cs="Times New Roman"/>
          <w:b/>
          <w:b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bCs w:val="0"/>
          <w:color w:val="000000" w:themeColor="text1"/>
          <w:spacing w:val="0"/>
          <w:w w:val="100"/>
          <w:position w:val="0"/>
          <w:highlight w:val="none"/>
          <w:lang w:eastAsia="zh-CN"/>
          <w14:textFill>
            <w14:solidFill>
              <w14:schemeClr w14:val="tx1"/>
            </w14:solidFill>
          </w14:textFill>
        </w:rPr>
        <w:t>生态环境分区管控方案（2021 年版）》的符合性</w:t>
      </w:r>
      <w:r>
        <w:rPr>
          <w:rFonts w:ascii="Times New Roman" w:hAnsi="Times New Roman" w:cs="Times New Roman"/>
          <w:b/>
          <w:bCs w:val="0"/>
          <w:color w:val="000000" w:themeColor="text1"/>
          <w:spacing w:val="0"/>
          <w:w w:val="100"/>
          <w:position w:val="0"/>
          <w:highlight w:val="none"/>
          <w:lang w:eastAsia="zh-CN"/>
          <w14:textFill>
            <w14:solidFill>
              <w14:schemeClr w14:val="tx1"/>
            </w14:solidFill>
          </w14:textFill>
        </w:rPr>
        <w:t>分析</w:t>
      </w:r>
    </w:p>
    <w:p w14:paraId="1BA90AB8">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根据《新疆维吾尔自治区七大片区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三线一单</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生态环境分区管控方案（2021年版）》，本项目属于</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南疆三地州</w:t>
      </w:r>
      <w:r>
        <w:rPr>
          <w:rFonts w:hint="eastAsia" w:ascii="Times New Roman" w:hAnsi="Times New Roman" w:cs="Times New Roman"/>
          <w:color w:val="000000" w:themeColor="text1"/>
          <w:spacing w:val="0"/>
          <w:w w:val="100"/>
          <w:position w:val="0"/>
          <w:highlight w:val="none"/>
          <w14:textFill>
            <w14:solidFill>
              <w14:schemeClr w14:val="tx1"/>
            </w14:solidFill>
          </w14:textFill>
        </w:rPr>
        <w:t>片区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本项目与生态保护红线、环境质量底线、资源利用上线和生态环境准入清单相关要求对比分析，详见下表。</w:t>
      </w:r>
    </w:p>
    <w:p w14:paraId="64B4A4F4">
      <w:pPr>
        <w:pStyle w:val="31"/>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-3  与《新疆维吾尔自治区七大片区</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三线一单</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生态环境分区管控方案（2021年版）》符合性分析</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902"/>
        <w:gridCol w:w="4348"/>
        <w:gridCol w:w="2660"/>
        <w:gridCol w:w="809"/>
      </w:tblGrid>
      <w:tr w14:paraId="647B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250" w:type="dxa"/>
            <w:gridSpan w:val="2"/>
            <w:tcBorders>
              <w:tl2br w:val="nil"/>
              <w:tr2bl w:val="nil"/>
            </w:tcBorders>
            <w:vAlign w:val="center"/>
          </w:tcPr>
          <w:p w14:paraId="5EF53568">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t>管控要求</w:t>
            </w:r>
          </w:p>
        </w:tc>
        <w:tc>
          <w:tcPr>
            <w:tcW w:w="2660" w:type="dxa"/>
            <w:tcBorders>
              <w:tl2br w:val="nil"/>
              <w:tr2bl w:val="nil"/>
            </w:tcBorders>
            <w:vAlign w:val="center"/>
          </w:tcPr>
          <w:p w14:paraId="3D64C05C">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t>本项目情况</w:t>
            </w:r>
          </w:p>
        </w:tc>
        <w:tc>
          <w:tcPr>
            <w:tcW w:w="809" w:type="dxa"/>
            <w:tcBorders>
              <w:tl2br w:val="nil"/>
              <w:tr2bl w:val="nil"/>
            </w:tcBorders>
            <w:vAlign w:val="center"/>
          </w:tcPr>
          <w:p w14:paraId="387D9E3E">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t>符合性</w:t>
            </w:r>
          </w:p>
        </w:tc>
      </w:tr>
      <w:tr w14:paraId="1319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902" w:type="dxa"/>
            <w:tcBorders>
              <w:tl2br w:val="nil"/>
              <w:tr2bl w:val="nil"/>
            </w:tcBorders>
            <w:shd w:val="clear" w:color="auto" w:fill="auto"/>
            <w:vAlign w:val="center"/>
          </w:tcPr>
          <w:p w14:paraId="7F8ACC0B">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生态保护红线</w:t>
            </w:r>
          </w:p>
        </w:tc>
        <w:tc>
          <w:tcPr>
            <w:tcW w:w="4348" w:type="dxa"/>
            <w:tcBorders>
              <w:tl2br w:val="nil"/>
              <w:tr2bl w:val="nil"/>
            </w:tcBorders>
            <w:shd w:val="clear" w:color="auto" w:fill="auto"/>
            <w:vAlign w:val="center"/>
          </w:tcPr>
          <w:p w14:paraId="6DF64DD2">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按照</w:t>
            </w:r>
            <w:r>
              <w:rPr>
                <w:rFonts w:hint="eastAsia" w:ascii="Times New Roman" w:hAnsi="Times New Roman" w:cs="Times New Roman"/>
                <w:snapToGrid/>
                <w:color w:val="000000" w:themeColor="text1"/>
                <w:spacing w:val="0"/>
                <w:w w:val="100"/>
                <w:kern w:val="21"/>
                <w:position w:val="0"/>
                <w:sz w:val="21"/>
                <w:szCs w:val="21"/>
                <w:highlight w:val="none"/>
                <w:lang w:eastAsia="zh-CN"/>
                <w14:textFill>
                  <w14:solidFill>
                    <w14:schemeClr w14:val="tx1"/>
                  </w14:solidFill>
                </w14:textFill>
              </w:rPr>
              <w:t>“</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生态功能不降低、面积不减少、性质不改变</w:t>
            </w:r>
            <w:r>
              <w:rPr>
                <w:rFonts w:hint="eastAsia" w:ascii="Times New Roman" w:hAnsi="Times New Roman" w:cs="Times New Roman"/>
                <w:snapToGrid/>
                <w:color w:val="000000" w:themeColor="text1"/>
                <w:spacing w:val="0"/>
                <w:w w:val="100"/>
                <w:kern w:val="21"/>
                <w:position w:val="0"/>
                <w:sz w:val="21"/>
                <w:szCs w:val="21"/>
                <w:highlight w:val="none"/>
                <w:lang w:eastAsia="zh-CN"/>
                <w14:textFill>
                  <w14:solidFill>
                    <w14:schemeClr w14:val="tx1"/>
                  </w14:solidFill>
                </w14:textFill>
              </w:rPr>
              <w:t>”</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的基本要求，对划定的生态保护红线实施严格管控，保障和维护国家生态安全的底线和生命线。</w:t>
            </w:r>
          </w:p>
        </w:tc>
        <w:tc>
          <w:tcPr>
            <w:tcW w:w="2660" w:type="dxa"/>
            <w:tcBorders>
              <w:tl2br w:val="nil"/>
              <w:tr2bl w:val="nil"/>
            </w:tcBorders>
            <w:shd w:val="clear" w:color="auto" w:fill="auto"/>
            <w:vAlign w:val="center"/>
          </w:tcPr>
          <w:p w14:paraId="53B3FC94">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本项目选线</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位于</w:t>
            </w:r>
            <w:r>
              <w:rPr>
                <w:rFonts w:hint="eastAsia" w:ascii="Times New Roman" w:hAnsi="Times New Roman" w:cs="Times New Roman"/>
                <w:snapToGrid/>
                <w:color w:val="000000" w:themeColor="text1"/>
                <w:spacing w:val="0"/>
                <w:w w:val="100"/>
                <w:kern w:val="21"/>
                <w:position w:val="0"/>
                <w:sz w:val="21"/>
                <w:szCs w:val="21"/>
                <w:highlight w:val="none"/>
                <w:lang w:val="en-US" w:eastAsia="zh-CN"/>
                <w14:textFill>
                  <w14:solidFill>
                    <w14:schemeClr w14:val="tx1"/>
                  </w14:solidFill>
                </w14:textFill>
              </w:rPr>
              <w:t>和田地区和田市、和田县、洛浦县</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评价范围</w:t>
            </w:r>
            <w:r>
              <w:rPr>
                <w:rFonts w:hint="eastAsia" w:ascii="Times New Roman" w:hAnsi="Times New Roman" w:cs="Times New Roman"/>
                <w:snapToGrid/>
                <w:color w:val="000000" w:themeColor="text1"/>
                <w:spacing w:val="0"/>
                <w:w w:val="100"/>
                <w:kern w:val="21"/>
                <w:position w:val="0"/>
                <w:sz w:val="21"/>
                <w:szCs w:val="21"/>
                <w:highlight w:val="none"/>
                <w:lang w:val="en-US" w:eastAsia="zh-CN"/>
                <w14:textFill>
                  <w14:solidFill>
                    <w14:schemeClr w14:val="tx1"/>
                  </w14:solidFill>
                </w14:textFill>
              </w:rPr>
              <w:t>内不</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涉及</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生态保护红线范围内，</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本项目不占用</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基本农田等需要特殊保护的地块，</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本项目不占用</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生态保护红线</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范围用地。</w:t>
            </w:r>
          </w:p>
        </w:tc>
        <w:tc>
          <w:tcPr>
            <w:tcW w:w="809" w:type="dxa"/>
            <w:tcBorders>
              <w:tl2br w:val="nil"/>
              <w:tr2bl w:val="nil"/>
            </w:tcBorders>
            <w:shd w:val="clear" w:color="auto" w:fill="auto"/>
            <w:vAlign w:val="center"/>
          </w:tcPr>
          <w:p w14:paraId="4CB0896D">
            <w:pPr>
              <w:pStyle w:val="24"/>
              <w:keepNext w:val="0"/>
              <w:keepLines w:val="0"/>
              <w:widowControl/>
              <w:suppressLineNumbers w:val="0"/>
              <w:kinsoku/>
              <w:spacing w:before="0" w:beforeAutospacing="0" w:after="0" w:afterAutospacing="0" w:line="280" w:lineRule="exact"/>
              <w:ind w:left="0" w:right="0"/>
              <w:jc w:val="cente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符合</w:t>
            </w:r>
          </w:p>
        </w:tc>
      </w:tr>
      <w:tr w14:paraId="2128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902" w:type="dxa"/>
            <w:tcBorders>
              <w:tl2br w:val="nil"/>
              <w:tr2bl w:val="nil"/>
            </w:tcBorders>
            <w:shd w:val="clear" w:color="auto" w:fill="auto"/>
            <w:vAlign w:val="center"/>
          </w:tcPr>
          <w:p w14:paraId="103554EA">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环境质量底线</w:t>
            </w:r>
          </w:p>
        </w:tc>
        <w:tc>
          <w:tcPr>
            <w:tcW w:w="4348" w:type="dxa"/>
            <w:tcBorders>
              <w:tl2br w:val="nil"/>
              <w:tr2bl w:val="nil"/>
            </w:tcBorders>
            <w:shd w:val="clear" w:color="auto" w:fill="auto"/>
            <w:vAlign w:val="center"/>
          </w:tcPr>
          <w:p w14:paraId="377BC60B">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2660" w:type="dxa"/>
            <w:tcBorders>
              <w:tl2br w:val="nil"/>
              <w:tr2bl w:val="nil"/>
            </w:tcBorders>
            <w:shd w:val="clear" w:color="auto" w:fill="auto"/>
            <w:vAlign w:val="center"/>
          </w:tcPr>
          <w:p w14:paraId="17874D10">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本项目为</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输气管线</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项目，</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施工期施工废水沉淀池处理后循环使用，不外排；施工人员租用附近居民房屋，无污染物排入水环境</w:t>
            </w:r>
            <w:r>
              <w:rPr>
                <w:rFonts w:hint="eastAsia" w:ascii="Times New Roman" w:hAnsi="Times New Roman"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kern w:val="0"/>
                <w:position w:val="0"/>
                <w:sz w:val="21"/>
                <w:szCs w:val="21"/>
                <w:highlight w:val="none"/>
                <w:lang w:val="en-US" w:eastAsia="zh-CN" w:bidi="ar"/>
                <w14:textFill>
                  <w14:solidFill>
                    <w14:schemeClr w14:val="tx1"/>
                  </w14:solidFill>
                </w14:textFill>
              </w:rPr>
              <w:t>运营期无废水产生</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；本项目禁止车辆及其他施</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工机械在施工区、自然水体内冲洗。运营期间</w:t>
            </w:r>
            <w:r>
              <w:rPr>
                <w:rFonts w:hint="eastAsia" w:ascii="Times New Roman" w:hAnsi="Times New Roman" w:eastAsia="宋体" w:cs="Times New Roman"/>
                <w:snapToGrid/>
                <w:color w:val="000000" w:themeColor="text1"/>
                <w:spacing w:val="0"/>
                <w:w w:val="100"/>
                <w:kern w:val="21"/>
                <w:position w:val="0"/>
                <w:sz w:val="21"/>
                <w:szCs w:val="21"/>
                <w:highlight w:val="none"/>
                <w:lang w:val="en-US" w:eastAsia="zh-CN"/>
                <w14:textFill>
                  <w14:solidFill>
                    <w14:schemeClr w14:val="tx1"/>
                  </w14:solidFill>
                </w14:textFill>
              </w:rPr>
              <w:t>无废水、废气产生</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。本项目的建设对区域环境空气质量、水环境影响</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较小</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，也不会对工程周边区域土壤环境造成影响。</w:t>
            </w:r>
          </w:p>
        </w:tc>
        <w:tc>
          <w:tcPr>
            <w:tcW w:w="809" w:type="dxa"/>
            <w:tcBorders>
              <w:tl2br w:val="nil"/>
              <w:tr2bl w:val="nil"/>
            </w:tcBorders>
            <w:vAlign w:val="center"/>
          </w:tcPr>
          <w:p w14:paraId="5C7F2831">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cs="Times New Roman"/>
                <w:b/>
                <w:bCs/>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符合</w:t>
            </w:r>
          </w:p>
        </w:tc>
      </w:tr>
      <w:tr w14:paraId="129D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902" w:type="dxa"/>
            <w:tcBorders>
              <w:tl2br w:val="nil"/>
              <w:tr2bl w:val="nil"/>
            </w:tcBorders>
            <w:shd w:val="clear" w:color="auto" w:fill="auto"/>
            <w:vAlign w:val="center"/>
          </w:tcPr>
          <w:p w14:paraId="16BF4D10">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资源利用上线</w:t>
            </w:r>
          </w:p>
        </w:tc>
        <w:tc>
          <w:tcPr>
            <w:tcW w:w="4348" w:type="dxa"/>
            <w:tcBorders>
              <w:tl2br w:val="nil"/>
              <w:tr2bl w:val="nil"/>
            </w:tcBorders>
            <w:shd w:val="clear" w:color="auto" w:fill="auto"/>
            <w:vAlign w:val="center"/>
          </w:tcPr>
          <w:p w14:paraId="20B976F0">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强化节约集约利用，持续提升资源能源利用效率，水资源、土地资源、能源消耗等达到国家、</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新疆维吾尔</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自治区下达的总量和强度控制目标。加快区域低碳发展，积极推动乌鲁木齐市、昌吉市、伊宁市、和田市等</w:t>
            </w:r>
            <w: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4</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个国家级低碳试点城市发挥低碳试点示范和引领作用。</w:t>
            </w:r>
          </w:p>
        </w:tc>
        <w:tc>
          <w:tcPr>
            <w:tcW w:w="2660" w:type="dxa"/>
            <w:tcBorders>
              <w:tl2br w:val="nil"/>
              <w:tr2bl w:val="nil"/>
            </w:tcBorders>
            <w:shd w:val="clear" w:color="auto" w:fill="auto"/>
            <w:vAlign w:val="center"/>
          </w:tcPr>
          <w:p w14:paraId="516878B4">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本项目为输气管道项目，占地类型</w:t>
            </w:r>
            <w:r>
              <w:rPr>
                <w:rFonts w:hint="eastAsia" w:ascii="Times New Roman" w:hAnsi="Times New Roman" w:eastAsia="宋体" w:cs="Times New Roman"/>
                <w:snapToGrid/>
                <w:color w:val="000000" w:themeColor="text1"/>
                <w:spacing w:val="0"/>
                <w:w w:val="100"/>
                <w:kern w:val="21"/>
                <w:position w:val="0"/>
                <w:sz w:val="21"/>
                <w:szCs w:val="21"/>
                <w:highlight w:val="none"/>
                <w:lang w:val="en-US" w:eastAsia="zh-CN"/>
                <w14:textFill>
                  <w14:solidFill>
                    <w14:schemeClr w14:val="tx1"/>
                  </w14:solidFill>
                </w14:textFill>
              </w:rPr>
              <w:t>为</w:t>
            </w:r>
            <w:r>
              <w:rPr>
                <w:rFonts w:hint="eastAsia" w:ascii="Times New Roman" w:hAnsi="Times New Roman" w:eastAsia="Times New Roman" w:cs="Times New Roman"/>
                <w:snapToGrid/>
                <w:color w:val="000000" w:themeColor="text1"/>
                <w:spacing w:val="0"/>
                <w:w w:val="100"/>
                <w:kern w:val="21"/>
                <w:position w:val="0"/>
                <w:sz w:val="21"/>
                <w:szCs w:val="21"/>
                <w:highlight w:val="none"/>
                <w:lang w:val="en-US" w:eastAsia="zh-CN"/>
                <w14:textFill>
                  <w14:solidFill>
                    <w14:schemeClr w14:val="tx1"/>
                  </w14:solidFill>
                </w14:textFill>
              </w:rPr>
              <w:t>其他土地、</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交通运输用地、水域及水利设施用地等，造成的自然资源损失量较小。项目所在地不属于资源、能源紧缺区域，不会超过划定的资源利用上线，可以满足资源利用要求。</w:t>
            </w:r>
          </w:p>
        </w:tc>
        <w:tc>
          <w:tcPr>
            <w:tcW w:w="809" w:type="dxa"/>
            <w:tcBorders>
              <w:tl2br w:val="nil"/>
              <w:tr2bl w:val="nil"/>
            </w:tcBorders>
            <w:vAlign w:val="center"/>
          </w:tcPr>
          <w:p w14:paraId="6E1DB5C8">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符合</w:t>
            </w:r>
          </w:p>
        </w:tc>
      </w:tr>
      <w:tr w14:paraId="1277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902" w:type="dxa"/>
            <w:tcBorders>
              <w:tl2br w:val="nil"/>
              <w:tr2bl w:val="nil"/>
            </w:tcBorders>
            <w:shd w:val="clear" w:color="auto" w:fill="auto"/>
            <w:vAlign w:val="center"/>
          </w:tcPr>
          <w:p w14:paraId="640E2F26">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生态环境准入清单</w:t>
            </w:r>
          </w:p>
        </w:tc>
        <w:tc>
          <w:tcPr>
            <w:tcW w:w="4348" w:type="dxa"/>
            <w:tcBorders>
              <w:tl2br w:val="nil"/>
              <w:tr2bl w:val="nil"/>
            </w:tcBorders>
            <w:shd w:val="clear" w:color="auto" w:fill="auto"/>
            <w:vAlign w:val="center"/>
          </w:tcPr>
          <w:p w14:paraId="169D768F">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新疆维吾尔</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自治区共划定</w:t>
            </w:r>
            <w: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1323</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个环境管控单元，分为优先保护单元、重点管控单元和一般管控单元三类，实施分类管控。优先保护单元</w:t>
            </w:r>
            <w: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465</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个，主要包括生态保护红线区和生态保护红线区以外的饮用水水源保护区、水源涵养区、防风固沙区、土地沙化防控区、水土流失防控区等一般生态空间管控区。生态保护红线区执行生态保护红线管理办法的有关要求；一般生态空间管控区应以生态环境保护优先为原则，开发建设活动应严格执行相关法律法规要求，严守生态环境质量底线，确保生态功能不降低。重点管控单元</w:t>
            </w:r>
            <w: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699</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个，主要包括城镇建成区、工业园区和开发强度大、污染物排放强度高的工业聚集区等。重点管控单元要着力优化空间布局，不断提升资源利用效率，有针对性地加强污染物排放管控和环境风险管控，解决生态环境质量不达标、生态环境风险高等问题。一般管控单元</w:t>
            </w:r>
            <w:r>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159</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个，主要包括优先保护单元和重点管控单元之外的其他区域。一般管控单元主要落实生态环境保护基本要求，推动区域环境质量持续改善。</w:t>
            </w:r>
          </w:p>
        </w:tc>
        <w:tc>
          <w:tcPr>
            <w:tcW w:w="2660" w:type="dxa"/>
            <w:tcBorders>
              <w:tl2br w:val="nil"/>
              <w:tr2bl w:val="nil"/>
            </w:tcBorders>
            <w:shd w:val="clear" w:color="auto" w:fill="auto"/>
            <w:vAlign w:val="center"/>
          </w:tcPr>
          <w:p w14:paraId="47671DEB">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本项目选线</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位于</w:t>
            </w:r>
            <w:r>
              <w:rPr>
                <w:rFonts w:hint="eastAsia" w:ascii="Times New Roman" w:hAnsi="Times New Roman" w:cs="Times New Roman"/>
                <w:snapToGrid/>
                <w:color w:val="000000" w:themeColor="text1"/>
                <w:spacing w:val="0"/>
                <w:w w:val="100"/>
                <w:kern w:val="21"/>
                <w:position w:val="0"/>
                <w:sz w:val="21"/>
                <w:szCs w:val="21"/>
                <w:highlight w:val="none"/>
                <w:lang w:val="en-US" w:eastAsia="zh-CN"/>
                <w14:textFill>
                  <w14:solidFill>
                    <w14:schemeClr w14:val="tx1"/>
                  </w14:solidFill>
                </w14:textFill>
              </w:rPr>
              <w:t>和田地区和田市、和田县、洛浦县</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不占用</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生态保护红线</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范围用地。本项目不在负面清单内，不属于禁止类及限制类建设项目，运营期</w:t>
            </w:r>
            <w:r>
              <w:rPr>
                <w:rFonts w:hint="eastAsia" w:ascii="Times New Roman" w:hAnsi="Times New Roman" w:cs="Times New Roman"/>
                <w:snapToGrid/>
                <w:color w:val="000000" w:themeColor="text1"/>
                <w:spacing w:val="0"/>
                <w:w w:val="100"/>
                <w:kern w:val="21"/>
                <w:position w:val="0"/>
                <w:sz w:val="21"/>
                <w:szCs w:val="21"/>
                <w:highlight w:val="none"/>
                <w:lang w:val="en-US" w:eastAsia="zh-CN"/>
                <w14:textFill>
                  <w14:solidFill>
                    <w14:schemeClr w14:val="tx1"/>
                  </w14:solidFill>
                </w14:textFill>
              </w:rPr>
              <w:t>不产生</w:t>
            </w: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废气、废水、固体废物</w:t>
            </w:r>
            <w:r>
              <w:rPr>
                <w:rFonts w:hint="eastAsia" w:ascii="Times New Roman" w:hAnsi="Times New Roman" w:eastAsia="Times New Roman" w:cs="Times New Roman"/>
                <w:snapToGrid/>
                <w:color w:val="000000" w:themeColor="text1"/>
                <w:spacing w:val="0"/>
                <w:w w:val="100"/>
                <w:kern w:val="21"/>
                <w:position w:val="0"/>
                <w:sz w:val="21"/>
                <w:szCs w:val="21"/>
                <w:highlight w:val="none"/>
                <w14:textFill>
                  <w14:solidFill>
                    <w14:schemeClr w14:val="tx1"/>
                  </w14:solidFill>
                </w14:textFill>
              </w:rPr>
              <w:t>，满足管控单元的管控要求。</w:t>
            </w:r>
          </w:p>
        </w:tc>
        <w:tc>
          <w:tcPr>
            <w:tcW w:w="809" w:type="dxa"/>
            <w:tcBorders>
              <w:tl2br w:val="nil"/>
              <w:tr2bl w:val="nil"/>
            </w:tcBorders>
            <w:vAlign w:val="center"/>
          </w:tcPr>
          <w:p w14:paraId="548A3CEB">
            <w:pPr>
              <w:pStyle w:val="24"/>
              <w:keepNext w:val="0"/>
              <w:keepLines w:val="0"/>
              <w:widowControl/>
              <w:suppressLineNumbers w:val="0"/>
              <w:kinsoku/>
              <w:spacing w:before="0" w:beforeAutospacing="0" w:after="0" w:afterAutospacing="0" w:line="280" w:lineRule="exact"/>
              <w:ind w:left="0" w:right="0"/>
              <w:rPr>
                <w:rFonts w:hint="default" w:ascii="Times New Roman" w:hAnsi="Times New Roman" w:eastAsia="Times New Roman" w:cs="Times New Roman"/>
                <w:b/>
                <w:bCs/>
                <w:snapToGrid/>
                <w:color w:val="000000" w:themeColor="text1"/>
                <w:spacing w:val="0"/>
                <w:w w:val="100"/>
                <w:kern w:val="21"/>
                <w:position w:val="0"/>
                <w:sz w:val="21"/>
                <w:szCs w:val="21"/>
                <w:highlight w:val="none"/>
                <w14:textFill>
                  <w14:solidFill>
                    <w14:schemeClr w14:val="tx1"/>
                  </w14:solidFill>
                </w14:textFill>
              </w:rPr>
            </w:pPr>
            <w:r>
              <w:rPr>
                <w:rFonts w:hint="eastAsia" w:ascii="Times New Roman" w:hAnsi="Times New Roman" w:cs="Times New Roman"/>
                <w:snapToGrid/>
                <w:color w:val="000000" w:themeColor="text1"/>
                <w:spacing w:val="0"/>
                <w:w w:val="100"/>
                <w:kern w:val="21"/>
                <w:position w:val="0"/>
                <w:sz w:val="21"/>
                <w:szCs w:val="21"/>
                <w:highlight w:val="none"/>
                <w14:textFill>
                  <w14:solidFill>
                    <w14:schemeClr w14:val="tx1"/>
                  </w14:solidFill>
                </w14:textFill>
              </w:rPr>
              <w:t>符合</w:t>
            </w:r>
          </w:p>
        </w:tc>
      </w:tr>
    </w:tbl>
    <w:p w14:paraId="5C9E0EE3">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jc w:val="both"/>
        <w:textAlignment w:val="baseline"/>
        <w:rPr>
          <w:rFonts w:hint="default" w:ascii="Times New Roman" w:hAnsi="Times New Roman" w:eastAsia="宋体" w:cs="Times New Roman"/>
          <w:b/>
          <w:snapToGrid w:val="0"/>
          <w:color w:val="000000" w:themeColor="text1"/>
          <w:spacing w:val="0"/>
          <w:w w:val="100"/>
          <w:kern w:val="0"/>
          <w:position w:val="0"/>
          <w:sz w:val="24"/>
          <w:szCs w:val="21"/>
          <w:highlight w:val="none"/>
          <w:lang w:val="en-US" w:eastAsia="zh-CN" w:bidi="ar-SA"/>
          <w14:textFill>
            <w14:solidFill>
              <w14:schemeClr w14:val="tx1"/>
            </w14:solidFill>
          </w14:textFill>
        </w:rPr>
      </w:pPr>
      <w:r>
        <w:rPr>
          <w:rFonts w:hint="eastAsia" w:ascii="Times New Roman" w:hAnsi="Times New Roman" w:eastAsia="宋体" w:cs="Times New Roman"/>
          <w:b/>
          <w:snapToGrid w:val="0"/>
          <w:color w:val="000000" w:themeColor="text1"/>
          <w:spacing w:val="0"/>
          <w:w w:val="100"/>
          <w:kern w:val="0"/>
          <w:position w:val="0"/>
          <w:sz w:val="24"/>
          <w:szCs w:val="21"/>
          <w:highlight w:val="none"/>
          <w:lang w:val="en-US" w:eastAsia="zh-CN" w:bidi="ar-SA"/>
          <w14:textFill>
            <w14:solidFill>
              <w14:schemeClr w14:val="tx1"/>
            </w14:solidFill>
          </w14:textFill>
        </w:rPr>
        <w:t>（3）与《和田地区“三线一单”生态环境分区管控方案（2023年版）》符合性分析</w:t>
      </w:r>
    </w:p>
    <w:p w14:paraId="47421605">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64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根据</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《和田地区“三线一单”生态环境分区管控方案（2023年版）》可知</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，本项目位于</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和田县一般管控区</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（管控单元编码：ZH</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653221</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30001）</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、和田县一般生态空间</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（管控单元编码：</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ZH65322110006</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、和田市一般管控区（</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管控单元编码：</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ZH65320130001）、</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和田市乡镇级饮用水源地（管控单元编码：ZH65320110003</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）、洛浦县一般管控区</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（管控单元编码：</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ZH65322430001）、</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洛浦县乡镇级饮用水源地（管控单元编码：ZH65322410006</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优先保护单元要严格按照生态保护红线及一般生态空间等管理规定进行管控，依法禁止或限制开发建设活动（改善环境类建设除外），确保生态环境功能不降低、面积不减少、性质不改变，优先开展生态功能受损区域生态保护修复活动，恢复生态系统服务功能。重点管控单元主要推进产业布局优化、转型升级，不断提高资源利用效率，加强污染物排放控制和环境风险防控，解决突出生态环境问题。一般管控单元主要落实生态环境保护基本要求，加强生活污染和农业源污染治理，推动区域环境质量持续改善。</w:t>
      </w:r>
    </w:p>
    <w:p w14:paraId="77CAE5A1">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环境管控单元生态环境准入清单</w:t>
      </w:r>
    </w:p>
    <w:tbl>
      <w:tblPr>
        <w:tblStyle w:val="23"/>
        <w:tblW w:w="95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971"/>
        <w:gridCol w:w="545"/>
        <w:gridCol w:w="638"/>
        <w:gridCol w:w="3117"/>
        <w:gridCol w:w="2900"/>
        <w:gridCol w:w="613"/>
      </w:tblGrid>
      <w:tr w14:paraId="25E7C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811" w:type="dxa"/>
            <w:tcBorders>
              <w:top w:val="single" w:color="000000" w:sz="10" w:space="0"/>
              <w:left w:val="single" w:color="000000" w:sz="10" w:space="0"/>
            </w:tcBorders>
            <w:vAlign w:val="center"/>
          </w:tcPr>
          <w:p w14:paraId="0A4DAD85">
            <w:pPr>
              <w:pStyle w:val="24"/>
              <w:kinsoku/>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环境管控单元编码</w:t>
            </w:r>
          </w:p>
        </w:tc>
        <w:tc>
          <w:tcPr>
            <w:tcW w:w="971" w:type="dxa"/>
            <w:tcBorders>
              <w:top w:val="single" w:color="000000" w:sz="10" w:space="0"/>
            </w:tcBorders>
            <w:vAlign w:val="center"/>
          </w:tcPr>
          <w:p w14:paraId="1247555A">
            <w:pPr>
              <w:pStyle w:val="24"/>
              <w:kinsoku/>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环境管控单元名称</w:t>
            </w:r>
          </w:p>
        </w:tc>
        <w:tc>
          <w:tcPr>
            <w:tcW w:w="545" w:type="dxa"/>
            <w:tcBorders>
              <w:top w:val="single" w:color="000000" w:sz="10" w:space="0"/>
              <w:right w:val="single" w:color="000000" w:sz="10" w:space="0"/>
            </w:tcBorders>
            <w:vAlign w:val="center"/>
          </w:tcPr>
          <w:p w14:paraId="2FD17642">
            <w:pPr>
              <w:pStyle w:val="24"/>
              <w:kinsoku/>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环境管控单元类别</w:t>
            </w:r>
          </w:p>
        </w:tc>
        <w:tc>
          <w:tcPr>
            <w:tcW w:w="3755" w:type="dxa"/>
            <w:gridSpan w:val="2"/>
            <w:tcBorders>
              <w:top w:val="single" w:color="000000" w:sz="10" w:space="0"/>
              <w:right w:val="single" w:color="000000" w:sz="10" w:space="0"/>
            </w:tcBorders>
            <w:vAlign w:val="center"/>
          </w:tcPr>
          <w:p w14:paraId="665A800A">
            <w:pPr>
              <w:pStyle w:val="24"/>
              <w:kinsoku/>
              <w:jc w:val="center"/>
              <w:rPr>
                <w:rFonts w:hint="default"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管控要求</w:t>
            </w:r>
          </w:p>
        </w:tc>
        <w:tc>
          <w:tcPr>
            <w:tcW w:w="2900" w:type="dxa"/>
            <w:tcBorders>
              <w:top w:val="single" w:color="000000" w:sz="10" w:space="0"/>
              <w:right w:val="single" w:color="000000" w:sz="10" w:space="0"/>
            </w:tcBorders>
            <w:vAlign w:val="center"/>
          </w:tcPr>
          <w:p w14:paraId="30C00F51">
            <w:pPr>
              <w:pStyle w:val="24"/>
              <w:kinsoku/>
              <w:jc w:val="center"/>
              <w:rPr>
                <w:rFonts w:hint="default"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本项目情况</w:t>
            </w:r>
          </w:p>
        </w:tc>
        <w:tc>
          <w:tcPr>
            <w:tcW w:w="613" w:type="dxa"/>
            <w:tcBorders>
              <w:top w:val="single" w:color="000000" w:sz="10" w:space="0"/>
              <w:right w:val="single" w:color="000000" w:sz="10" w:space="0"/>
            </w:tcBorders>
            <w:vAlign w:val="center"/>
          </w:tcPr>
          <w:p w14:paraId="707268AA">
            <w:pPr>
              <w:pStyle w:val="24"/>
              <w:kinsoku/>
              <w:jc w:val="center"/>
              <w:rPr>
                <w:rFonts w:hint="default"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符合性分析</w:t>
            </w:r>
          </w:p>
        </w:tc>
      </w:tr>
      <w:tr w14:paraId="74C4C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11" w:type="dxa"/>
            <w:vMerge w:val="restart"/>
            <w:tcBorders>
              <w:left w:val="single" w:color="000000" w:sz="10" w:space="0"/>
            </w:tcBorders>
            <w:vAlign w:val="center"/>
          </w:tcPr>
          <w:p w14:paraId="33ADB80F">
            <w:pPr>
              <w:spacing w:before="87" w:line="240" w:lineRule="auto"/>
              <w:ind w:left="9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ZH65322130001</w:t>
            </w:r>
          </w:p>
        </w:tc>
        <w:tc>
          <w:tcPr>
            <w:tcW w:w="971" w:type="dxa"/>
            <w:vMerge w:val="restart"/>
            <w:vAlign w:val="center"/>
          </w:tcPr>
          <w:p w14:paraId="5CA3973C">
            <w:pPr>
              <w:pStyle w:val="24"/>
              <w:spacing w:before="51"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和田县一般管控区</w:t>
            </w:r>
          </w:p>
        </w:tc>
        <w:tc>
          <w:tcPr>
            <w:tcW w:w="545" w:type="dxa"/>
            <w:vMerge w:val="restart"/>
            <w:tcBorders>
              <w:right w:val="single" w:color="000000" w:sz="10" w:space="0"/>
            </w:tcBorders>
            <w:vAlign w:val="center"/>
          </w:tcPr>
          <w:p w14:paraId="6DE4F793">
            <w:pPr>
              <w:pStyle w:val="24"/>
              <w:spacing w:before="51" w:line="240" w:lineRule="auto"/>
              <w:jc w:val="cente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pPr>
            <w:r>
              <w:rPr>
                <w:rFonts w:hint="eastAsia" w:ascii="Times New Roman" w:hAnsi="Times New Roman"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一般管控单元</w:t>
            </w:r>
          </w:p>
        </w:tc>
        <w:tc>
          <w:tcPr>
            <w:tcW w:w="638" w:type="dxa"/>
            <w:tcBorders>
              <w:right w:val="single" w:color="000000" w:sz="10" w:space="0"/>
            </w:tcBorders>
            <w:vAlign w:val="center"/>
          </w:tcPr>
          <w:p w14:paraId="2D022E3D">
            <w:pPr>
              <w:pStyle w:val="24"/>
              <w:spacing w:before="6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空间布局约束</w:t>
            </w:r>
          </w:p>
        </w:tc>
        <w:tc>
          <w:tcPr>
            <w:tcW w:w="3117" w:type="dxa"/>
            <w:tcBorders>
              <w:right w:val="single" w:color="000000" w:sz="10" w:space="0"/>
            </w:tcBorders>
            <w:vAlign w:val="center"/>
          </w:tcPr>
          <w:p w14:paraId="61264AAA">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1.执行总体管控要求中关于空间布局约束的准入要求。</w:t>
            </w:r>
          </w:p>
          <w:p w14:paraId="07E8A5A4">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2.执行一般管控单元中关于空间布局约束的准入要求。</w:t>
            </w:r>
          </w:p>
          <w:p w14:paraId="51D32222">
            <w:pPr>
              <w:pStyle w:val="24"/>
              <w:spacing w:before="36" w:line="240" w:lineRule="auto"/>
              <w:ind w:left="101" w:leftChars="0" w:right="12" w:rightChars="0" w:firstLine="2"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3.执行重点管控单元空间布局约束总体管控要求、大气环境受体敏感重点管控区的准入要求。</w:t>
            </w:r>
          </w:p>
        </w:tc>
        <w:tc>
          <w:tcPr>
            <w:tcW w:w="2900" w:type="dxa"/>
            <w:tcBorders>
              <w:right w:val="single" w:color="000000" w:sz="10" w:space="0"/>
            </w:tcBorders>
            <w:vAlign w:val="center"/>
          </w:tcPr>
          <w:p w14:paraId="22A4DB60">
            <w:pPr>
              <w:pStyle w:val="24"/>
              <w:spacing w:before="51" w:line="240"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本项目为天然气输气管线建设项目，属于重要线性基础设施建设项目，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不属于</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《产业结构调整指导目录（2024年本）》中淘汰类项目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不属于</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《市场准入负面清单（202</w:t>
            </w:r>
            <w:r>
              <w:rPr>
                <w:rFonts w:hint="eastAsia" w:ascii="Times New Roman" w:hAnsi="Times New Roman" w:cs="Times New Roman"/>
                <w:color w:val="000000" w:themeColor="text1"/>
                <w:spacing w:val="0"/>
                <w:w w:val="100"/>
                <w:kern w:val="0"/>
                <w:position w:val="0"/>
                <w:sz w:val="21"/>
                <w:szCs w:val="21"/>
                <w:highlight w:val="none"/>
                <w:lang w:val="en-US" w:eastAsia="zh-CN" w:bidi="ar"/>
                <w14:textFill>
                  <w14:solidFill>
                    <w14:schemeClr w14:val="tx1"/>
                  </w14:solidFill>
                </w14:textFill>
              </w:rPr>
              <w:t>5</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年版）》禁止准入类</w:t>
            </w:r>
            <w:r>
              <w:rPr>
                <w:rFonts w:hint="eastAsia" w:ascii="Times New Roman" w:hAnsi="Times New Roman" w:cs="Times New Roman"/>
                <w:color w:val="000000" w:themeColor="text1"/>
                <w:spacing w:val="0"/>
                <w:w w:val="100"/>
                <w:kern w:val="0"/>
                <w:position w:val="0"/>
                <w:sz w:val="21"/>
                <w:szCs w:val="21"/>
                <w:highlight w:val="none"/>
                <w:lang w:eastAsia="zh-CN" w:bidi="ar"/>
                <w14:textFill>
                  <w14:solidFill>
                    <w14:schemeClr w14:val="tx1"/>
                  </w14:solidFill>
                </w14:textFill>
              </w:rPr>
              <w:t>。</w:t>
            </w:r>
          </w:p>
        </w:tc>
        <w:tc>
          <w:tcPr>
            <w:tcW w:w="613" w:type="dxa"/>
            <w:tcBorders>
              <w:right w:val="single" w:color="000000" w:sz="10" w:space="0"/>
            </w:tcBorders>
            <w:vAlign w:val="center"/>
          </w:tcPr>
          <w:p w14:paraId="59D20CE7">
            <w:pPr>
              <w:pStyle w:val="24"/>
              <w:spacing w:before="51" w:line="240"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符合</w:t>
            </w:r>
          </w:p>
        </w:tc>
      </w:tr>
      <w:tr w14:paraId="33DC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jc w:val="center"/>
        </w:trPr>
        <w:tc>
          <w:tcPr>
            <w:tcW w:w="811" w:type="dxa"/>
            <w:vMerge w:val="continue"/>
            <w:tcBorders>
              <w:left w:val="single" w:color="000000" w:sz="10" w:space="0"/>
            </w:tcBorders>
            <w:vAlign w:val="center"/>
          </w:tcPr>
          <w:p w14:paraId="12B0F59F">
            <w:pPr>
              <w:pStyle w:val="24"/>
              <w:spacing w:before="6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71" w:type="dxa"/>
            <w:vMerge w:val="continue"/>
            <w:vAlign w:val="center"/>
          </w:tcPr>
          <w:p w14:paraId="6684DF3C">
            <w:pPr>
              <w:pStyle w:val="24"/>
              <w:spacing w:before="36" w:line="240" w:lineRule="auto"/>
              <w:ind w:left="101" w:right="12" w:firstLine="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545" w:type="dxa"/>
            <w:vMerge w:val="continue"/>
            <w:tcBorders>
              <w:right w:val="single" w:color="000000" w:sz="10" w:space="0"/>
            </w:tcBorders>
            <w:vAlign w:val="center"/>
          </w:tcPr>
          <w:p w14:paraId="3DDD3F06">
            <w:pPr>
              <w:pStyle w:val="24"/>
              <w:spacing w:before="36" w:line="240" w:lineRule="auto"/>
              <w:ind w:left="101" w:right="12" w:firstLine="2"/>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p>
        </w:tc>
        <w:tc>
          <w:tcPr>
            <w:tcW w:w="638" w:type="dxa"/>
            <w:tcBorders>
              <w:bottom w:val="single" w:color="000000" w:sz="10" w:space="0"/>
            </w:tcBorders>
            <w:shd w:val="clear" w:color="auto" w:fill="auto"/>
            <w:vAlign w:val="center"/>
          </w:tcPr>
          <w:p w14:paraId="1B5B0CDC">
            <w:pPr>
              <w:pStyle w:val="24"/>
              <w:spacing w:before="65" w:line="240"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污染物排放管控</w:t>
            </w:r>
          </w:p>
        </w:tc>
        <w:tc>
          <w:tcPr>
            <w:tcW w:w="3117" w:type="dxa"/>
            <w:tcBorders>
              <w:bottom w:val="single" w:color="000000" w:sz="10" w:space="0"/>
              <w:right w:val="single" w:color="000000" w:sz="10" w:space="0"/>
            </w:tcBorders>
            <w:shd w:val="clear" w:color="auto" w:fill="auto"/>
            <w:vAlign w:val="center"/>
          </w:tcPr>
          <w:p w14:paraId="2C85ADB1">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1.执行总体管控要求关于污染物排放管控的准入要求。</w:t>
            </w:r>
          </w:p>
          <w:p w14:paraId="6AC23618">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2.执行一般管控单元关于污染物排放管控的准入要求。</w:t>
            </w:r>
          </w:p>
          <w:p w14:paraId="0015A96C">
            <w:pPr>
              <w:pStyle w:val="24"/>
              <w:spacing w:before="31" w:line="240" w:lineRule="auto"/>
              <w:ind w:left="102" w:leftChars="0" w:right="100" w:rightChars="0" w:firstLine="1"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3.执行重点管控单元污染物排放总体管控要求、大气环境受体敏感重点管控区的准入要求。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45F27BBA">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本项目施工期施工废水沉淀池处理后循环使用，不外排；施工人员租用附近居民房屋，无污染物排入水环境。</w:t>
            </w:r>
          </w:p>
        </w:tc>
        <w:tc>
          <w:tcPr>
            <w:tcW w:w="613" w:type="dxa"/>
            <w:tcBorders>
              <w:bottom w:val="single" w:color="000000" w:sz="10" w:space="0"/>
              <w:right w:val="single" w:color="000000" w:sz="10" w:space="0"/>
            </w:tcBorders>
            <w:shd w:val="clear" w:color="auto" w:fill="auto"/>
            <w:vAlign w:val="center"/>
          </w:tcPr>
          <w:p w14:paraId="3F8BB438">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符合</w:t>
            </w:r>
          </w:p>
        </w:tc>
      </w:tr>
      <w:tr w14:paraId="44B55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jc w:val="center"/>
        </w:trPr>
        <w:tc>
          <w:tcPr>
            <w:tcW w:w="811" w:type="dxa"/>
            <w:vMerge w:val="continue"/>
            <w:tcBorders>
              <w:left w:val="single" w:color="000000" w:sz="10" w:space="0"/>
            </w:tcBorders>
            <w:vAlign w:val="center"/>
          </w:tcPr>
          <w:p w14:paraId="3D854855">
            <w:pPr>
              <w:pStyle w:val="24"/>
              <w:spacing w:before="65" w:line="240" w:lineRule="auto"/>
              <w:ind w:right="19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71" w:type="dxa"/>
            <w:vMerge w:val="continue"/>
            <w:vAlign w:val="center"/>
          </w:tcPr>
          <w:p w14:paraId="6D342859">
            <w:pPr>
              <w:pStyle w:val="24"/>
              <w:spacing w:before="31" w:line="240" w:lineRule="auto"/>
              <w:ind w:left="102" w:right="100" w:firstLine="1"/>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545" w:type="dxa"/>
            <w:vMerge w:val="continue"/>
            <w:tcBorders>
              <w:right w:val="single" w:color="000000" w:sz="10" w:space="0"/>
            </w:tcBorders>
            <w:vAlign w:val="center"/>
          </w:tcPr>
          <w:p w14:paraId="724B5B56">
            <w:pPr>
              <w:pStyle w:val="24"/>
              <w:spacing w:before="31" w:line="240" w:lineRule="auto"/>
              <w:ind w:left="102" w:right="100" w:firstLine="1"/>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p>
        </w:tc>
        <w:tc>
          <w:tcPr>
            <w:tcW w:w="638" w:type="dxa"/>
            <w:shd w:val="clear" w:color="auto" w:fill="auto"/>
            <w:vAlign w:val="center"/>
          </w:tcPr>
          <w:p w14:paraId="5FA890D7">
            <w:pPr>
              <w:pStyle w:val="24"/>
              <w:spacing w:before="65" w:line="240"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环境风险防控</w:t>
            </w:r>
          </w:p>
        </w:tc>
        <w:tc>
          <w:tcPr>
            <w:tcW w:w="3117" w:type="dxa"/>
            <w:tcBorders>
              <w:right w:val="single" w:color="000000" w:sz="10" w:space="0"/>
            </w:tcBorders>
            <w:shd w:val="clear" w:color="auto" w:fill="auto"/>
            <w:vAlign w:val="center"/>
          </w:tcPr>
          <w:p w14:paraId="5A78066F">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1.执行总体管控要求关于环境风险防控的准入要求。</w:t>
            </w:r>
          </w:p>
          <w:p w14:paraId="7F123DE5">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2.执行一般管控单元关于环境风险防控的准入要求。</w:t>
            </w:r>
          </w:p>
          <w:p w14:paraId="7E81DBDA">
            <w:pPr>
              <w:pStyle w:val="24"/>
              <w:spacing w:before="63" w:line="240" w:lineRule="auto"/>
              <w:ind w:left="99" w:leftChars="0" w:right="100" w:rightChars="0" w:firstLine="3"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3.执行重点管控单元中环境风险管控总体管控要求、大气环境受体敏感重点管控区的准入要求。</w:t>
            </w:r>
          </w:p>
        </w:tc>
        <w:tc>
          <w:tcPr>
            <w:tcW w:w="2900" w:type="dxa"/>
            <w:tcBorders>
              <w:right w:val="single" w:color="000000" w:sz="10" w:space="0"/>
            </w:tcBorders>
            <w:shd w:val="clear" w:color="auto" w:fill="auto"/>
            <w:vAlign w:val="center"/>
          </w:tcPr>
          <w:p w14:paraId="02D1695E">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玉龙喀什河</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段采用</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大开挖</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穿越的施工方式，</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尽量</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减</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少</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管道施工对河流生态环境的影响。</w:t>
            </w:r>
          </w:p>
        </w:tc>
        <w:tc>
          <w:tcPr>
            <w:tcW w:w="613" w:type="dxa"/>
            <w:tcBorders>
              <w:right w:val="single" w:color="000000" w:sz="10" w:space="0"/>
            </w:tcBorders>
            <w:shd w:val="clear" w:color="auto" w:fill="auto"/>
            <w:vAlign w:val="center"/>
          </w:tcPr>
          <w:p w14:paraId="27C1E7DA">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符合</w:t>
            </w:r>
          </w:p>
        </w:tc>
      </w:tr>
      <w:tr w14:paraId="34CF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jc w:val="center"/>
        </w:trPr>
        <w:tc>
          <w:tcPr>
            <w:tcW w:w="811" w:type="dxa"/>
            <w:vMerge w:val="continue"/>
            <w:tcBorders>
              <w:left w:val="single" w:color="000000" w:sz="10" w:space="0"/>
              <w:bottom w:val="single" w:color="000000" w:sz="10" w:space="0"/>
            </w:tcBorders>
            <w:vAlign w:val="center"/>
          </w:tcPr>
          <w:p w14:paraId="2BE9A01F">
            <w:pPr>
              <w:pStyle w:val="24"/>
              <w:spacing w:before="6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71" w:type="dxa"/>
            <w:vMerge w:val="continue"/>
            <w:tcBorders>
              <w:bottom w:val="single" w:color="000000" w:sz="10" w:space="0"/>
            </w:tcBorders>
            <w:vAlign w:val="center"/>
          </w:tcPr>
          <w:p w14:paraId="45288666">
            <w:pPr>
              <w:pStyle w:val="24"/>
              <w:spacing w:before="63" w:line="240" w:lineRule="auto"/>
              <w:ind w:left="99" w:right="100" w:firstLine="3"/>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545" w:type="dxa"/>
            <w:vMerge w:val="continue"/>
            <w:tcBorders>
              <w:bottom w:val="single" w:color="000000" w:sz="10" w:space="0"/>
              <w:right w:val="single" w:color="000000" w:sz="10" w:space="0"/>
            </w:tcBorders>
            <w:vAlign w:val="center"/>
          </w:tcPr>
          <w:p w14:paraId="5423196B">
            <w:pPr>
              <w:pStyle w:val="24"/>
              <w:spacing w:before="63" w:line="240" w:lineRule="auto"/>
              <w:ind w:left="99" w:right="100" w:firstLine="3"/>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p>
        </w:tc>
        <w:tc>
          <w:tcPr>
            <w:tcW w:w="638" w:type="dxa"/>
            <w:tcBorders>
              <w:bottom w:val="single" w:color="000000" w:sz="10" w:space="0"/>
            </w:tcBorders>
            <w:shd w:val="clear" w:color="auto" w:fill="auto"/>
            <w:vAlign w:val="center"/>
          </w:tcPr>
          <w:p w14:paraId="7D29EDF3">
            <w:pPr>
              <w:pStyle w:val="24"/>
              <w:spacing w:before="220"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资源开发效率</w:t>
            </w:r>
          </w:p>
        </w:tc>
        <w:tc>
          <w:tcPr>
            <w:tcW w:w="3117" w:type="dxa"/>
            <w:tcBorders>
              <w:bottom w:val="single" w:color="000000" w:sz="10" w:space="0"/>
              <w:right w:val="single" w:color="000000" w:sz="10" w:space="0"/>
            </w:tcBorders>
            <w:shd w:val="clear" w:color="auto" w:fill="auto"/>
            <w:vAlign w:val="center"/>
          </w:tcPr>
          <w:p w14:paraId="02C1CFBD">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1.执行总体管控要求中关于资源利用效率的准入要求。</w:t>
            </w:r>
          </w:p>
          <w:p w14:paraId="3BC60551">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2.执行一般管控单元中关于资源利用效率的准入要求。</w:t>
            </w:r>
          </w:p>
          <w:p w14:paraId="58AB0272">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3.执行重点管控单元中资源利用效率总体管控要求、大气环境受体敏感重点管控区的准入要求。</w:t>
            </w:r>
          </w:p>
        </w:tc>
        <w:tc>
          <w:tcPr>
            <w:tcW w:w="2900" w:type="dxa"/>
            <w:tcBorders>
              <w:bottom w:val="single" w:color="000000" w:sz="10" w:space="0"/>
              <w:right w:val="single" w:color="000000" w:sz="10" w:space="0"/>
            </w:tcBorders>
            <w:vAlign w:val="center"/>
          </w:tcPr>
          <w:p w14:paraId="27B41233">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位于</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境内，项目的资源消耗主要产生在施工期，施工期水、电的消耗均十分有限，区域资源充足，有保障，不会突破资源利用上线。</w:t>
            </w:r>
          </w:p>
        </w:tc>
        <w:tc>
          <w:tcPr>
            <w:tcW w:w="613" w:type="dxa"/>
            <w:tcBorders>
              <w:bottom w:val="single" w:color="000000" w:sz="10" w:space="0"/>
              <w:right w:val="single" w:color="000000" w:sz="10" w:space="0"/>
            </w:tcBorders>
            <w:vAlign w:val="center"/>
          </w:tcPr>
          <w:p w14:paraId="10A43741">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符合</w:t>
            </w:r>
          </w:p>
        </w:tc>
      </w:tr>
      <w:tr w14:paraId="024AA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811" w:type="dxa"/>
            <w:tcBorders>
              <w:left w:val="single" w:color="000000" w:sz="10" w:space="0"/>
              <w:bottom w:val="single" w:color="000000" w:sz="10" w:space="0"/>
            </w:tcBorders>
            <w:shd w:val="clear" w:color="auto" w:fill="auto"/>
            <w:vAlign w:val="center"/>
          </w:tcPr>
          <w:p w14:paraId="3A65D50B">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ZH65322110006</w:t>
            </w:r>
          </w:p>
        </w:tc>
        <w:tc>
          <w:tcPr>
            <w:tcW w:w="971" w:type="dxa"/>
            <w:tcBorders>
              <w:bottom w:val="single" w:color="000000" w:sz="10" w:space="0"/>
            </w:tcBorders>
            <w:shd w:val="clear" w:color="auto" w:fill="auto"/>
            <w:vAlign w:val="center"/>
          </w:tcPr>
          <w:p w14:paraId="6BC23B12">
            <w:pPr>
              <w:pStyle w:val="24"/>
              <w:spacing w:before="51"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和田县一般生态空间</w:t>
            </w:r>
          </w:p>
        </w:tc>
        <w:tc>
          <w:tcPr>
            <w:tcW w:w="545" w:type="dxa"/>
            <w:tcBorders>
              <w:bottom w:val="single" w:color="000000" w:sz="10" w:space="0"/>
            </w:tcBorders>
            <w:vAlign w:val="center"/>
          </w:tcPr>
          <w:p w14:paraId="2EDF7E1E">
            <w:pPr>
              <w:keepNext w:val="0"/>
              <w:keepLines w:val="0"/>
              <w:widowControl/>
              <w:suppressLineNumbers w:val="0"/>
              <w:spacing w:before="0" w:beforeAutospacing="0" w:after="0" w:afterAutospacing="0" w:line="240" w:lineRule="auto"/>
              <w:ind w:left="0" w:right="0"/>
              <w:jc w:val="center"/>
              <w:textAlignment w:val="top"/>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优先管控</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单元</w:t>
            </w:r>
          </w:p>
        </w:tc>
        <w:tc>
          <w:tcPr>
            <w:tcW w:w="638" w:type="dxa"/>
            <w:tcBorders>
              <w:bottom w:val="single" w:color="000000" w:sz="10" w:space="0"/>
            </w:tcBorders>
            <w:shd w:val="clear" w:color="auto" w:fill="auto"/>
            <w:vAlign w:val="center"/>
          </w:tcPr>
          <w:p w14:paraId="512CBA80">
            <w:pPr>
              <w:pStyle w:val="24"/>
              <w:spacing w:before="65" w:line="240" w:lineRule="auto"/>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空间布局约束</w:t>
            </w:r>
          </w:p>
        </w:tc>
        <w:tc>
          <w:tcPr>
            <w:tcW w:w="3117" w:type="dxa"/>
            <w:tcBorders>
              <w:bottom w:val="single" w:color="000000" w:sz="10" w:space="0"/>
              <w:right w:val="single" w:color="000000" w:sz="10" w:space="0"/>
            </w:tcBorders>
            <w:shd w:val="clear" w:color="auto" w:fill="auto"/>
            <w:vAlign w:val="center"/>
          </w:tcPr>
          <w:p w14:paraId="7A4969FA">
            <w:pPr>
              <w:pStyle w:val="24"/>
              <w:spacing w:before="36" w:line="240" w:lineRule="auto"/>
              <w:ind w:right="12"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执行优先保护单元中一般生态空间总体管控要求，对应相关属性执行水土保持型功能极重要和重要区、防风固沙型功能极重要和重要区、生物多样性维护型功能极重要和重要区、水源涵养型功能极重要和重要区、水土流失预防型极敏感和敏感区、生态公益林关于空间布局约束的准入要求。</w:t>
            </w:r>
          </w:p>
        </w:tc>
        <w:tc>
          <w:tcPr>
            <w:tcW w:w="2900" w:type="dxa"/>
            <w:tcBorders>
              <w:bottom w:val="single" w:color="000000" w:sz="10" w:space="0"/>
              <w:right w:val="single" w:color="000000" w:sz="10" w:space="0"/>
            </w:tcBorders>
            <w:shd w:val="clear" w:color="auto" w:fill="auto"/>
            <w:vAlign w:val="center"/>
          </w:tcPr>
          <w:p w14:paraId="654AD8C4">
            <w:pPr>
              <w:pStyle w:val="24"/>
              <w:spacing w:before="65" w:line="240" w:lineRule="auto"/>
              <w:ind w:right="92"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本项目为天然气输气管线建设项目，选线</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不</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涉及生态保护红线</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不会超过</w:t>
            </w:r>
            <w:r>
              <w:rPr>
                <w:rFonts w:hint="eastAsia"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资源环境承载能力</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本</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项目已编制水土保持方案。</w:t>
            </w:r>
          </w:p>
        </w:tc>
        <w:tc>
          <w:tcPr>
            <w:tcW w:w="613" w:type="dxa"/>
            <w:tcBorders>
              <w:bottom w:val="single" w:color="000000" w:sz="10" w:space="0"/>
              <w:right w:val="single" w:color="000000" w:sz="10" w:space="0"/>
            </w:tcBorders>
            <w:shd w:val="clear" w:color="auto" w:fill="auto"/>
            <w:vAlign w:val="center"/>
          </w:tcPr>
          <w:p w14:paraId="78AF07FC">
            <w:pPr>
              <w:pStyle w:val="24"/>
              <w:spacing w:before="98" w:line="240" w:lineRule="auto"/>
              <w:ind w:left="0" w:leftChars="0" w:firstLine="0"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符合</w:t>
            </w:r>
          </w:p>
        </w:tc>
      </w:tr>
      <w:tr w14:paraId="69A4E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1" w:type="dxa"/>
            <w:vMerge w:val="restart"/>
            <w:tcBorders>
              <w:left w:val="single" w:color="000000" w:sz="10" w:space="0"/>
              <w:bottom w:val="single" w:color="000000" w:sz="10" w:space="0"/>
            </w:tcBorders>
            <w:shd w:val="clear" w:color="auto" w:fill="auto"/>
            <w:vAlign w:val="center"/>
          </w:tcPr>
          <w:p w14:paraId="0A6823F9">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ZH65322130001</w:t>
            </w:r>
          </w:p>
        </w:tc>
        <w:tc>
          <w:tcPr>
            <w:tcW w:w="971" w:type="dxa"/>
            <w:vMerge w:val="restart"/>
            <w:tcBorders>
              <w:bottom w:val="single" w:color="000000" w:sz="10" w:space="0"/>
            </w:tcBorders>
            <w:shd w:val="clear" w:color="auto" w:fill="auto"/>
            <w:vAlign w:val="center"/>
          </w:tcPr>
          <w:p w14:paraId="3C8B34A0">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和田县一般管控区</w:t>
            </w:r>
          </w:p>
        </w:tc>
        <w:tc>
          <w:tcPr>
            <w:tcW w:w="545" w:type="dxa"/>
            <w:vMerge w:val="restart"/>
            <w:tcBorders>
              <w:bottom w:val="single" w:color="000000" w:sz="10" w:space="0"/>
            </w:tcBorders>
            <w:vAlign w:val="center"/>
          </w:tcPr>
          <w:p w14:paraId="7D822B9E">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一般管控单元</w:t>
            </w:r>
          </w:p>
        </w:tc>
        <w:tc>
          <w:tcPr>
            <w:tcW w:w="638" w:type="dxa"/>
            <w:tcBorders>
              <w:bottom w:val="single" w:color="000000" w:sz="10" w:space="0"/>
            </w:tcBorders>
            <w:shd w:val="clear" w:color="auto" w:fill="auto"/>
            <w:vAlign w:val="center"/>
          </w:tcPr>
          <w:p w14:paraId="2DBD1E2A">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空间布局约束</w:t>
            </w:r>
          </w:p>
        </w:tc>
        <w:tc>
          <w:tcPr>
            <w:tcW w:w="3117" w:type="dxa"/>
            <w:tcBorders>
              <w:bottom w:val="single" w:color="000000" w:sz="10" w:space="0"/>
              <w:right w:val="single" w:color="000000" w:sz="10" w:space="0"/>
            </w:tcBorders>
            <w:shd w:val="clear" w:color="auto" w:fill="auto"/>
            <w:vAlign w:val="center"/>
          </w:tcPr>
          <w:p w14:paraId="6013BC06">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1.执行总体管控要求中关于空间布局约束的准入要求。</w:t>
            </w:r>
          </w:p>
          <w:p w14:paraId="473E7114">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2.执行一般管控单元中关于空间布局约束的准入要求。</w:t>
            </w:r>
          </w:p>
          <w:p w14:paraId="2A55EAE8">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3.执行重点管控单元空间布局约束总体管控要求、大气环境受体敏感重点管控区的准入要求。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5C218AA2">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本项目为天然气输气管线建设项目，属于重要线性基础设施建设项目，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不属于</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《产业结构调整指导目录（2024年本）》中淘汰类项目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不属于</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《市场准入负面清单（202</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5</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年版）》禁止准入类</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p>
        </w:tc>
        <w:tc>
          <w:tcPr>
            <w:tcW w:w="613" w:type="dxa"/>
            <w:tcBorders>
              <w:bottom w:val="single" w:color="000000" w:sz="10" w:space="0"/>
              <w:right w:val="single" w:color="000000" w:sz="10" w:space="0"/>
            </w:tcBorders>
            <w:shd w:val="clear" w:color="auto" w:fill="auto"/>
            <w:vAlign w:val="center"/>
          </w:tcPr>
          <w:p w14:paraId="04E58DC1">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符合</w:t>
            </w:r>
          </w:p>
        </w:tc>
      </w:tr>
      <w:tr w14:paraId="28C2C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11" w:type="dxa"/>
            <w:vMerge w:val="continue"/>
            <w:tcBorders>
              <w:left w:val="single" w:color="000000" w:sz="10" w:space="0"/>
              <w:bottom w:val="single" w:color="000000" w:sz="10" w:space="0"/>
            </w:tcBorders>
            <w:shd w:val="clear" w:color="auto" w:fill="auto"/>
            <w:vAlign w:val="center"/>
          </w:tcPr>
          <w:p w14:paraId="4EE9D42C">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p>
        </w:tc>
        <w:tc>
          <w:tcPr>
            <w:tcW w:w="971" w:type="dxa"/>
            <w:vMerge w:val="continue"/>
            <w:tcBorders>
              <w:bottom w:val="single" w:color="000000" w:sz="10" w:space="0"/>
            </w:tcBorders>
            <w:shd w:val="clear" w:color="auto" w:fill="auto"/>
            <w:vAlign w:val="center"/>
          </w:tcPr>
          <w:p w14:paraId="56C13006">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p>
        </w:tc>
        <w:tc>
          <w:tcPr>
            <w:tcW w:w="545" w:type="dxa"/>
            <w:vMerge w:val="continue"/>
            <w:tcBorders>
              <w:bottom w:val="single" w:color="000000" w:sz="10" w:space="0"/>
            </w:tcBorders>
            <w:vAlign w:val="center"/>
          </w:tcPr>
          <w:p w14:paraId="0F51502F">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p>
        </w:tc>
        <w:tc>
          <w:tcPr>
            <w:tcW w:w="638" w:type="dxa"/>
            <w:tcBorders>
              <w:bottom w:val="single" w:color="000000" w:sz="10" w:space="0"/>
            </w:tcBorders>
            <w:shd w:val="clear" w:color="auto" w:fill="auto"/>
            <w:vAlign w:val="center"/>
          </w:tcPr>
          <w:p w14:paraId="4BD6B72C">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污染物排放管控</w:t>
            </w:r>
          </w:p>
        </w:tc>
        <w:tc>
          <w:tcPr>
            <w:tcW w:w="3117" w:type="dxa"/>
            <w:tcBorders>
              <w:bottom w:val="single" w:color="000000" w:sz="10" w:space="0"/>
              <w:right w:val="single" w:color="000000" w:sz="10" w:space="0"/>
            </w:tcBorders>
            <w:shd w:val="clear" w:color="auto" w:fill="auto"/>
            <w:vAlign w:val="center"/>
          </w:tcPr>
          <w:p w14:paraId="6C6ADAA9">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1.执行总体管控要求关于污染物排放管控的准入要求。</w:t>
            </w:r>
          </w:p>
          <w:p w14:paraId="682A45B0">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2.执行一般管控单元关于污染物排放管控的准入要求。</w:t>
            </w:r>
          </w:p>
          <w:p w14:paraId="3B74BAB8">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3.执行重点管控单元污染物排放总体管控要求、大气环境受体敏感重点管控区的准入要求。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7B0106BD">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本项目施工期施工废水沉淀池处理后循环使用，不外排；施工人员租用附近居民房屋，无污染物排入水环境。</w:t>
            </w:r>
          </w:p>
        </w:tc>
        <w:tc>
          <w:tcPr>
            <w:tcW w:w="613" w:type="dxa"/>
            <w:tcBorders>
              <w:bottom w:val="single" w:color="000000" w:sz="10" w:space="0"/>
              <w:right w:val="single" w:color="000000" w:sz="10" w:space="0"/>
            </w:tcBorders>
            <w:shd w:val="clear" w:color="auto" w:fill="auto"/>
            <w:vAlign w:val="center"/>
          </w:tcPr>
          <w:p w14:paraId="602384B8">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符合</w:t>
            </w:r>
          </w:p>
        </w:tc>
      </w:tr>
      <w:tr w14:paraId="3D82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11" w:type="dxa"/>
            <w:vMerge w:val="continue"/>
            <w:tcBorders>
              <w:left w:val="single" w:color="000000" w:sz="10" w:space="0"/>
              <w:bottom w:val="single" w:color="000000" w:sz="10" w:space="0"/>
            </w:tcBorders>
            <w:shd w:val="clear" w:color="auto" w:fill="auto"/>
            <w:vAlign w:val="center"/>
          </w:tcPr>
          <w:p w14:paraId="141B16C9">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p>
        </w:tc>
        <w:tc>
          <w:tcPr>
            <w:tcW w:w="971" w:type="dxa"/>
            <w:vMerge w:val="continue"/>
            <w:tcBorders>
              <w:bottom w:val="single" w:color="000000" w:sz="10" w:space="0"/>
            </w:tcBorders>
            <w:shd w:val="clear" w:color="auto" w:fill="auto"/>
            <w:vAlign w:val="center"/>
          </w:tcPr>
          <w:p w14:paraId="55A8B6F2">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p>
        </w:tc>
        <w:tc>
          <w:tcPr>
            <w:tcW w:w="545" w:type="dxa"/>
            <w:vMerge w:val="continue"/>
            <w:tcBorders>
              <w:bottom w:val="single" w:color="000000" w:sz="10" w:space="0"/>
            </w:tcBorders>
            <w:vAlign w:val="center"/>
          </w:tcPr>
          <w:p w14:paraId="25A91B6F">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p>
        </w:tc>
        <w:tc>
          <w:tcPr>
            <w:tcW w:w="638" w:type="dxa"/>
            <w:tcBorders>
              <w:bottom w:val="single" w:color="000000" w:sz="10" w:space="0"/>
            </w:tcBorders>
            <w:shd w:val="clear" w:color="auto" w:fill="auto"/>
            <w:vAlign w:val="center"/>
          </w:tcPr>
          <w:p w14:paraId="56737FD0">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环境风险防控</w:t>
            </w:r>
          </w:p>
        </w:tc>
        <w:tc>
          <w:tcPr>
            <w:tcW w:w="3117" w:type="dxa"/>
            <w:tcBorders>
              <w:bottom w:val="single" w:color="000000" w:sz="10" w:space="0"/>
              <w:right w:val="single" w:color="000000" w:sz="10" w:space="0"/>
            </w:tcBorders>
            <w:shd w:val="clear" w:color="auto" w:fill="auto"/>
            <w:vAlign w:val="center"/>
          </w:tcPr>
          <w:p w14:paraId="456FA964">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1.执行总体管控要求关于环境风险防控的准入要求。</w:t>
            </w:r>
          </w:p>
          <w:p w14:paraId="7074C770">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2.执行一般管控单元关于环境风险防控的准入要求。</w:t>
            </w:r>
          </w:p>
          <w:p w14:paraId="7BB547CA">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3.执行重点管控单元中环境风险管控总体管控要求、大气环境受体敏感重点管控区的准入要求。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2D1C9AC5">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玉龙喀什河</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段采用</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大开挖</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穿越的施工方式，</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尽量</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减</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少</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管道施工对河流生态环境的影响。</w:t>
            </w:r>
          </w:p>
        </w:tc>
        <w:tc>
          <w:tcPr>
            <w:tcW w:w="613" w:type="dxa"/>
            <w:tcBorders>
              <w:bottom w:val="single" w:color="000000" w:sz="10" w:space="0"/>
              <w:right w:val="single" w:color="000000" w:sz="10" w:space="0"/>
            </w:tcBorders>
            <w:shd w:val="clear" w:color="auto" w:fill="auto"/>
            <w:vAlign w:val="center"/>
          </w:tcPr>
          <w:p w14:paraId="7F73EF82">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符合</w:t>
            </w:r>
          </w:p>
        </w:tc>
      </w:tr>
      <w:tr w14:paraId="3E1AD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11" w:type="dxa"/>
            <w:vMerge w:val="continue"/>
            <w:tcBorders>
              <w:left w:val="single" w:color="000000" w:sz="10" w:space="0"/>
              <w:bottom w:val="single" w:color="000000" w:sz="10" w:space="0"/>
            </w:tcBorders>
            <w:shd w:val="clear" w:color="auto" w:fill="auto"/>
            <w:vAlign w:val="center"/>
          </w:tcPr>
          <w:p w14:paraId="174E90CB">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p>
        </w:tc>
        <w:tc>
          <w:tcPr>
            <w:tcW w:w="971" w:type="dxa"/>
            <w:vMerge w:val="continue"/>
            <w:tcBorders>
              <w:bottom w:val="single" w:color="000000" w:sz="10" w:space="0"/>
            </w:tcBorders>
            <w:shd w:val="clear" w:color="auto" w:fill="auto"/>
            <w:vAlign w:val="center"/>
          </w:tcPr>
          <w:p w14:paraId="49B2DA88">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p>
        </w:tc>
        <w:tc>
          <w:tcPr>
            <w:tcW w:w="545" w:type="dxa"/>
            <w:vMerge w:val="continue"/>
            <w:tcBorders>
              <w:bottom w:val="single" w:color="000000" w:sz="10" w:space="0"/>
            </w:tcBorders>
            <w:vAlign w:val="center"/>
          </w:tcPr>
          <w:p w14:paraId="3D1F79EC">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p>
        </w:tc>
        <w:tc>
          <w:tcPr>
            <w:tcW w:w="638" w:type="dxa"/>
            <w:tcBorders>
              <w:bottom w:val="single" w:color="000000" w:sz="10" w:space="0"/>
            </w:tcBorders>
            <w:shd w:val="clear" w:color="auto" w:fill="auto"/>
            <w:vAlign w:val="center"/>
          </w:tcPr>
          <w:p w14:paraId="38047785">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资源开发效率</w:t>
            </w:r>
          </w:p>
        </w:tc>
        <w:tc>
          <w:tcPr>
            <w:tcW w:w="3117" w:type="dxa"/>
            <w:tcBorders>
              <w:bottom w:val="single" w:color="000000" w:sz="10" w:space="0"/>
              <w:right w:val="single" w:color="000000" w:sz="10" w:space="0"/>
            </w:tcBorders>
            <w:shd w:val="clear" w:color="auto" w:fill="auto"/>
            <w:vAlign w:val="center"/>
          </w:tcPr>
          <w:p w14:paraId="25E6D9B5">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1.执行总体管控要求中关于资源利用效率的准入要求。</w:t>
            </w:r>
          </w:p>
          <w:p w14:paraId="0CE56CA0">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2.执行一般管控单元中关于资源利用效率的准入要求。</w:t>
            </w:r>
          </w:p>
          <w:p w14:paraId="22ABA62A">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3.执行重点管控单元中资源利用效率总体管控要求、大气环境受体敏感重点管控区的准入要求</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p>
        </w:tc>
        <w:tc>
          <w:tcPr>
            <w:tcW w:w="2900" w:type="dxa"/>
            <w:tcBorders>
              <w:bottom w:val="single" w:color="000000" w:sz="10" w:space="0"/>
              <w:right w:val="single" w:color="000000" w:sz="10" w:space="0"/>
            </w:tcBorders>
            <w:shd w:val="clear" w:color="auto" w:fill="auto"/>
            <w:vAlign w:val="center"/>
          </w:tcPr>
          <w:p w14:paraId="2091902B">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位于</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境内，项目的资源消耗主要产生在施工期，施工期水、电的消耗均十分有限，区域资源充足，有保障，不会突破资源利用上线</w:t>
            </w:r>
            <w:r>
              <w:rPr>
                <w:rFonts w:hint="eastAsia" w:eastAsia="宋体"/>
                <w:color w:val="000000" w:themeColor="text1"/>
                <w:spacing w:val="0"/>
                <w:w w:val="100"/>
                <w:position w:val="0"/>
                <w:highlight w:val="none"/>
                <w:lang w:eastAsia="zh-CN"/>
                <w14:textFill>
                  <w14:solidFill>
                    <w14:schemeClr w14:val="tx1"/>
                  </w14:solidFill>
                </w14:textFill>
              </w:rPr>
              <w:t>。</w:t>
            </w:r>
          </w:p>
        </w:tc>
        <w:tc>
          <w:tcPr>
            <w:tcW w:w="613" w:type="dxa"/>
            <w:tcBorders>
              <w:bottom w:val="single" w:color="000000" w:sz="10" w:space="0"/>
              <w:right w:val="single" w:color="000000" w:sz="10" w:space="0"/>
            </w:tcBorders>
            <w:shd w:val="clear" w:color="auto" w:fill="auto"/>
            <w:vAlign w:val="center"/>
          </w:tcPr>
          <w:p w14:paraId="2F3AD999">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符合</w:t>
            </w:r>
          </w:p>
        </w:tc>
      </w:tr>
      <w:tr w14:paraId="1E2C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11" w:type="dxa"/>
            <w:tcBorders>
              <w:left w:val="single" w:color="000000" w:sz="10" w:space="0"/>
              <w:bottom w:val="single" w:color="000000" w:sz="10" w:space="0"/>
            </w:tcBorders>
            <w:shd w:val="clear" w:color="auto" w:fill="auto"/>
            <w:vAlign w:val="center"/>
          </w:tcPr>
          <w:p w14:paraId="2C17711D">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1"/>
                <w:szCs w:val="21"/>
                <w:highlight w:val="none"/>
                <w:lang w:val="en-US" w:eastAsia="zh-CN" w:bidi="ar"/>
                <w14:textFill>
                  <w14:solidFill>
                    <w14:schemeClr w14:val="tx1"/>
                  </w14:solidFill>
                </w14:textFill>
              </w:rPr>
              <w:t>ZH65320110003</w:t>
            </w:r>
          </w:p>
        </w:tc>
        <w:tc>
          <w:tcPr>
            <w:tcW w:w="971" w:type="dxa"/>
            <w:tcBorders>
              <w:bottom w:val="single" w:color="000000" w:sz="10" w:space="0"/>
            </w:tcBorders>
            <w:shd w:val="clear" w:color="auto" w:fill="auto"/>
            <w:vAlign w:val="center"/>
          </w:tcPr>
          <w:p w14:paraId="460B0233">
            <w:pPr>
              <w:pStyle w:val="24"/>
              <w:spacing w:before="51"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和田市乡镇级饮用水源地</w:t>
            </w:r>
          </w:p>
        </w:tc>
        <w:tc>
          <w:tcPr>
            <w:tcW w:w="545" w:type="dxa"/>
            <w:tcBorders>
              <w:bottom w:val="single" w:color="000000" w:sz="10" w:space="0"/>
            </w:tcBorders>
            <w:vAlign w:val="center"/>
          </w:tcPr>
          <w:p w14:paraId="53ED4F90">
            <w:pPr>
              <w:pStyle w:val="24"/>
              <w:spacing w:before="36" w:line="240" w:lineRule="auto"/>
              <w:ind w:right="12"/>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优先管控</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单元</w:t>
            </w:r>
          </w:p>
        </w:tc>
        <w:tc>
          <w:tcPr>
            <w:tcW w:w="638" w:type="dxa"/>
            <w:tcBorders>
              <w:bottom w:val="single" w:color="000000" w:sz="10" w:space="0"/>
            </w:tcBorders>
            <w:shd w:val="clear" w:color="auto" w:fill="auto"/>
            <w:vAlign w:val="center"/>
          </w:tcPr>
          <w:p w14:paraId="7F1BC317">
            <w:pPr>
              <w:pStyle w:val="24"/>
              <w:spacing w:before="65"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空间布局约束</w:t>
            </w:r>
          </w:p>
        </w:tc>
        <w:tc>
          <w:tcPr>
            <w:tcW w:w="3117" w:type="dxa"/>
            <w:tcBorders>
              <w:bottom w:val="single" w:color="000000" w:sz="10" w:space="0"/>
              <w:right w:val="single" w:color="000000" w:sz="10" w:space="0"/>
            </w:tcBorders>
            <w:shd w:val="clear" w:color="auto" w:fill="auto"/>
            <w:vAlign w:val="center"/>
          </w:tcPr>
          <w:p w14:paraId="290E65C9">
            <w:pPr>
              <w:keepNext w:val="0"/>
              <w:keepLines w:val="0"/>
              <w:widowControl/>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1.执行优先保护单元中一般生态空间总体管控要求、饮用水水源保护区关于空间布局的准入要求。</w:t>
            </w:r>
          </w:p>
          <w:p w14:paraId="4F764FC0">
            <w:pPr>
              <w:pStyle w:val="24"/>
              <w:spacing w:before="36" w:line="240" w:lineRule="auto"/>
              <w:ind w:right="12"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2.执行优先保护单元中环境要素优先水环境优先保护区关于空间布局的准入要求。</w:t>
            </w:r>
          </w:p>
        </w:tc>
        <w:tc>
          <w:tcPr>
            <w:tcW w:w="2900" w:type="dxa"/>
            <w:tcBorders>
              <w:bottom w:val="single" w:color="000000" w:sz="10" w:space="0"/>
              <w:right w:val="single" w:color="000000" w:sz="10" w:space="0"/>
            </w:tcBorders>
            <w:shd w:val="clear" w:color="auto" w:fill="auto"/>
            <w:vAlign w:val="center"/>
          </w:tcPr>
          <w:p w14:paraId="772F2D8C">
            <w:pPr>
              <w:pStyle w:val="24"/>
              <w:spacing w:before="32"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不涉及</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重化工、涉重金属等工业污染项目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施工期施工废水沉淀池处理后循环使用，不外排；施工人员租用附近居民房屋，无污染物排入水环境</w:t>
            </w:r>
            <w:r>
              <w:rPr>
                <w:rFonts w:hint="eastAsia" w:ascii="Times New Roman" w:hAnsi="Times New Roman"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kern w:val="0"/>
                <w:position w:val="0"/>
                <w:sz w:val="21"/>
                <w:szCs w:val="21"/>
                <w:highlight w:val="none"/>
                <w:lang w:val="en-US" w:eastAsia="zh-CN" w:bidi="ar"/>
                <w14:textFill>
                  <w14:solidFill>
                    <w14:schemeClr w14:val="tx1"/>
                  </w14:solidFill>
                </w14:textFill>
              </w:rPr>
              <w:t>运营期无废水产生。</w:t>
            </w:r>
          </w:p>
        </w:tc>
        <w:tc>
          <w:tcPr>
            <w:tcW w:w="613" w:type="dxa"/>
            <w:tcBorders>
              <w:bottom w:val="single" w:color="000000" w:sz="10" w:space="0"/>
              <w:right w:val="single" w:color="000000" w:sz="10" w:space="0"/>
            </w:tcBorders>
            <w:shd w:val="clear" w:color="auto" w:fill="auto"/>
            <w:vAlign w:val="center"/>
          </w:tcPr>
          <w:p w14:paraId="3EC9124C">
            <w:pPr>
              <w:pStyle w:val="24"/>
              <w:spacing w:before="98" w:line="240" w:lineRule="auto"/>
              <w:ind w:left="0" w:leftChars="0" w:firstLine="0"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符合</w:t>
            </w:r>
          </w:p>
        </w:tc>
      </w:tr>
      <w:tr w14:paraId="42EE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811" w:type="dxa"/>
            <w:vMerge w:val="restart"/>
            <w:tcBorders>
              <w:left w:val="single" w:color="000000" w:sz="10" w:space="0"/>
              <w:bottom w:val="single" w:color="000000" w:sz="10" w:space="0"/>
            </w:tcBorders>
            <w:shd w:val="clear" w:color="auto" w:fill="auto"/>
            <w:vAlign w:val="center"/>
          </w:tcPr>
          <w:p w14:paraId="6DE8A8AB">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ZH65322430001</w:t>
            </w:r>
          </w:p>
        </w:tc>
        <w:tc>
          <w:tcPr>
            <w:tcW w:w="971" w:type="dxa"/>
            <w:vMerge w:val="restart"/>
            <w:tcBorders>
              <w:bottom w:val="single" w:color="000000" w:sz="10" w:space="0"/>
            </w:tcBorders>
            <w:shd w:val="clear" w:color="auto" w:fill="auto"/>
            <w:vAlign w:val="center"/>
          </w:tcPr>
          <w:p w14:paraId="5B20B092">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洛浦县一般管控区</w:t>
            </w:r>
          </w:p>
        </w:tc>
        <w:tc>
          <w:tcPr>
            <w:tcW w:w="545" w:type="dxa"/>
            <w:vMerge w:val="restart"/>
            <w:tcBorders>
              <w:bottom w:val="single" w:color="000000" w:sz="10" w:space="0"/>
            </w:tcBorders>
            <w:vAlign w:val="center"/>
          </w:tcPr>
          <w:p w14:paraId="592390CB">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一般管控单元</w:t>
            </w:r>
          </w:p>
        </w:tc>
        <w:tc>
          <w:tcPr>
            <w:tcW w:w="638" w:type="dxa"/>
            <w:tcBorders>
              <w:bottom w:val="single" w:color="000000" w:sz="10" w:space="0"/>
            </w:tcBorders>
            <w:shd w:val="clear" w:color="auto" w:fill="auto"/>
            <w:vAlign w:val="center"/>
          </w:tcPr>
          <w:p w14:paraId="6AD7A27C">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空间布局约束</w:t>
            </w:r>
          </w:p>
        </w:tc>
        <w:tc>
          <w:tcPr>
            <w:tcW w:w="3117" w:type="dxa"/>
            <w:tcBorders>
              <w:bottom w:val="single" w:color="000000" w:sz="10" w:space="0"/>
              <w:right w:val="single" w:color="000000" w:sz="10" w:space="0"/>
            </w:tcBorders>
            <w:shd w:val="clear" w:color="auto" w:fill="auto"/>
            <w:vAlign w:val="center"/>
          </w:tcPr>
          <w:p w14:paraId="61CFFBF9">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p>
          <w:p w14:paraId="22C8C1CD">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1.执行总体管控要求中关于空间布局约束的准入要求。</w:t>
            </w:r>
          </w:p>
          <w:p w14:paraId="01BA6F13">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2.执行一般管控单元中关于空间布局约束的准入要求。</w:t>
            </w:r>
          </w:p>
          <w:p w14:paraId="016804CA">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3.执行重点管控单元空间布局约束总体管控要求、大气环境受体敏感重点管控区的准入要求。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6FF7CF51">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本项目为天然气输气管线建设项目，属于重要线性基础设施建设项目，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不属于</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《产业结构调整指导目录（2024年本）》中淘汰类项目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不属于</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《市场准入负面清单（202</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5</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年版）》禁止准入类</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p>
        </w:tc>
        <w:tc>
          <w:tcPr>
            <w:tcW w:w="613" w:type="dxa"/>
            <w:tcBorders>
              <w:bottom w:val="single" w:color="000000" w:sz="10" w:space="0"/>
              <w:right w:val="single" w:color="000000" w:sz="10" w:space="0"/>
            </w:tcBorders>
            <w:shd w:val="clear" w:color="auto" w:fill="auto"/>
            <w:vAlign w:val="center"/>
          </w:tcPr>
          <w:p w14:paraId="26DE563F">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符合</w:t>
            </w:r>
          </w:p>
        </w:tc>
      </w:tr>
      <w:tr w14:paraId="5CE9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811" w:type="dxa"/>
            <w:vMerge w:val="continue"/>
            <w:tcBorders>
              <w:left w:val="single" w:color="000000" w:sz="10" w:space="0"/>
              <w:bottom w:val="single" w:color="000000" w:sz="10" w:space="0"/>
            </w:tcBorders>
            <w:shd w:val="clear" w:color="auto" w:fill="auto"/>
            <w:vAlign w:val="center"/>
          </w:tcPr>
          <w:p w14:paraId="4BD6B58E">
            <w:pPr>
              <w:pStyle w:val="24"/>
              <w:spacing w:before="65"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p>
        </w:tc>
        <w:tc>
          <w:tcPr>
            <w:tcW w:w="971" w:type="dxa"/>
            <w:vMerge w:val="continue"/>
            <w:tcBorders>
              <w:bottom w:val="single" w:color="000000" w:sz="10" w:space="0"/>
            </w:tcBorders>
            <w:shd w:val="clear" w:color="auto" w:fill="auto"/>
            <w:vAlign w:val="center"/>
          </w:tcPr>
          <w:p w14:paraId="71E44A67">
            <w:pPr>
              <w:pStyle w:val="24"/>
              <w:spacing w:before="36" w:line="240" w:lineRule="auto"/>
              <w:ind w:left="101" w:leftChars="0" w:right="12" w:rightChars="0" w:firstLine="2"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p>
        </w:tc>
        <w:tc>
          <w:tcPr>
            <w:tcW w:w="545" w:type="dxa"/>
            <w:vMerge w:val="continue"/>
            <w:tcBorders>
              <w:bottom w:val="single" w:color="000000" w:sz="10" w:space="0"/>
            </w:tcBorders>
            <w:vAlign w:val="center"/>
          </w:tcPr>
          <w:p w14:paraId="68371205">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p>
        </w:tc>
        <w:tc>
          <w:tcPr>
            <w:tcW w:w="638" w:type="dxa"/>
            <w:tcBorders>
              <w:bottom w:val="single" w:color="000000" w:sz="10" w:space="0"/>
            </w:tcBorders>
            <w:shd w:val="clear" w:color="auto" w:fill="auto"/>
            <w:vAlign w:val="center"/>
          </w:tcPr>
          <w:p w14:paraId="5CC079FA">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污染物排放管控</w:t>
            </w:r>
          </w:p>
        </w:tc>
        <w:tc>
          <w:tcPr>
            <w:tcW w:w="3117" w:type="dxa"/>
            <w:tcBorders>
              <w:bottom w:val="single" w:color="000000" w:sz="10" w:space="0"/>
              <w:right w:val="single" w:color="000000" w:sz="10" w:space="0"/>
            </w:tcBorders>
            <w:shd w:val="clear" w:color="auto" w:fill="auto"/>
            <w:vAlign w:val="center"/>
          </w:tcPr>
          <w:p w14:paraId="06E151D5">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1.执行总体管控要求关于污染物排放管控的准入要求。</w:t>
            </w:r>
          </w:p>
          <w:p w14:paraId="145D37D3">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2.执行一般管控单元关于污染物排放管控的准入要求。</w:t>
            </w:r>
          </w:p>
          <w:p w14:paraId="71788EFE">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3.执行重点管控单元污染物排放总体管控要求、大气环境受体敏感重点管控区的准入要求。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568ABE81">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本项目施工期施工废水沉淀池处理后循环使用，不外排；施工人员租用附近居民房屋，无污染物排入水环境。</w:t>
            </w:r>
          </w:p>
        </w:tc>
        <w:tc>
          <w:tcPr>
            <w:tcW w:w="613" w:type="dxa"/>
            <w:tcBorders>
              <w:bottom w:val="single" w:color="000000" w:sz="10" w:space="0"/>
              <w:right w:val="single" w:color="000000" w:sz="10" w:space="0"/>
            </w:tcBorders>
            <w:shd w:val="clear" w:color="auto" w:fill="auto"/>
            <w:vAlign w:val="center"/>
          </w:tcPr>
          <w:p w14:paraId="1CEB11B1">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符合</w:t>
            </w:r>
          </w:p>
        </w:tc>
      </w:tr>
      <w:tr w14:paraId="2A6DB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811" w:type="dxa"/>
            <w:vMerge w:val="continue"/>
            <w:tcBorders>
              <w:left w:val="single" w:color="000000" w:sz="10" w:space="0"/>
              <w:bottom w:val="single" w:color="000000" w:sz="10" w:space="0"/>
            </w:tcBorders>
            <w:shd w:val="clear" w:color="auto" w:fill="auto"/>
            <w:vAlign w:val="center"/>
          </w:tcPr>
          <w:p w14:paraId="61494D5D">
            <w:pPr>
              <w:pStyle w:val="24"/>
              <w:spacing w:before="65" w:line="240" w:lineRule="auto"/>
              <w:ind w:right="199"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p>
        </w:tc>
        <w:tc>
          <w:tcPr>
            <w:tcW w:w="971" w:type="dxa"/>
            <w:vMerge w:val="continue"/>
            <w:tcBorders>
              <w:bottom w:val="single" w:color="000000" w:sz="10" w:space="0"/>
            </w:tcBorders>
            <w:shd w:val="clear" w:color="auto" w:fill="auto"/>
            <w:vAlign w:val="center"/>
          </w:tcPr>
          <w:p w14:paraId="03C82A37">
            <w:pPr>
              <w:pStyle w:val="24"/>
              <w:spacing w:before="31" w:line="240" w:lineRule="auto"/>
              <w:ind w:left="102" w:leftChars="0" w:right="100" w:rightChars="0" w:firstLine="1"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p>
        </w:tc>
        <w:tc>
          <w:tcPr>
            <w:tcW w:w="545" w:type="dxa"/>
            <w:vMerge w:val="continue"/>
            <w:tcBorders>
              <w:bottom w:val="single" w:color="000000" w:sz="10" w:space="0"/>
            </w:tcBorders>
            <w:vAlign w:val="center"/>
          </w:tcPr>
          <w:p w14:paraId="304B30DC">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p>
        </w:tc>
        <w:tc>
          <w:tcPr>
            <w:tcW w:w="638" w:type="dxa"/>
            <w:tcBorders>
              <w:bottom w:val="single" w:color="000000" w:sz="10" w:space="0"/>
            </w:tcBorders>
            <w:shd w:val="clear" w:color="auto" w:fill="auto"/>
            <w:vAlign w:val="center"/>
          </w:tcPr>
          <w:p w14:paraId="07410C2D">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环境风险防控</w:t>
            </w:r>
          </w:p>
        </w:tc>
        <w:tc>
          <w:tcPr>
            <w:tcW w:w="3117" w:type="dxa"/>
            <w:tcBorders>
              <w:bottom w:val="single" w:color="000000" w:sz="10" w:space="0"/>
              <w:right w:val="single" w:color="000000" w:sz="10" w:space="0"/>
            </w:tcBorders>
            <w:shd w:val="clear" w:color="auto" w:fill="auto"/>
            <w:vAlign w:val="center"/>
          </w:tcPr>
          <w:p w14:paraId="23789DE8">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1.执行总体管控要求关于环境风险防控的准入要求。</w:t>
            </w:r>
          </w:p>
          <w:p w14:paraId="69BDE15B">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2.执行一般管控单元关于环境风险防控的准入要求。</w:t>
            </w:r>
          </w:p>
          <w:p w14:paraId="05C6700C">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3.执行重点管控单元中环境风险管控总体管控要求、大气环境受体敏感重点管控区的准入要求。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22617239">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本项目</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t>玉龙喀什河</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段采用</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t>大开挖</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穿越的施工方式，</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t>尽量</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减</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t>少</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管道施工对河流生态环境的影响。</w:t>
            </w:r>
          </w:p>
        </w:tc>
        <w:tc>
          <w:tcPr>
            <w:tcW w:w="613" w:type="dxa"/>
            <w:tcBorders>
              <w:bottom w:val="single" w:color="000000" w:sz="10" w:space="0"/>
              <w:right w:val="single" w:color="000000" w:sz="10" w:space="0"/>
            </w:tcBorders>
            <w:shd w:val="clear" w:color="auto" w:fill="auto"/>
            <w:vAlign w:val="center"/>
          </w:tcPr>
          <w:p w14:paraId="464E3277">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符合</w:t>
            </w:r>
          </w:p>
        </w:tc>
      </w:tr>
      <w:tr w14:paraId="774F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811" w:type="dxa"/>
            <w:vMerge w:val="continue"/>
            <w:tcBorders>
              <w:left w:val="single" w:color="000000" w:sz="10" w:space="0"/>
              <w:bottom w:val="single" w:color="000000" w:sz="10" w:space="0"/>
            </w:tcBorders>
            <w:shd w:val="clear" w:color="auto" w:fill="auto"/>
            <w:vAlign w:val="center"/>
          </w:tcPr>
          <w:p w14:paraId="24A5879D">
            <w:pPr>
              <w:pStyle w:val="24"/>
              <w:spacing w:before="65"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p>
        </w:tc>
        <w:tc>
          <w:tcPr>
            <w:tcW w:w="971" w:type="dxa"/>
            <w:vMerge w:val="continue"/>
            <w:tcBorders>
              <w:bottom w:val="single" w:color="000000" w:sz="10" w:space="0"/>
            </w:tcBorders>
            <w:shd w:val="clear" w:color="auto" w:fill="auto"/>
            <w:vAlign w:val="center"/>
          </w:tcPr>
          <w:p w14:paraId="26B20791">
            <w:pPr>
              <w:pStyle w:val="24"/>
              <w:spacing w:before="63" w:line="240" w:lineRule="auto"/>
              <w:ind w:left="99" w:leftChars="0" w:right="100" w:rightChars="0" w:firstLine="3"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p>
        </w:tc>
        <w:tc>
          <w:tcPr>
            <w:tcW w:w="545" w:type="dxa"/>
            <w:vMerge w:val="continue"/>
            <w:tcBorders>
              <w:bottom w:val="single" w:color="000000" w:sz="10" w:space="0"/>
            </w:tcBorders>
            <w:vAlign w:val="center"/>
          </w:tcPr>
          <w:p w14:paraId="65606230">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p>
        </w:tc>
        <w:tc>
          <w:tcPr>
            <w:tcW w:w="638" w:type="dxa"/>
            <w:tcBorders>
              <w:bottom w:val="single" w:color="000000" w:sz="10" w:space="0"/>
            </w:tcBorders>
            <w:shd w:val="clear" w:color="auto" w:fill="auto"/>
            <w:vAlign w:val="center"/>
          </w:tcPr>
          <w:p w14:paraId="3B68A20E">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资源开发效率</w:t>
            </w:r>
          </w:p>
        </w:tc>
        <w:tc>
          <w:tcPr>
            <w:tcW w:w="3117" w:type="dxa"/>
            <w:tcBorders>
              <w:bottom w:val="single" w:color="000000" w:sz="10" w:space="0"/>
              <w:right w:val="single" w:color="000000" w:sz="10" w:space="0"/>
            </w:tcBorders>
            <w:shd w:val="clear" w:color="auto" w:fill="auto"/>
            <w:vAlign w:val="center"/>
          </w:tcPr>
          <w:p w14:paraId="3D0E8528">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1.执行总体管控要求中关于资源利用效率的准入要求。</w:t>
            </w:r>
          </w:p>
          <w:p w14:paraId="59D6DEE8">
            <w:pPr>
              <w:keepNext w:val="0"/>
              <w:keepLines w:val="0"/>
              <w:suppressLineNumbers w:val="0"/>
              <w:autoSpaceDE/>
              <w:autoSpaceDN/>
              <w:adjustRightInd/>
              <w:spacing w:before="0" w:beforeAutospacing="0" w:after="0" w:afterAutospacing="0" w:line="240" w:lineRule="auto"/>
              <w:ind w:left="0" w:right="0"/>
              <w:jc w:val="center"/>
              <w:textAlignment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2.执行一般管控单元中关于资源利用效率的准入要求。</w:t>
            </w:r>
          </w:p>
          <w:p w14:paraId="3F9C04D1">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3.执行重点管控单元中资源利用效率总体管控要求、大气环境受体敏感重点管控区的准入要求。</w:t>
            </w:r>
          </w:p>
        </w:tc>
        <w:tc>
          <w:tcPr>
            <w:tcW w:w="2900" w:type="dxa"/>
            <w:tcBorders>
              <w:bottom w:val="single" w:color="000000" w:sz="10" w:space="0"/>
              <w:right w:val="single" w:color="000000" w:sz="10" w:space="0"/>
            </w:tcBorders>
            <w:shd w:val="clear" w:color="auto" w:fill="auto"/>
            <w:vAlign w:val="center"/>
          </w:tcPr>
          <w:p w14:paraId="389F6EB2">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本项目为天然气输气管线建设项目</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位于</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t>和田市、和田县、洛浦县</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境内，项目的资源消耗主要产生在施工期，施工期水、电的消耗均十分有限，区域资源充足，有保障，不会突破资源利用上线。</w:t>
            </w:r>
          </w:p>
        </w:tc>
        <w:tc>
          <w:tcPr>
            <w:tcW w:w="613" w:type="dxa"/>
            <w:tcBorders>
              <w:bottom w:val="single" w:color="000000" w:sz="10" w:space="0"/>
              <w:right w:val="single" w:color="000000" w:sz="10" w:space="0"/>
            </w:tcBorders>
            <w:shd w:val="clear" w:color="auto" w:fill="auto"/>
            <w:vAlign w:val="center"/>
          </w:tcPr>
          <w:p w14:paraId="035C954E">
            <w:pPr>
              <w:keepNext w:val="0"/>
              <w:keepLines w:val="0"/>
              <w:widowControl/>
              <w:suppressLineNumbers w:val="0"/>
              <w:spacing w:before="0" w:beforeAutospacing="0" w:after="0" w:afterAutospacing="0" w:line="240" w:lineRule="auto"/>
              <w:ind w:left="0" w:leftChars="0" w:right="0" w:rightChars="0"/>
              <w:jc w:val="center"/>
              <w:textAlignment w:val="top"/>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
                <w14:textFill>
                  <w14:solidFill>
                    <w14:schemeClr w14:val="tx1"/>
                  </w14:solidFill>
                </w14:textFill>
              </w:rPr>
              <w:t>符合</w:t>
            </w:r>
          </w:p>
        </w:tc>
      </w:tr>
      <w:tr w14:paraId="10EA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jc w:val="center"/>
        </w:trPr>
        <w:tc>
          <w:tcPr>
            <w:tcW w:w="811" w:type="dxa"/>
            <w:tcBorders>
              <w:left w:val="single" w:color="000000" w:sz="10" w:space="0"/>
              <w:bottom w:val="single" w:color="000000" w:sz="10" w:space="0"/>
            </w:tcBorders>
            <w:shd w:val="clear" w:color="auto" w:fill="auto"/>
            <w:vAlign w:val="center"/>
          </w:tcPr>
          <w:p w14:paraId="36957915">
            <w:pPr>
              <w:spacing w:before="87"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ZH65322410006</w:t>
            </w:r>
          </w:p>
        </w:tc>
        <w:tc>
          <w:tcPr>
            <w:tcW w:w="971" w:type="dxa"/>
            <w:tcBorders>
              <w:bottom w:val="single" w:color="000000" w:sz="10" w:space="0"/>
            </w:tcBorders>
            <w:shd w:val="clear" w:color="auto" w:fill="auto"/>
            <w:vAlign w:val="center"/>
          </w:tcPr>
          <w:p w14:paraId="24F319ED">
            <w:pPr>
              <w:pStyle w:val="24"/>
              <w:spacing w:before="51"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洛浦县乡镇级饮用水源地</w:t>
            </w:r>
          </w:p>
        </w:tc>
        <w:tc>
          <w:tcPr>
            <w:tcW w:w="545" w:type="dxa"/>
            <w:tcBorders>
              <w:bottom w:val="single" w:color="000000" w:sz="10" w:space="0"/>
            </w:tcBorders>
            <w:vAlign w:val="center"/>
          </w:tcPr>
          <w:p w14:paraId="773F8198">
            <w:pPr>
              <w:pStyle w:val="24"/>
              <w:spacing w:before="36" w:line="240" w:lineRule="auto"/>
              <w:ind w:right="12"/>
              <w:jc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优先管控</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单元</w:t>
            </w:r>
          </w:p>
        </w:tc>
        <w:tc>
          <w:tcPr>
            <w:tcW w:w="638" w:type="dxa"/>
            <w:tcBorders>
              <w:bottom w:val="single" w:color="000000" w:sz="10" w:space="0"/>
            </w:tcBorders>
            <w:shd w:val="clear" w:color="auto" w:fill="auto"/>
            <w:vAlign w:val="center"/>
          </w:tcPr>
          <w:p w14:paraId="627CC5BE">
            <w:pPr>
              <w:pStyle w:val="24"/>
              <w:spacing w:before="65"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空间布局约束</w:t>
            </w:r>
          </w:p>
        </w:tc>
        <w:tc>
          <w:tcPr>
            <w:tcW w:w="3117" w:type="dxa"/>
            <w:tcBorders>
              <w:bottom w:val="single" w:color="000000" w:sz="10" w:space="0"/>
              <w:right w:val="single" w:color="000000" w:sz="10" w:space="0"/>
            </w:tcBorders>
            <w:shd w:val="clear" w:color="auto" w:fill="auto"/>
            <w:vAlign w:val="center"/>
          </w:tcPr>
          <w:p w14:paraId="01B39B67">
            <w:pPr>
              <w:keepNext w:val="0"/>
              <w:keepLines w:val="0"/>
              <w:suppressLineNumbers w:val="0"/>
              <w:autoSpaceDE/>
              <w:autoSpaceDN/>
              <w:adjustRightInd/>
              <w:spacing w:before="0" w:beforeAutospacing="0" w:after="0" w:afterAutospacing="0" w:line="240" w:lineRule="auto"/>
              <w:ind w:left="0" w:right="0"/>
              <w:jc w:val="center"/>
              <w:textAlignment w:val="cente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1.执行优先保护单元中一般生态空间总体管控要求、饮用水水源保护区关于空间布局的准入要求。</w:t>
            </w:r>
          </w:p>
          <w:p w14:paraId="3992B040">
            <w:pPr>
              <w:pStyle w:val="24"/>
              <w:spacing w:before="36" w:line="240" w:lineRule="auto"/>
              <w:ind w:right="12"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2.执行优先保护单元中环境要素优先水环境优先保护区关于空间布局的准入要求。</w:t>
            </w:r>
          </w:p>
        </w:tc>
        <w:tc>
          <w:tcPr>
            <w:tcW w:w="2900" w:type="dxa"/>
            <w:tcBorders>
              <w:bottom w:val="single" w:color="000000" w:sz="10" w:space="0"/>
              <w:right w:val="single" w:color="000000" w:sz="10" w:space="0"/>
            </w:tcBorders>
            <w:shd w:val="clear" w:color="auto" w:fill="auto"/>
            <w:vAlign w:val="center"/>
          </w:tcPr>
          <w:p w14:paraId="1B8341B3">
            <w:pPr>
              <w:pStyle w:val="24"/>
              <w:spacing w:before="32" w:line="24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本项目为天然气输气管线建设项目，</w:t>
            </w:r>
            <w:r>
              <w:rPr>
                <w:rFonts w:hint="eastAsia"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不涉及</w:t>
            </w:r>
            <w:r>
              <w:rPr>
                <w:rFonts w:hint="eastAsia"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重化工、涉重金属等工业污染项目</w:t>
            </w:r>
            <w:r>
              <w:rPr>
                <w:rFonts w:hint="eastAsia" w:ascii="Times New Roman" w:hAnsi="Times New Roman" w:eastAsia="宋体"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bidi="ar"/>
                <w14:textFill>
                  <w14:solidFill>
                    <w14:schemeClr w14:val="tx1"/>
                  </w14:solidFill>
                </w14:textFill>
              </w:rPr>
              <w:t>施工期施工废水沉淀池处理后循环使用，不外排；施工人员租用附近居民房屋，无污染物排入水环境</w:t>
            </w:r>
            <w:r>
              <w:rPr>
                <w:rFonts w:hint="eastAsia" w:ascii="Times New Roman" w:hAnsi="Times New Roman" w:cs="Times New Roman"/>
                <w:color w:val="000000" w:themeColor="text1"/>
                <w:spacing w:val="0"/>
                <w:w w:val="100"/>
                <w:kern w:val="0"/>
                <w:position w:val="0"/>
                <w:sz w:val="21"/>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kern w:val="0"/>
                <w:position w:val="0"/>
                <w:sz w:val="21"/>
                <w:szCs w:val="21"/>
                <w:highlight w:val="none"/>
                <w:lang w:val="en-US" w:eastAsia="zh-CN" w:bidi="ar"/>
                <w14:textFill>
                  <w14:solidFill>
                    <w14:schemeClr w14:val="tx1"/>
                  </w14:solidFill>
                </w14:textFill>
              </w:rPr>
              <w:t>运营期无废水产生。</w:t>
            </w:r>
          </w:p>
        </w:tc>
        <w:tc>
          <w:tcPr>
            <w:tcW w:w="613" w:type="dxa"/>
            <w:tcBorders>
              <w:bottom w:val="single" w:color="000000" w:sz="10" w:space="0"/>
              <w:right w:val="single" w:color="000000" w:sz="10" w:space="0"/>
            </w:tcBorders>
            <w:shd w:val="clear" w:color="auto" w:fill="auto"/>
            <w:vAlign w:val="center"/>
          </w:tcPr>
          <w:p w14:paraId="667F51F0">
            <w:pPr>
              <w:pStyle w:val="24"/>
              <w:spacing w:before="98" w:line="240" w:lineRule="auto"/>
              <w:ind w:left="0" w:leftChars="0" w:firstLine="0" w:firstLine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符合</w:t>
            </w:r>
          </w:p>
        </w:tc>
      </w:tr>
    </w:tbl>
    <w:p w14:paraId="4DA83792">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w:t>
      </w:r>
      <w:r>
        <w:rPr>
          <w:rFonts w:hint="eastAsia" w:ascii="Times New Roman" w:hAnsi="Times New Roman" w:eastAsia="Times New Roman" w:cs="Times New Roman"/>
          <w:snapToGrid/>
          <w:color w:val="000000" w:themeColor="text1"/>
          <w:spacing w:val="0"/>
          <w:w w:val="100"/>
          <w:kern w:val="21"/>
          <w:position w:val="0"/>
          <w:sz w:val="24"/>
          <w:szCs w:val="24"/>
          <w:highlight w:val="none"/>
          <w14:textFill>
            <w14:solidFill>
              <w14:schemeClr w14:val="tx1"/>
            </w14:solidFill>
          </w14:textFill>
        </w:rPr>
        <w:t>选线</w:t>
      </w:r>
      <w:r>
        <w:rPr>
          <w:rFonts w:hint="eastAsia" w:ascii="Times New Roman" w:hAnsi="Times New Roman" w:cs="Times New Roman"/>
          <w:snapToGrid/>
          <w:color w:val="000000" w:themeColor="text1"/>
          <w:spacing w:val="0"/>
          <w:w w:val="100"/>
          <w:kern w:val="21"/>
          <w:position w:val="0"/>
          <w:sz w:val="24"/>
          <w:szCs w:val="24"/>
          <w:highlight w:val="none"/>
          <w14:textFill>
            <w14:solidFill>
              <w14:schemeClr w14:val="tx1"/>
            </w14:solidFill>
          </w14:textFill>
        </w:rPr>
        <w:t>位于</w:t>
      </w:r>
      <w:r>
        <w:rPr>
          <w:rFonts w:hint="eastAsia" w:ascii="Times New Roman" w:hAnsi="Times New Roman" w:cs="Times New Roman"/>
          <w:snapToGrid/>
          <w:color w:val="000000" w:themeColor="text1"/>
          <w:spacing w:val="0"/>
          <w:w w:val="100"/>
          <w:kern w:val="21"/>
          <w:position w:val="0"/>
          <w:sz w:val="24"/>
          <w:szCs w:val="24"/>
          <w:highlight w:val="none"/>
          <w:lang w:val="en-US" w:eastAsia="zh-CN"/>
          <w14:textFill>
            <w14:solidFill>
              <w14:schemeClr w14:val="tx1"/>
            </w14:solidFill>
          </w14:textFill>
        </w:rPr>
        <w:t>和田地区和田市、和田县、洛浦县</w:t>
      </w:r>
      <w:r>
        <w:rPr>
          <w:rFonts w:hint="eastAsia" w:ascii="Times New Roman" w:hAnsi="Times New Roman" w:eastAsia="Times New Roman" w:cs="Times New Roman"/>
          <w:snapToGrid/>
          <w:color w:val="000000" w:themeColor="text1"/>
          <w:spacing w:val="0"/>
          <w:w w:val="100"/>
          <w:kern w:val="21"/>
          <w:position w:val="0"/>
          <w:sz w:val="24"/>
          <w:szCs w:val="24"/>
          <w:highlight w:val="none"/>
          <w14:textFill>
            <w14:solidFill>
              <w14:schemeClr w14:val="tx1"/>
            </w14:solidFill>
          </w14:textFill>
        </w:rPr>
        <w:t>，</w:t>
      </w:r>
      <w:r>
        <w:rPr>
          <w:rFonts w:hint="eastAsia" w:ascii="Times New Roman" w:hAnsi="Times New Roman" w:cs="Times New Roman"/>
          <w:snapToGrid/>
          <w:color w:val="000000" w:themeColor="text1"/>
          <w:spacing w:val="0"/>
          <w:w w:val="100"/>
          <w:kern w:val="21"/>
          <w:position w:val="0"/>
          <w:sz w:val="24"/>
          <w:szCs w:val="24"/>
          <w:highlight w:val="none"/>
          <w14:textFill>
            <w14:solidFill>
              <w14:schemeClr w14:val="tx1"/>
            </w14:solidFill>
          </w14:textFill>
        </w:rPr>
        <w:t>评价范围</w:t>
      </w:r>
      <w:r>
        <w:rPr>
          <w:rFonts w:hint="eastAsia" w:ascii="Times New Roman" w:hAnsi="Times New Roman" w:cs="Times New Roman"/>
          <w:snapToGrid/>
          <w:color w:val="000000" w:themeColor="text1"/>
          <w:spacing w:val="0"/>
          <w:w w:val="100"/>
          <w:kern w:val="21"/>
          <w:position w:val="0"/>
          <w:sz w:val="24"/>
          <w:szCs w:val="24"/>
          <w:highlight w:val="none"/>
          <w:lang w:val="en-US" w:eastAsia="zh-CN"/>
          <w14:textFill>
            <w14:solidFill>
              <w14:schemeClr w14:val="tx1"/>
            </w14:solidFill>
          </w14:textFill>
        </w:rPr>
        <w:t>内不</w:t>
      </w:r>
      <w:r>
        <w:rPr>
          <w:rFonts w:hint="eastAsia" w:ascii="Times New Roman" w:hAnsi="Times New Roman" w:cs="Times New Roman"/>
          <w:snapToGrid/>
          <w:color w:val="000000" w:themeColor="text1"/>
          <w:spacing w:val="0"/>
          <w:w w:val="100"/>
          <w:kern w:val="21"/>
          <w:position w:val="0"/>
          <w:sz w:val="24"/>
          <w:szCs w:val="24"/>
          <w:highlight w:val="none"/>
          <w14:textFill>
            <w14:solidFill>
              <w14:schemeClr w14:val="tx1"/>
            </w14:solidFill>
          </w14:textFill>
        </w:rPr>
        <w:t>涉及</w:t>
      </w:r>
      <w:r>
        <w:rPr>
          <w:rFonts w:hint="eastAsia" w:ascii="Times New Roman" w:hAnsi="Times New Roman" w:eastAsia="Times New Roman" w:cs="Times New Roman"/>
          <w:snapToGrid/>
          <w:color w:val="000000" w:themeColor="text1"/>
          <w:spacing w:val="0"/>
          <w:w w:val="100"/>
          <w:kern w:val="21"/>
          <w:position w:val="0"/>
          <w:sz w:val="24"/>
          <w:szCs w:val="24"/>
          <w:highlight w:val="none"/>
          <w14:textFill>
            <w14:solidFill>
              <w14:schemeClr w14:val="tx1"/>
            </w14:solidFill>
          </w14:textFill>
        </w:rPr>
        <w:t>生态保护红线范围内，</w:t>
      </w:r>
      <w:r>
        <w:rPr>
          <w:rFonts w:hint="eastAsia" w:ascii="Times New Roman" w:hAnsi="Times New Roman" w:cs="Times New Roman"/>
          <w:snapToGrid/>
          <w:color w:val="000000" w:themeColor="text1"/>
          <w:spacing w:val="0"/>
          <w:w w:val="100"/>
          <w:kern w:val="21"/>
          <w:position w:val="0"/>
          <w:sz w:val="24"/>
          <w:szCs w:val="24"/>
          <w:highlight w:val="none"/>
          <w14:textFill>
            <w14:solidFill>
              <w14:schemeClr w14:val="tx1"/>
            </w14:solidFill>
          </w14:textFill>
        </w:rPr>
        <w:t>本项目不占用</w:t>
      </w:r>
      <w:r>
        <w:rPr>
          <w:rFonts w:hint="eastAsia" w:ascii="Times New Roman" w:hAnsi="Times New Roman" w:eastAsia="Times New Roman" w:cs="Times New Roman"/>
          <w:snapToGrid/>
          <w:color w:val="000000" w:themeColor="text1"/>
          <w:spacing w:val="0"/>
          <w:w w:val="100"/>
          <w:kern w:val="21"/>
          <w:position w:val="0"/>
          <w:sz w:val="24"/>
          <w:szCs w:val="24"/>
          <w:highlight w:val="none"/>
          <w14:textFill>
            <w14:solidFill>
              <w14:schemeClr w14:val="tx1"/>
            </w14:solidFill>
          </w14:textFill>
        </w:rPr>
        <w:t>基本农田等需要特殊保护的地块，</w:t>
      </w:r>
      <w:r>
        <w:rPr>
          <w:rFonts w:hint="eastAsia" w:ascii="Times New Roman" w:hAnsi="Times New Roman" w:eastAsia="宋体" w:cs="Times New Roman"/>
          <w:snapToGrid/>
          <w:color w:val="000000" w:themeColor="text1"/>
          <w:spacing w:val="0"/>
          <w:w w:val="100"/>
          <w:kern w:val="21"/>
          <w:position w:val="0"/>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0"/>
          <w:w w:val="100"/>
          <w:position w:val="0"/>
          <w:sz w:val="24"/>
          <w:szCs w:val="24"/>
          <w:highlight w:val="none"/>
          <w14:textFill>
            <w14:solidFill>
              <w14:schemeClr w14:val="tx1"/>
            </w14:solidFill>
          </w14:textFill>
        </w:rPr>
        <w:t>制定了防治环境空气污染、水污染及生态环境影响减缓和恢复措施方案。项目不属于国家规定的市场准入负面清单制度中禁止准入类。</w:t>
      </w:r>
    </w:p>
    <w:p w14:paraId="33B21C28">
      <w:pPr>
        <w:spacing w:before="34" w:line="220" w:lineRule="auto"/>
        <w:ind w:left="51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综上所述，本项目建设符合</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三线一单</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相关要求。</w:t>
      </w:r>
    </w:p>
    <w:p w14:paraId="3FEA6F6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textAlignment w:val="baseline"/>
        <w:outlineLvl w:val="1"/>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1.4.3 生态环境相关法律法规符合性分析</w:t>
      </w:r>
    </w:p>
    <w:p w14:paraId="0774468B">
      <w:pPr>
        <w:pStyle w:val="29"/>
        <w:ind w:left="0" w:leftChars="0" w:firstLine="0" w:firstLineChars="0"/>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1.4.3.1与《中华人民共和国大气污染防治法》符合性分析</w:t>
      </w:r>
    </w:p>
    <w:p w14:paraId="135B312B">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本项目与《中华人民共和国大气污染防治法》的符合性分析详见下表。</w:t>
      </w:r>
    </w:p>
    <w:p w14:paraId="45EEE024">
      <w:pPr>
        <w:pStyle w:val="31"/>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 xml:space="preserve">  与《中华人民共和国大气污染防治法》符合性分析</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4119"/>
        <w:gridCol w:w="3519"/>
        <w:gridCol w:w="866"/>
      </w:tblGrid>
      <w:tr w14:paraId="634E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000" w:type="pct"/>
            <w:gridSpan w:val="3"/>
            <w:tcBorders>
              <w:tl2br w:val="nil"/>
              <w:tr2bl w:val="nil"/>
            </w:tcBorders>
            <w:vAlign w:val="center"/>
          </w:tcPr>
          <w:p w14:paraId="0E6E32F9">
            <w:pPr>
              <w:pStyle w:val="33"/>
              <w:keepNext w:val="0"/>
              <w:keepLines w:val="0"/>
              <w:widowControl w:val="0"/>
              <w:suppressLineNumbers w:val="0"/>
              <w:kinsoku/>
              <w:autoSpaceDE/>
              <w:autoSpaceDN/>
              <w:spacing w:before="0" w:beforeAutospacing="0" w:after="0" w:afterAutospacing="0"/>
              <w:ind w:left="0" w:right="0"/>
              <w:rPr>
                <w:rFonts w:hint="default" w:cs="Times New Roman"/>
                <w:b/>
                <w:bCs/>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第四章 大气污染防治措施</w:t>
            </w:r>
          </w:p>
        </w:tc>
      </w:tr>
      <w:tr w14:paraId="3D9D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000" w:type="pct"/>
            <w:gridSpan w:val="3"/>
            <w:tcBorders>
              <w:tl2br w:val="nil"/>
              <w:tr2bl w:val="nil"/>
            </w:tcBorders>
            <w:vAlign w:val="center"/>
          </w:tcPr>
          <w:p w14:paraId="520F929E">
            <w:pPr>
              <w:pStyle w:val="33"/>
              <w:keepNext w:val="0"/>
              <w:keepLines w:val="0"/>
              <w:widowControl w:val="0"/>
              <w:suppressLineNumbers w:val="0"/>
              <w:kinsoku/>
              <w:autoSpaceDE/>
              <w:autoSpaceDN/>
              <w:spacing w:before="0" w:beforeAutospacing="0" w:after="0" w:afterAutospacing="0"/>
              <w:ind w:left="0" w:right="0"/>
              <w:rPr>
                <w:rFonts w:hint="default" w:cs="Times New Roman"/>
                <w:b/>
                <w:bCs/>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第四节 扬尘污染防治</w:t>
            </w:r>
          </w:p>
        </w:tc>
      </w:tr>
      <w:tr w14:paraId="6C4C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2" w:type="pct"/>
            <w:tcBorders>
              <w:tl2br w:val="nil"/>
              <w:tr2bl w:val="nil"/>
            </w:tcBorders>
            <w:vAlign w:val="center"/>
          </w:tcPr>
          <w:p w14:paraId="04676A17">
            <w:pPr>
              <w:pStyle w:val="33"/>
              <w:keepNext w:val="0"/>
              <w:keepLines w:val="0"/>
              <w:widowControl w:val="0"/>
              <w:suppressLineNumbers w:val="0"/>
              <w:kinsoku/>
              <w:autoSpaceDE/>
              <w:autoSpaceDN/>
              <w:spacing w:before="0" w:beforeAutospacing="0" w:after="0" w:afterAutospacing="0"/>
              <w:ind w:left="0" w:right="0"/>
              <w:rPr>
                <w:rFonts w:hint="default" w:cs="Times New Roman"/>
                <w:b/>
                <w:bCs/>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条例</w:t>
            </w:r>
          </w:p>
        </w:tc>
        <w:tc>
          <w:tcPr>
            <w:tcW w:w="2069" w:type="pct"/>
            <w:tcBorders>
              <w:tl2br w:val="nil"/>
              <w:tr2bl w:val="nil"/>
            </w:tcBorders>
            <w:vAlign w:val="center"/>
          </w:tcPr>
          <w:p w14:paraId="52A831A8">
            <w:pPr>
              <w:pStyle w:val="33"/>
              <w:keepNext w:val="0"/>
              <w:keepLines w:val="0"/>
              <w:widowControl w:val="0"/>
              <w:suppressLineNumbers w:val="0"/>
              <w:kinsoku/>
              <w:autoSpaceDE/>
              <w:autoSpaceDN/>
              <w:spacing w:before="0" w:beforeAutospacing="0" w:after="0" w:afterAutospacing="0"/>
              <w:ind w:left="0" w:right="0"/>
              <w:rPr>
                <w:rFonts w:hint="default" w:cs="Times New Roman"/>
                <w:b/>
                <w:bCs/>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本项目情况</w:t>
            </w:r>
          </w:p>
        </w:tc>
        <w:tc>
          <w:tcPr>
            <w:tcW w:w="507" w:type="pct"/>
            <w:tcBorders>
              <w:tl2br w:val="nil"/>
              <w:tr2bl w:val="nil"/>
            </w:tcBorders>
            <w:vAlign w:val="center"/>
          </w:tcPr>
          <w:p w14:paraId="070E5BF4">
            <w:pPr>
              <w:pStyle w:val="33"/>
              <w:keepNext w:val="0"/>
              <w:keepLines w:val="0"/>
              <w:widowControl w:val="0"/>
              <w:suppressLineNumbers w:val="0"/>
              <w:kinsoku/>
              <w:autoSpaceDE/>
              <w:autoSpaceDN/>
              <w:spacing w:before="0" w:beforeAutospacing="0" w:after="0" w:afterAutospacing="0"/>
              <w:ind w:left="0" w:right="0"/>
              <w:rPr>
                <w:rFonts w:hint="default" w:cs="Times New Roman"/>
                <w:b/>
                <w:bCs/>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符合性</w:t>
            </w:r>
          </w:p>
        </w:tc>
      </w:tr>
      <w:tr w14:paraId="5C92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2" w:type="pct"/>
            <w:tcBorders>
              <w:tl2br w:val="nil"/>
              <w:tr2bl w:val="nil"/>
            </w:tcBorders>
            <w:vAlign w:val="center"/>
          </w:tcPr>
          <w:p w14:paraId="52652346">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第六十九条</w:t>
            </w:r>
            <w:r>
              <w:rPr>
                <w:rFonts w:hint="default" w:cs="Times New Roman"/>
                <w:snapToGrid/>
                <w:color w:val="000000" w:themeColor="text1"/>
                <w:spacing w:val="0"/>
                <w:w w:val="100"/>
                <w:kern w:val="21"/>
                <w:position w:val="0"/>
                <w:highlight w:val="none"/>
                <w:lang w:eastAsia="zh-CN"/>
                <w14:textFill>
                  <w14:solidFill>
                    <w14:schemeClr w14:val="tx1"/>
                  </w14:solidFill>
                </w14:textFill>
              </w:rPr>
              <w:t xml:space="preserve"> 建设单位应当将防治扬尘污染的费用列入工程造价，并在施工承包合同中明确施工单位扬尘污染防治责任。施工单位应当制定具体的施工扬尘污染防治实施方案。</w:t>
            </w:r>
          </w:p>
          <w:p w14:paraId="10E84891">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从事房屋建筑、市政基础设施建设、河道整治以及建筑物拆除等施工单位，应当向负责监督管理扬尘污染防治的主管部门备案。</w:t>
            </w:r>
          </w:p>
          <w:p w14:paraId="69E344CA">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34644D4E">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施工单位应当在施工工地公示扬尘污染防治措施、负责人、扬尘监督管理主管部门等信息。</w:t>
            </w:r>
          </w:p>
          <w:p w14:paraId="4ACFBFB3">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暂时不能开工的建设用地，建设单位应当对裸露地面进行覆盖；超过三个月的，应当进行绿化、铺装或者遮盖。</w:t>
            </w:r>
          </w:p>
        </w:tc>
        <w:tc>
          <w:tcPr>
            <w:tcW w:w="2069" w:type="pct"/>
            <w:vMerge w:val="restart"/>
            <w:tcBorders>
              <w:tl2br w:val="nil"/>
              <w:tr2bl w:val="nil"/>
            </w:tcBorders>
            <w:vAlign w:val="center"/>
          </w:tcPr>
          <w:p w14:paraId="4E46C7E3">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（1）工地周围按规范要求设置不低于1.8m的围墙或硬质密闭围挡；</w:t>
            </w:r>
          </w:p>
          <w:p w14:paraId="345AF0A3">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（2）必须注意在施工场地的平面内布置，合理布设动力机械设备，使其尽量远离居民区，并注意采取防尘等措施；</w:t>
            </w:r>
          </w:p>
          <w:p w14:paraId="1690C23B">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3）施工中尽量缩小施工作业范围，尽量保持施工地面平整，每个工序结束后，用相应的施工机械平整场地，并设立施工作业带养护、维修和清扫专职人员，保持施工地清洁和运行状态良好，干燥天气洒水防止扬尘；</w:t>
            </w:r>
          </w:p>
          <w:p w14:paraId="77ECE0D5">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（4）当风速达四级及以上易产生扬尘时，建议施工单位暂停土石方开挖，同时采取覆盖、湿润等措施降低扬尘污染；</w:t>
            </w:r>
          </w:p>
          <w:p w14:paraId="004A54EB">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（5）禁止从3m以上高处抛撒易扬撒的物料；</w:t>
            </w:r>
          </w:p>
          <w:p w14:paraId="2969E0B8">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6）本项目所使用的原材料均为外购，并随用随运，应尽量减少施工现场物料堆放时间。对工程材料、砂石、土方等易产生扬尘的物料应当密闭处理。在工地内堆放，应当采取覆盖防尘网或者防尘布，定期采取喷洒粉尘抑制剂、洒水等措施；</w:t>
            </w:r>
          </w:p>
          <w:p w14:paraId="7D49802C">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（7）加强临时弃土、弃渣运输过程的监督管理，应当采用密闭方式清运，减轻二次扬尘；</w:t>
            </w:r>
          </w:p>
          <w:p w14:paraId="4281D54C">
            <w:pPr>
              <w:pStyle w:val="33"/>
              <w:keepNext w:val="0"/>
              <w:keepLines w:val="0"/>
              <w:widowControl w:val="0"/>
              <w:suppressLineNumbers w:val="0"/>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（8）为确保焊接工人健康，要求建设单位</w:t>
            </w:r>
            <w:r>
              <w:rPr>
                <w:rFonts w:hint="eastAsia" w:cs="Times New Roman"/>
                <w:snapToGrid/>
                <w:color w:val="000000" w:themeColor="text1"/>
                <w:spacing w:val="0"/>
                <w:w w:val="100"/>
                <w:kern w:val="21"/>
                <w:position w:val="0"/>
                <w:highlight w:val="none"/>
                <w:lang w:val="en-US" w:eastAsia="zh-CN"/>
                <w14:textFill>
                  <w14:solidFill>
                    <w14:schemeClr w14:val="tx1"/>
                  </w14:solidFill>
                </w14:textFill>
              </w:rPr>
              <w:t>为</w:t>
            </w:r>
            <w:r>
              <w:rPr>
                <w:rFonts w:hint="default" w:cs="Times New Roman"/>
                <w:snapToGrid/>
                <w:color w:val="000000" w:themeColor="text1"/>
                <w:spacing w:val="0"/>
                <w:w w:val="100"/>
                <w:kern w:val="21"/>
                <w:position w:val="0"/>
                <w:highlight w:val="none"/>
                <w:lang w:eastAsia="zh-CN"/>
                <w14:textFill>
                  <w14:solidFill>
                    <w14:schemeClr w14:val="tx1"/>
                  </w14:solidFill>
                </w14:textFill>
              </w:rPr>
              <w:t>焊接作业工人配备防尘口罩等必要的劳动保护用品。</w:t>
            </w:r>
          </w:p>
          <w:p w14:paraId="62E5820C">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（9）合理规划、分段施工，按施工方案对施工区域进行洒水降尘，以降低扬尘的影响范围和程度，缩短影响时间。</w:t>
            </w:r>
          </w:p>
        </w:tc>
        <w:tc>
          <w:tcPr>
            <w:tcW w:w="507" w:type="pct"/>
            <w:tcBorders>
              <w:tl2br w:val="nil"/>
              <w:tr2bl w:val="nil"/>
            </w:tcBorders>
            <w:vAlign w:val="center"/>
          </w:tcPr>
          <w:p w14:paraId="4620ADE2">
            <w:pPr>
              <w:pStyle w:val="33"/>
              <w:keepNext w:val="0"/>
              <w:keepLines w:val="0"/>
              <w:widowControl w:val="0"/>
              <w:suppressLineNumbers w:val="0"/>
              <w:kinsoku/>
              <w:autoSpaceDE/>
              <w:autoSpaceDN/>
              <w:spacing w:before="0" w:beforeAutospacing="0" w:after="0" w:afterAutospacing="0"/>
              <w:ind w:left="0" w:right="0"/>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符合</w:t>
            </w:r>
          </w:p>
        </w:tc>
      </w:tr>
      <w:tr w14:paraId="2DC2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2" w:type="pct"/>
            <w:tcBorders>
              <w:tl2br w:val="nil"/>
              <w:tr2bl w:val="nil"/>
            </w:tcBorders>
            <w:vAlign w:val="center"/>
          </w:tcPr>
          <w:p w14:paraId="248ECD6F">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第七十条</w:t>
            </w:r>
            <w:r>
              <w:rPr>
                <w:rFonts w:hint="default" w:cs="Times New Roman"/>
                <w:snapToGrid/>
                <w:color w:val="000000" w:themeColor="text1"/>
                <w:spacing w:val="0"/>
                <w:w w:val="100"/>
                <w:kern w:val="21"/>
                <w:position w:val="0"/>
                <w:highlight w:val="none"/>
                <w:lang w:eastAsia="zh-CN"/>
                <w14:textFill>
                  <w14:solidFill>
                    <w14:schemeClr w14:val="tx1"/>
                  </w14:solidFill>
                </w14:textFill>
              </w:rPr>
              <w:t xml:space="preserve"> 运输煤炭、垃圾、渣土、砂石、土方、灰浆等散装、流体物料的车辆应当采取密闭或者其他措施防止物料遗撒造成扬尘污染，并按照规定路线行驶。</w:t>
            </w:r>
          </w:p>
          <w:p w14:paraId="38495D5A">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装卸物料应当采取密闭或者喷淋等方式防治扬尘污染。</w:t>
            </w:r>
          </w:p>
          <w:p w14:paraId="4DA3FB20">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城市人民政府应当加强道路、广场、停车场和其他公共场所的清扫保洁管理，推行清洁动力机械化清扫等低尘作业方式，防治扬尘污染。</w:t>
            </w:r>
          </w:p>
        </w:tc>
        <w:tc>
          <w:tcPr>
            <w:tcW w:w="2069" w:type="pct"/>
            <w:vMerge w:val="continue"/>
            <w:tcBorders>
              <w:tl2br w:val="nil"/>
              <w:tr2bl w:val="nil"/>
            </w:tcBorders>
            <w:vAlign w:val="center"/>
          </w:tcPr>
          <w:p w14:paraId="4DED18DE">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p>
        </w:tc>
        <w:tc>
          <w:tcPr>
            <w:tcW w:w="507" w:type="pct"/>
            <w:tcBorders>
              <w:tl2br w:val="nil"/>
              <w:tr2bl w:val="nil"/>
            </w:tcBorders>
            <w:vAlign w:val="center"/>
          </w:tcPr>
          <w:p w14:paraId="2E021E52">
            <w:pPr>
              <w:pStyle w:val="33"/>
              <w:keepNext w:val="0"/>
              <w:keepLines w:val="0"/>
              <w:widowControl w:val="0"/>
              <w:suppressLineNumbers w:val="0"/>
              <w:kinsoku/>
              <w:autoSpaceDE/>
              <w:autoSpaceDN/>
              <w:spacing w:before="0" w:beforeAutospacing="0" w:after="0" w:afterAutospacing="0"/>
              <w:ind w:left="0" w:right="0"/>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符合</w:t>
            </w:r>
          </w:p>
        </w:tc>
      </w:tr>
      <w:tr w14:paraId="060F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2" w:type="pct"/>
            <w:tcBorders>
              <w:tl2br w:val="nil"/>
              <w:tr2bl w:val="nil"/>
            </w:tcBorders>
            <w:vAlign w:val="center"/>
          </w:tcPr>
          <w:p w14:paraId="3F2D3083">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第</w:t>
            </w:r>
            <w:r>
              <w:rPr>
                <w:rFonts w:hint="default" w:cs="Times New Roman"/>
                <w:b/>
                <w:bCs/>
                <w:snapToGrid/>
                <w:color w:val="000000" w:themeColor="text1"/>
                <w:spacing w:val="0"/>
                <w:w w:val="100"/>
                <w:kern w:val="21"/>
                <w:position w:val="0"/>
                <w:highlight w:val="none"/>
                <w:lang w:eastAsia="zh-CN"/>
                <w14:textFill>
                  <w14:solidFill>
                    <w14:schemeClr w14:val="tx1"/>
                  </w14:solidFill>
                </w14:textFill>
              </w:rPr>
              <w:t xml:space="preserve">七十二条 </w:t>
            </w:r>
            <w:r>
              <w:rPr>
                <w:rFonts w:hint="default" w:cs="Times New Roman"/>
                <w:snapToGrid/>
                <w:color w:val="000000" w:themeColor="text1"/>
                <w:spacing w:val="0"/>
                <w:w w:val="100"/>
                <w:kern w:val="21"/>
                <w:position w:val="0"/>
                <w:highlight w:val="none"/>
                <w:lang w:eastAsia="zh-CN"/>
                <w14:textFill>
                  <w14:solidFill>
                    <w14:schemeClr w14:val="tx1"/>
                  </w14:solidFill>
                </w14:textFill>
              </w:rPr>
              <w:t>贮存煤炭、煤矸石、煤渣、煤灰、水泥、石灰、石膏、砂土等易产生扬尘的物料应当密闭；不能密闭的，应当设置不低于堆放物高度的严密围挡，并采取有效覆盖措施防治扬尘污染。</w:t>
            </w:r>
          </w:p>
        </w:tc>
        <w:tc>
          <w:tcPr>
            <w:tcW w:w="2069" w:type="pct"/>
            <w:vMerge w:val="continue"/>
            <w:tcBorders>
              <w:tl2br w:val="nil"/>
              <w:tr2bl w:val="nil"/>
            </w:tcBorders>
            <w:vAlign w:val="center"/>
          </w:tcPr>
          <w:p w14:paraId="325901AC">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snapToGrid/>
                <w:color w:val="000000" w:themeColor="text1"/>
                <w:spacing w:val="0"/>
                <w:w w:val="100"/>
                <w:kern w:val="21"/>
                <w:position w:val="0"/>
                <w:highlight w:val="none"/>
                <w:lang w:eastAsia="zh-CN"/>
                <w14:textFill>
                  <w14:solidFill>
                    <w14:schemeClr w14:val="tx1"/>
                  </w14:solidFill>
                </w14:textFill>
              </w:rPr>
            </w:pPr>
          </w:p>
        </w:tc>
        <w:tc>
          <w:tcPr>
            <w:tcW w:w="507" w:type="pct"/>
            <w:tcBorders>
              <w:tl2br w:val="nil"/>
              <w:tr2bl w:val="nil"/>
            </w:tcBorders>
            <w:vAlign w:val="center"/>
          </w:tcPr>
          <w:p w14:paraId="562C2F5C">
            <w:pPr>
              <w:pStyle w:val="33"/>
              <w:keepNext w:val="0"/>
              <w:keepLines w:val="0"/>
              <w:widowControl w:val="0"/>
              <w:suppressLineNumbers w:val="0"/>
              <w:kinsoku/>
              <w:autoSpaceDE/>
              <w:autoSpaceDN/>
              <w:spacing w:before="0" w:beforeAutospacing="0" w:after="0" w:afterAutospacing="0"/>
              <w:ind w:left="0" w:right="0"/>
              <w:rPr>
                <w:rFonts w:hint="default" w:cs="Times New Roman"/>
                <w:snapToGrid/>
                <w:color w:val="000000" w:themeColor="text1"/>
                <w:spacing w:val="0"/>
                <w:w w:val="100"/>
                <w:kern w:val="21"/>
                <w:position w:val="0"/>
                <w:highlight w:val="none"/>
                <w:lang w:eastAsia="zh-CN"/>
                <w14:textFill>
                  <w14:solidFill>
                    <w14:schemeClr w14:val="tx1"/>
                  </w14:solidFill>
                </w14:textFill>
              </w:rPr>
            </w:pPr>
            <w:r>
              <w:rPr>
                <w:rFonts w:hint="default" w:cs="Times New Roman"/>
                <w:snapToGrid/>
                <w:color w:val="000000" w:themeColor="text1"/>
                <w:spacing w:val="0"/>
                <w:w w:val="100"/>
                <w:kern w:val="21"/>
                <w:position w:val="0"/>
                <w:highlight w:val="none"/>
                <w:lang w:eastAsia="zh-CN"/>
                <w14:textFill>
                  <w14:solidFill>
                    <w14:schemeClr w14:val="tx1"/>
                  </w14:solidFill>
                </w14:textFill>
              </w:rPr>
              <w:t>符合</w:t>
            </w:r>
          </w:p>
        </w:tc>
      </w:tr>
    </w:tbl>
    <w:p w14:paraId="00171D67">
      <w:pPr>
        <w:pStyle w:val="29"/>
        <w:ind w:left="0" w:leftChars="0" w:firstLine="0" w:firstLineChars="0"/>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1.4.3.2与《新疆维吾尔自治区大气污染防治条例》符合性分析</w:t>
      </w:r>
    </w:p>
    <w:p w14:paraId="3E0FD0B6">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本项目与《新疆维吾尔自治区大气污染防治条例》的符合性分析见下表。</w:t>
      </w:r>
    </w:p>
    <w:p w14:paraId="716A9010">
      <w:pPr>
        <w:pStyle w:val="31"/>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 xml:space="preserve">   与《新疆维吾尔自治区大气污染防治条例》符合性分析</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4118"/>
        <w:gridCol w:w="3522"/>
        <w:gridCol w:w="864"/>
      </w:tblGrid>
      <w:tr w14:paraId="4BC6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000" w:type="pct"/>
            <w:gridSpan w:val="3"/>
            <w:tcBorders>
              <w:tl2br w:val="nil"/>
              <w:tr2bl w:val="nil"/>
            </w:tcBorders>
            <w:vAlign w:val="center"/>
          </w:tcPr>
          <w:p w14:paraId="4320554F">
            <w:pPr>
              <w:pStyle w:val="33"/>
              <w:keepNext w:val="0"/>
              <w:keepLines w:val="0"/>
              <w:widowControl w:val="0"/>
              <w:suppressLineNumbers w:val="0"/>
              <w:kinsoku/>
              <w:autoSpaceDE/>
              <w:autoSpaceDN/>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第三章 防治措施</w:t>
            </w:r>
          </w:p>
        </w:tc>
      </w:tr>
      <w:tr w14:paraId="32BE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5000" w:type="pct"/>
            <w:gridSpan w:val="3"/>
            <w:tcBorders>
              <w:tl2br w:val="nil"/>
              <w:tr2bl w:val="nil"/>
            </w:tcBorders>
            <w:vAlign w:val="center"/>
          </w:tcPr>
          <w:p w14:paraId="17F516F8">
            <w:pPr>
              <w:pStyle w:val="33"/>
              <w:keepNext w:val="0"/>
              <w:keepLines w:val="0"/>
              <w:widowControl w:val="0"/>
              <w:suppressLineNumbers w:val="0"/>
              <w:kinsoku/>
              <w:autoSpaceDE/>
              <w:autoSpaceDN/>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第四节  扬尘污染防治</w:t>
            </w:r>
          </w:p>
        </w:tc>
      </w:tr>
      <w:tr w14:paraId="0844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1" w:type="pct"/>
            <w:tcBorders>
              <w:tl2br w:val="nil"/>
              <w:tr2bl w:val="nil"/>
            </w:tcBorders>
            <w:vAlign w:val="center"/>
          </w:tcPr>
          <w:p w14:paraId="3D5505B1">
            <w:pPr>
              <w:pStyle w:val="33"/>
              <w:keepNext w:val="0"/>
              <w:keepLines w:val="0"/>
              <w:widowControl w:val="0"/>
              <w:suppressLineNumbers w:val="0"/>
              <w:kinsoku/>
              <w:autoSpaceDE/>
              <w:autoSpaceDN/>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条例</w:t>
            </w:r>
          </w:p>
        </w:tc>
        <w:tc>
          <w:tcPr>
            <w:tcW w:w="2071" w:type="pct"/>
            <w:tcBorders>
              <w:tl2br w:val="nil"/>
              <w:tr2bl w:val="nil"/>
            </w:tcBorders>
            <w:vAlign w:val="center"/>
          </w:tcPr>
          <w:p w14:paraId="4DEF0E02">
            <w:pPr>
              <w:pStyle w:val="33"/>
              <w:keepNext w:val="0"/>
              <w:keepLines w:val="0"/>
              <w:widowControl w:val="0"/>
              <w:suppressLineNumbers w:val="0"/>
              <w:kinsoku/>
              <w:autoSpaceDE/>
              <w:autoSpaceDN/>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本项目情况</w:t>
            </w:r>
          </w:p>
        </w:tc>
        <w:tc>
          <w:tcPr>
            <w:tcW w:w="506" w:type="pct"/>
            <w:tcBorders>
              <w:tl2br w:val="nil"/>
              <w:tr2bl w:val="nil"/>
            </w:tcBorders>
            <w:vAlign w:val="center"/>
          </w:tcPr>
          <w:p w14:paraId="2DE71ABC">
            <w:pPr>
              <w:pStyle w:val="33"/>
              <w:keepNext w:val="0"/>
              <w:keepLines w:val="0"/>
              <w:widowControl w:val="0"/>
              <w:suppressLineNumbers w:val="0"/>
              <w:kinsoku/>
              <w:autoSpaceDE/>
              <w:autoSpaceDN/>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符合性</w:t>
            </w:r>
          </w:p>
        </w:tc>
      </w:tr>
      <w:tr w14:paraId="56DD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1" w:type="pct"/>
            <w:tcBorders>
              <w:tl2br w:val="nil"/>
              <w:tr2bl w:val="nil"/>
            </w:tcBorders>
            <w:vAlign w:val="center"/>
          </w:tcPr>
          <w:p w14:paraId="5DCDBA29">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第三十八条</w:t>
            </w:r>
            <w:r>
              <w:rPr>
                <w:rFonts w:hint="default" w:cs="Times New Roman"/>
                <w:color w:val="000000" w:themeColor="text1"/>
                <w:spacing w:val="0"/>
                <w:w w:val="100"/>
                <w:position w:val="0"/>
                <w:highlight w:val="none"/>
                <w:lang w:eastAsia="zh-CN"/>
                <w14:textFill>
                  <w14:solidFill>
                    <w14:schemeClr w14:val="tx1"/>
                  </w14:solidFill>
                </w14:textFill>
              </w:rPr>
              <w:t xml:space="preserve"> 房屋建筑、市政基础设施建设和城市规划区内水利工程等可能产生扬尘污染活动的施工现场，施工单位应当采取下列防尘措施：</w:t>
            </w:r>
          </w:p>
          <w:p w14:paraId="6B7FA498">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（一）建设工程开工前，按照标准在施工现场周边设置围挡，并对围挡进行维护；</w:t>
            </w:r>
          </w:p>
          <w:p w14:paraId="0A30206A">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（二）在施工现场出入口公示施工现场负责人、环保监督员、扬尘污染主要控制措施、举报电话等信息；</w:t>
            </w:r>
          </w:p>
          <w:p w14:paraId="2D63C0DB">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（三）对施工现场内主要道路和物料堆放场地进行硬化，对其他裸露场地进行覆盖或者临时绿化，对土方进行集中堆放，并采取覆盖或者密闭等措施；</w:t>
            </w:r>
          </w:p>
          <w:p w14:paraId="2D0C5DAF">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（四）施工现场出口处应当设置车辆冲洗设施，施工车辆冲洗干净后方可上路行驶；</w:t>
            </w:r>
          </w:p>
          <w:p w14:paraId="7DFCF9A5">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（五）道路挖掘施工过程中，及时覆盖破损路面，并采取洒水等措施防治扬尘污染；道路挖掘施工完成后应当及时修复路面；临时便道应当进行硬化处理，并定时洒水；</w:t>
            </w:r>
          </w:p>
          <w:p w14:paraId="202B02AE">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（六）及时对施工现场进行清理和平整，不得从高处向下倾倒或者抛洒各类物料和建筑垃圾。</w:t>
            </w:r>
          </w:p>
          <w:p w14:paraId="51DF35E5">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拆除建（构）筑物，应当配备防风抑尘设备，进行湿法作业。</w:t>
            </w:r>
          </w:p>
        </w:tc>
        <w:tc>
          <w:tcPr>
            <w:tcW w:w="2071" w:type="pct"/>
            <w:vMerge w:val="restart"/>
            <w:tcBorders>
              <w:tl2br w:val="nil"/>
              <w:tr2bl w:val="nil"/>
            </w:tcBorders>
            <w:vAlign w:val="center"/>
          </w:tcPr>
          <w:p w14:paraId="0EC5210E">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（1）</w:t>
            </w:r>
            <w:r>
              <w:rPr>
                <w:rFonts w:hint="eastAsia" w:cs="Times New Roman"/>
                <w:color w:val="000000" w:themeColor="text1"/>
                <w:spacing w:val="0"/>
                <w:w w:val="100"/>
                <w:position w:val="0"/>
                <w:highlight w:val="none"/>
                <w:lang w:val="en-US" w:eastAsia="zh-CN"/>
                <w14:textFill>
                  <w14:solidFill>
                    <w14:schemeClr w14:val="tx1"/>
                  </w14:solidFill>
                </w14:textFill>
              </w:rPr>
              <w:t>工地</w:t>
            </w:r>
            <w:r>
              <w:rPr>
                <w:rFonts w:hint="default" w:cs="Times New Roman"/>
                <w:color w:val="000000" w:themeColor="text1"/>
                <w:spacing w:val="0"/>
                <w:w w:val="100"/>
                <w:position w:val="0"/>
                <w:highlight w:val="none"/>
                <w:lang w:eastAsia="zh-CN"/>
                <w14:textFill>
                  <w14:solidFill>
                    <w14:schemeClr w14:val="tx1"/>
                  </w14:solidFill>
                </w14:textFill>
              </w:rPr>
              <w:t>周围按规范要求设置不低于1.8m的围墙或硬质密闭围挡；</w:t>
            </w:r>
          </w:p>
          <w:p w14:paraId="608E50BF">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（2）必须注意在施工场地的平面内布置，合理布设动力机械设备，使其尽量远离居民区，并注意采取防尘等措施；</w:t>
            </w:r>
          </w:p>
          <w:p w14:paraId="27AB5262">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3）施工中尽量缩小施工作业范围，尽量保持施工地面平整，每个工序结束后，用相应的施工机械平整场地，并设立施工作业带养护、维修和清扫专职人员，保持施工地清洁和运行状态良好，干燥天气洒水防止扬尘；</w:t>
            </w:r>
          </w:p>
          <w:p w14:paraId="29D76B4F">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（4）当风速达四级及以上易产生扬尘时，建议施工单位暂停土石方开挖，同时采取覆盖、湿润等措施降低扬尘污染；</w:t>
            </w:r>
          </w:p>
          <w:p w14:paraId="3AEB5268">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（5）禁止从3m以上高处抛撒易扬撒的物料；</w:t>
            </w:r>
          </w:p>
          <w:p w14:paraId="546C700C">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6）本项目所使用的原材料均为外购，并随用随运，应尽量减少施工现场物料堆放时间。对工程材料、砂石、土方等易产生扬尘的物料应当密闭处理。在工地内堆放，应当采取覆盖防尘网或者防尘布，定期采取喷洒粉尘抑制剂、洒水等措施；</w:t>
            </w:r>
          </w:p>
          <w:p w14:paraId="0D4ACFCC">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（7）加强临时弃土、弃渣运输过程的监督管理，应当采用密闭方式清运，减轻二次扬尘；</w:t>
            </w:r>
          </w:p>
          <w:p w14:paraId="774D969F">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（8）为确保焊接工人健康，要求建设单位</w:t>
            </w:r>
            <w:r>
              <w:rPr>
                <w:rFonts w:hint="eastAsia" w:cs="Times New Roman"/>
                <w:color w:val="000000" w:themeColor="text1"/>
                <w:spacing w:val="0"/>
                <w:w w:val="100"/>
                <w:position w:val="0"/>
                <w:highlight w:val="none"/>
                <w:lang w:val="en-US" w:eastAsia="zh-CN"/>
                <w14:textFill>
                  <w14:solidFill>
                    <w14:schemeClr w14:val="tx1"/>
                  </w14:solidFill>
                </w14:textFill>
              </w:rPr>
              <w:t>为</w:t>
            </w:r>
            <w:r>
              <w:rPr>
                <w:rFonts w:hint="default" w:cs="Times New Roman"/>
                <w:color w:val="000000" w:themeColor="text1"/>
                <w:spacing w:val="0"/>
                <w:w w:val="100"/>
                <w:position w:val="0"/>
                <w:highlight w:val="none"/>
                <w:lang w:eastAsia="zh-CN"/>
                <w14:textFill>
                  <w14:solidFill>
                    <w14:schemeClr w14:val="tx1"/>
                  </w14:solidFill>
                </w14:textFill>
              </w:rPr>
              <w:t>焊接作业工人配备防尘口罩等必要的劳动保护用品。</w:t>
            </w:r>
          </w:p>
          <w:p w14:paraId="33EE53B2">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（9）合理规划、分段施工，按施工方案对施工区域进行洒水降尘，以降低扬尘的影响范围和程度，缩短影响时间。</w:t>
            </w:r>
          </w:p>
        </w:tc>
        <w:tc>
          <w:tcPr>
            <w:tcW w:w="506" w:type="pct"/>
            <w:tcBorders>
              <w:tl2br w:val="nil"/>
              <w:tr2bl w:val="nil"/>
            </w:tcBorders>
            <w:vAlign w:val="center"/>
          </w:tcPr>
          <w:p w14:paraId="7A473D9B">
            <w:pPr>
              <w:pStyle w:val="33"/>
              <w:keepNext w:val="0"/>
              <w:keepLines w:val="0"/>
              <w:widowControl w:val="0"/>
              <w:suppressLineNumbers w:val="0"/>
              <w:kinsoku/>
              <w:autoSpaceDE/>
              <w:autoSpaceDN/>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73FD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2421" w:type="pct"/>
            <w:tcBorders>
              <w:tl2br w:val="nil"/>
              <w:tr2bl w:val="nil"/>
            </w:tcBorders>
            <w:vAlign w:val="center"/>
          </w:tcPr>
          <w:p w14:paraId="49E50BA7">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第四十三条</w:t>
            </w:r>
            <w:r>
              <w:rPr>
                <w:rFonts w:hint="default" w:cs="Times New Roman"/>
                <w:color w:val="000000" w:themeColor="text1"/>
                <w:spacing w:val="0"/>
                <w:w w:val="100"/>
                <w:position w:val="0"/>
                <w:highlight w:val="none"/>
                <w:lang w:eastAsia="zh-CN"/>
                <w14:textFill>
                  <w14:solidFill>
                    <w14:schemeClr w14:val="tx1"/>
                  </w14:solidFill>
                </w14:textFill>
              </w:rPr>
              <w:t xml:space="preserve"> 贮存易产生扬尘的煤炭、煤矸石、煤渣、煤灰、水泥、石灰、石膏、砂土等物料的堆场应当密闭；不能密闭的，贮存单位或者个人应当采取下列防尘措施：</w:t>
            </w:r>
          </w:p>
          <w:p w14:paraId="73EB2C3F">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（一）堆场的场坪、路面应当进行硬化处理，并保持路面整洁；</w:t>
            </w:r>
          </w:p>
          <w:p w14:paraId="7EDDF38B">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（二）堆场周边应当配备高于堆存物料的围挡、防风抑尘网等设施；</w:t>
            </w:r>
          </w:p>
          <w:p w14:paraId="582C304C">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（三）按照物料类别采取相应的覆盖、喷淋和围挡等防风抑尘措施。</w:t>
            </w:r>
          </w:p>
          <w:p w14:paraId="1D863338">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露天装卸物料应当采取密闭或者喷淋等抑尘措施；输送的物料应当在装料、卸料处配备吸尘、喷淋等防尘设施。</w:t>
            </w:r>
          </w:p>
        </w:tc>
        <w:tc>
          <w:tcPr>
            <w:tcW w:w="2071" w:type="pct"/>
            <w:vMerge w:val="continue"/>
            <w:tcBorders>
              <w:tl2br w:val="nil"/>
              <w:tr2bl w:val="nil"/>
            </w:tcBorders>
            <w:vAlign w:val="center"/>
          </w:tcPr>
          <w:p w14:paraId="3017EF40">
            <w:pPr>
              <w:pStyle w:val="33"/>
              <w:keepNext w:val="0"/>
              <w:keepLines w:val="0"/>
              <w:widowControl w:val="0"/>
              <w:suppressLineNumbers w:val="0"/>
              <w:kinsoku/>
              <w:autoSpaceDE/>
              <w:autoSpaceDN/>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506" w:type="pct"/>
            <w:tcBorders>
              <w:tl2br w:val="nil"/>
              <w:tr2bl w:val="nil"/>
            </w:tcBorders>
            <w:vAlign w:val="center"/>
          </w:tcPr>
          <w:p w14:paraId="7BC51D40">
            <w:pPr>
              <w:pStyle w:val="33"/>
              <w:keepNext w:val="0"/>
              <w:keepLines w:val="0"/>
              <w:widowControl w:val="0"/>
              <w:suppressLineNumbers w:val="0"/>
              <w:kinsoku/>
              <w:autoSpaceDE/>
              <w:autoSpaceDN/>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bl>
    <w:p w14:paraId="3346D399">
      <w:pPr>
        <w:pStyle w:val="29"/>
        <w:ind w:left="0" w:leftChars="0" w:firstLine="0" w:firstLineChars="0"/>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1.4.3.3与《工业料堆场扬尘整治规范》（DB65/T 4061—2017）符合性分析</w:t>
      </w:r>
    </w:p>
    <w:p w14:paraId="307EA622">
      <w:pPr>
        <w:pStyle w:val="31"/>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 xml:space="preserve">  与《工业料堆场扬尘整治规范》（DB65/T 4061—2017）符合性分析</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3313"/>
        <w:gridCol w:w="4345"/>
        <w:gridCol w:w="846"/>
      </w:tblGrid>
      <w:tr w14:paraId="0331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5CEA2A12">
            <w:pPr>
              <w:pStyle w:val="33"/>
              <w:keepNext w:val="0"/>
              <w:keepLines w:val="0"/>
              <w:widowControl w:val="0"/>
              <w:suppressLineNumbers w:val="0"/>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基本规定</w:t>
            </w:r>
          </w:p>
        </w:tc>
        <w:tc>
          <w:tcPr>
            <w:tcW w:w="2554" w:type="pct"/>
            <w:tcBorders>
              <w:tl2br w:val="nil"/>
              <w:tr2bl w:val="nil"/>
            </w:tcBorders>
            <w:vAlign w:val="center"/>
          </w:tcPr>
          <w:p w14:paraId="0C5BAF86">
            <w:pPr>
              <w:pStyle w:val="33"/>
              <w:keepNext w:val="0"/>
              <w:keepLines w:val="0"/>
              <w:widowControl w:val="0"/>
              <w:suppressLineNumbers w:val="0"/>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本项目情况</w:t>
            </w:r>
          </w:p>
        </w:tc>
        <w:tc>
          <w:tcPr>
            <w:tcW w:w="497" w:type="pct"/>
            <w:tcBorders>
              <w:tl2br w:val="nil"/>
              <w:tr2bl w:val="nil"/>
            </w:tcBorders>
            <w:vAlign w:val="center"/>
          </w:tcPr>
          <w:p w14:paraId="105F23BD">
            <w:pPr>
              <w:pStyle w:val="33"/>
              <w:keepNext w:val="0"/>
              <w:keepLines w:val="0"/>
              <w:widowControl w:val="0"/>
              <w:suppressLineNumbers w:val="0"/>
              <w:spacing w:before="0" w:beforeAutospacing="0" w:after="0" w:afterAutospacing="0"/>
              <w:ind w:left="0" w:right="0"/>
              <w:rPr>
                <w:rFonts w:hint="default" w:cs="Times New Roman"/>
                <w:b/>
                <w:bCs/>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符合性</w:t>
            </w:r>
          </w:p>
        </w:tc>
      </w:tr>
      <w:tr w14:paraId="4C48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175B134C">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5.8</w:t>
            </w:r>
            <w:r>
              <w:rPr>
                <w:rFonts w:hint="default" w:cs="Times New Roman"/>
                <w:color w:val="000000" w:themeColor="text1"/>
                <w:spacing w:val="0"/>
                <w:w w:val="100"/>
                <w:position w:val="0"/>
                <w:highlight w:val="none"/>
                <w:lang w:eastAsia="zh-CN"/>
                <w14:textFill>
                  <w14:solidFill>
                    <w14:schemeClr w14:val="tx1"/>
                  </w14:solidFill>
                </w14:textFill>
              </w:rPr>
              <w:t xml:space="preserve"> 对工业料堆场内装卸、运输等作业过程中，易产生扬尘污染的物料必须采取封闭、遮盖、洒水降尘措施，密闭输送物料必须在装料、卸料处配备吸尘、喷淋防尘措施。</w:t>
            </w:r>
          </w:p>
        </w:tc>
        <w:tc>
          <w:tcPr>
            <w:tcW w:w="2554" w:type="pct"/>
            <w:vMerge w:val="restart"/>
            <w:tcBorders>
              <w:tl2br w:val="nil"/>
              <w:tr2bl w:val="nil"/>
            </w:tcBorders>
            <w:vAlign w:val="center"/>
          </w:tcPr>
          <w:p w14:paraId="19204C82">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（1）工地周围按规范要求设置不低于1.8m的围墙或硬质密闭围挡；</w:t>
            </w:r>
          </w:p>
          <w:p w14:paraId="42998F45">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（2）必须注意在施工场地的平面内布置，合理布设动力机械设备，使其尽量远离居民区，并注意采取防尘等措施；</w:t>
            </w:r>
          </w:p>
          <w:p w14:paraId="4BB1FA79">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3）施工中尽量缩小施工作业范围，尽量保持施工地面平整，每个工序结束后，用相应的施工机械平整场地，并设立施工作业带养护、维修和清扫专职人员，保持施工地清洁和运行状态良好，干燥天气洒水防止扬尘；</w:t>
            </w:r>
          </w:p>
          <w:p w14:paraId="6DDB14D1">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（4）当风速达四级及以上易产生扬尘时，建议施工单位暂停土石方开挖，同时采取覆盖、湿润等措施降低扬尘污染；</w:t>
            </w:r>
          </w:p>
          <w:p w14:paraId="61DB00F3">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（5）禁止从3m以上高处抛撒易扬撒的物料；</w:t>
            </w:r>
          </w:p>
          <w:p w14:paraId="36319DD3">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6）本项目所使用的原材料均为外购，并随用随运，应尽量减少施工现场物料堆放时间。对工程材料、砂石、土方等易产生扬尘的物料应当密闭处理。在工地内堆放，应当采取覆盖防尘网或者防尘布，定期采取喷洒粉尘抑制剂、洒水等措施；</w:t>
            </w:r>
          </w:p>
          <w:p w14:paraId="2424D180">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（7）加强临时弃土、弃渣运输过程的监督管理，应当采用密闭方式清运，减轻二次扬尘；</w:t>
            </w:r>
          </w:p>
          <w:p w14:paraId="6A25982D">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（8）为确保焊接工人健康，要求建设单位</w:t>
            </w:r>
            <w:r>
              <w:rPr>
                <w:rFonts w:hint="eastAsia" w:cs="Times New Roman"/>
                <w:color w:val="000000" w:themeColor="text1"/>
                <w:spacing w:val="0"/>
                <w:w w:val="100"/>
                <w:position w:val="0"/>
                <w:highlight w:val="none"/>
                <w:lang w:val="en-US" w:eastAsia="zh-CN"/>
                <w14:textFill>
                  <w14:solidFill>
                    <w14:schemeClr w14:val="tx1"/>
                  </w14:solidFill>
                </w14:textFill>
              </w:rPr>
              <w:t>为</w:t>
            </w:r>
            <w:r>
              <w:rPr>
                <w:rFonts w:hint="default" w:cs="Times New Roman"/>
                <w:color w:val="000000" w:themeColor="text1"/>
                <w:spacing w:val="0"/>
                <w:w w:val="100"/>
                <w:position w:val="0"/>
                <w:highlight w:val="none"/>
                <w:lang w:eastAsia="zh-CN"/>
                <w14:textFill>
                  <w14:solidFill>
                    <w14:schemeClr w14:val="tx1"/>
                  </w14:solidFill>
                </w14:textFill>
              </w:rPr>
              <w:t>焊接作业工人配备防尘口罩等必要的劳动保护用品。</w:t>
            </w:r>
          </w:p>
          <w:p w14:paraId="2EB5AABD">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（9）合理规划、分段施工，按施工方案对施工区域进行洒水降尘，以降低扬尘的影响范围和程度，缩短影响时间。</w:t>
            </w:r>
          </w:p>
        </w:tc>
        <w:tc>
          <w:tcPr>
            <w:tcW w:w="497" w:type="pct"/>
            <w:tcBorders>
              <w:tl2br w:val="nil"/>
              <w:tr2bl w:val="nil"/>
            </w:tcBorders>
            <w:vAlign w:val="center"/>
          </w:tcPr>
          <w:p w14:paraId="31CE58E9">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6962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60D86DFD">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5.9</w:t>
            </w:r>
            <w:r>
              <w:rPr>
                <w:rFonts w:hint="default" w:cs="Times New Roman"/>
                <w:color w:val="000000" w:themeColor="text1"/>
                <w:spacing w:val="0"/>
                <w:w w:val="100"/>
                <w:position w:val="0"/>
                <w:highlight w:val="none"/>
                <w:lang w:eastAsia="zh-CN"/>
                <w14:textFill>
                  <w14:solidFill>
                    <w14:schemeClr w14:val="tx1"/>
                  </w14:solidFill>
                </w14:textFill>
              </w:rPr>
              <w:t xml:space="preserve"> 露天工业料堆场存放袋装、桶装及箱装件物品时，应加盖篷布遮护。</w:t>
            </w:r>
          </w:p>
        </w:tc>
        <w:tc>
          <w:tcPr>
            <w:tcW w:w="2554" w:type="pct"/>
            <w:vMerge w:val="continue"/>
            <w:tcBorders>
              <w:tl2br w:val="nil"/>
              <w:tr2bl w:val="nil"/>
            </w:tcBorders>
            <w:vAlign w:val="center"/>
          </w:tcPr>
          <w:p w14:paraId="79A6080E">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497" w:type="pct"/>
            <w:tcBorders>
              <w:tl2br w:val="nil"/>
              <w:tr2bl w:val="nil"/>
            </w:tcBorders>
            <w:vAlign w:val="center"/>
          </w:tcPr>
          <w:p w14:paraId="1A65BEDE">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5A18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3D030276">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5.10</w:t>
            </w:r>
            <w:r>
              <w:rPr>
                <w:rFonts w:hint="default" w:cs="Times New Roman"/>
                <w:color w:val="000000" w:themeColor="text1"/>
                <w:spacing w:val="0"/>
                <w:w w:val="100"/>
                <w:position w:val="0"/>
                <w:highlight w:val="none"/>
                <w:lang w:eastAsia="zh-CN"/>
                <w14:textFill>
                  <w14:solidFill>
                    <w14:schemeClr w14:val="tx1"/>
                  </w14:solidFill>
                </w14:textFill>
              </w:rPr>
              <w:t xml:space="preserve"> 对于工业料堆场的坡面、场坪和路面等，必须采取铺装、硬化、定期喷洒抑尘剂或稳定剂等措施。</w:t>
            </w:r>
          </w:p>
        </w:tc>
        <w:tc>
          <w:tcPr>
            <w:tcW w:w="2554" w:type="pct"/>
            <w:vMerge w:val="continue"/>
            <w:tcBorders>
              <w:tl2br w:val="nil"/>
              <w:tr2bl w:val="nil"/>
            </w:tcBorders>
            <w:vAlign w:val="center"/>
          </w:tcPr>
          <w:p w14:paraId="4100FE0F">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497" w:type="pct"/>
            <w:tcBorders>
              <w:tl2br w:val="nil"/>
              <w:tr2bl w:val="nil"/>
            </w:tcBorders>
            <w:vAlign w:val="center"/>
          </w:tcPr>
          <w:p w14:paraId="2F19BBDC">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5FE5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753E9B94">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5.11</w:t>
            </w:r>
            <w:r>
              <w:rPr>
                <w:rFonts w:hint="default" w:cs="Times New Roman"/>
                <w:color w:val="000000" w:themeColor="text1"/>
                <w:spacing w:val="0"/>
                <w:w w:val="100"/>
                <w:position w:val="0"/>
                <w:highlight w:val="none"/>
                <w:lang w:eastAsia="zh-CN"/>
                <w14:textFill>
                  <w14:solidFill>
                    <w14:schemeClr w14:val="tx1"/>
                  </w14:solidFill>
                </w14:textFill>
              </w:rPr>
              <w:t xml:space="preserve"> 工业料堆场需设置料区和道路界限的标识线，对散落地面的物料等进行及时清理和清洗，保持道路干净、整洁，必须落实专人进行保洁工作，保持环境整洁。</w:t>
            </w:r>
          </w:p>
        </w:tc>
        <w:tc>
          <w:tcPr>
            <w:tcW w:w="2554" w:type="pct"/>
            <w:vMerge w:val="continue"/>
            <w:tcBorders>
              <w:tl2br w:val="nil"/>
              <w:tr2bl w:val="nil"/>
            </w:tcBorders>
            <w:vAlign w:val="center"/>
          </w:tcPr>
          <w:p w14:paraId="3A8C30CA">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497" w:type="pct"/>
            <w:tcBorders>
              <w:tl2br w:val="nil"/>
              <w:tr2bl w:val="nil"/>
            </w:tcBorders>
            <w:vAlign w:val="center"/>
          </w:tcPr>
          <w:p w14:paraId="751410DF">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4F92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1DCC21EB">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5.12</w:t>
            </w:r>
            <w:r>
              <w:rPr>
                <w:rFonts w:hint="default" w:cs="Times New Roman"/>
                <w:color w:val="000000" w:themeColor="text1"/>
                <w:spacing w:val="0"/>
                <w:w w:val="100"/>
                <w:position w:val="0"/>
                <w:highlight w:val="none"/>
                <w:lang w:eastAsia="zh-CN"/>
                <w14:textFill>
                  <w14:solidFill>
                    <w14:schemeClr w14:val="tx1"/>
                  </w14:solidFill>
                </w14:textFill>
              </w:rPr>
              <w:t xml:space="preserve"> 在工业料堆场出口处设置车辆清洗的专用场地，配备运输车辆冲洗保洁设施，冲洗沉积物必须及时进行清理和清运，冲洗污水必须经回收系统收集、处理，处理符合GB 8978的规定后排放。</w:t>
            </w:r>
          </w:p>
        </w:tc>
        <w:tc>
          <w:tcPr>
            <w:tcW w:w="2554" w:type="pct"/>
            <w:vMerge w:val="continue"/>
            <w:tcBorders>
              <w:tl2br w:val="nil"/>
              <w:tr2bl w:val="nil"/>
            </w:tcBorders>
            <w:vAlign w:val="center"/>
          </w:tcPr>
          <w:p w14:paraId="37770CD0">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497" w:type="pct"/>
            <w:tcBorders>
              <w:tl2br w:val="nil"/>
              <w:tr2bl w:val="nil"/>
            </w:tcBorders>
            <w:vAlign w:val="center"/>
          </w:tcPr>
          <w:p w14:paraId="2A49CB9D">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679B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33E69B5A">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5.13</w:t>
            </w:r>
            <w:r>
              <w:rPr>
                <w:rFonts w:hint="default" w:cs="Times New Roman"/>
                <w:color w:val="000000" w:themeColor="text1"/>
                <w:spacing w:val="0"/>
                <w:w w:val="100"/>
                <w:position w:val="0"/>
                <w:highlight w:val="none"/>
                <w:lang w:eastAsia="zh-CN"/>
                <w14:textFill>
                  <w14:solidFill>
                    <w14:schemeClr w14:val="tx1"/>
                  </w14:solidFill>
                </w14:textFill>
              </w:rPr>
              <w:t xml:space="preserve"> 应管理和维护好料堆场堆存、装卸、输送和扬尘污染防治的设施、设备和场所，保证其正常运行和使用，并设立图形标志牌。</w:t>
            </w:r>
          </w:p>
        </w:tc>
        <w:tc>
          <w:tcPr>
            <w:tcW w:w="2554" w:type="pct"/>
            <w:vMerge w:val="continue"/>
            <w:tcBorders>
              <w:tl2br w:val="nil"/>
              <w:tr2bl w:val="nil"/>
            </w:tcBorders>
            <w:vAlign w:val="center"/>
          </w:tcPr>
          <w:p w14:paraId="4143AD1B">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497" w:type="pct"/>
            <w:tcBorders>
              <w:tl2br w:val="nil"/>
              <w:tr2bl w:val="nil"/>
            </w:tcBorders>
            <w:vAlign w:val="center"/>
          </w:tcPr>
          <w:p w14:paraId="20F410E1">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r w14:paraId="5045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1947" w:type="pct"/>
            <w:tcBorders>
              <w:tl2br w:val="nil"/>
              <w:tr2bl w:val="nil"/>
            </w:tcBorders>
            <w:vAlign w:val="center"/>
          </w:tcPr>
          <w:p w14:paraId="1CD509CD">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b/>
                <w:bCs/>
                <w:color w:val="000000" w:themeColor="text1"/>
                <w:spacing w:val="0"/>
                <w:w w:val="100"/>
                <w:position w:val="0"/>
                <w:highlight w:val="none"/>
                <w:lang w:eastAsia="zh-CN"/>
                <w14:textFill>
                  <w14:solidFill>
                    <w14:schemeClr w14:val="tx1"/>
                  </w14:solidFill>
                </w14:textFill>
              </w:rPr>
              <w:t>5.14</w:t>
            </w:r>
            <w:r>
              <w:rPr>
                <w:rFonts w:hint="default" w:cs="Times New Roman"/>
                <w:color w:val="000000" w:themeColor="text1"/>
                <w:spacing w:val="0"/>
                <w:w w:val="100"/>
                <w:position w:val="0"/>
                <w:highlight w:val="none"/>
                <w:lang w:eastAsia="zh-CN"/>
                <w14:textFill>
                  <w14:solidFill>
                    <w14:schemeClr w14:val="tx1"/>
                  </w14:solidFill>
                </w14:textFill>
              </w:rPr>
              <w:t xml:space="preserve"> 宜在工业料堆场周边进行绿化，减少扬尘污染对环境的影响。</w:t>
            </w:r>
          </w:p>
        </w:tc>
        <w:tc>
          <w:tcPr>
            <w:tcW w:w="2554" w:type="pct"/>
            <w:vMerge w:val="continue"/>
            <w:tcBorders>
              <w:tl2br w:val="nil"/>
              <w:tr2bl w:val="nil"/>
            </w:tcBorders>
            <w:vAlign w:val="center"/>
          </w:tcPr>
          <w:p w14:paraId="5974AA72">
            <w:pPr>
              <w:pStyle w:val="33"/>
              <w:keepNext w:val="0"/>
              <w:keepLines w:val="0"/>
              <w:widowControl w:val="0"/>
              <w:suppressLineNumbers w:val="0"/>
              <w:spacing w:before="0" w:beforeAutospacing="0" w:after="0" w:afterAutospacing="0"/>
              <w:ind w:left="0" w:right="0"/>
              <w:jc w:val="both"/>
              <w:rPr>
                <w:rFonts w:hint="default" w:cs="Times New Roman"/>
                <w:color w:val="000000" w:themeColor="text1"/>
                <w:spacing w:val="0"/>
                <w:w w:val="100"/>
                <w:position w:val="0"/>
                <w:highlight w:val="none"/>
                <w:lang w:eastAsia="zh-CN"/>
                <w14:textFill>
                  <w14:solidFill>
                    <w14:schemeClr w14:val="tx1"/>
                  </w14:solidFill>
                </w14:textFill>
              </w:rPr>
            </w:pPr>
          </w:p>
        </w:tc>
        <w:tc>
          <w:tcPr>
            <w:tcW w:w="497" w:type="pct"/>
            <w:tcBorders>
              <w:tl2br w:val="nil"/>
              <w:tr2bl w:val="nil"/>
            </w:tcBorders>
            <w:vAlign w:val="center"/>
          </w:tcPr>
          <w:p w14:paraId="125B90EF">
            <w:pPr>
              <w:pStyle w:val="33"/>
              <w:keepNext w:val="0"/>
              <w:keepLines w:val="0"/>
              <w:widowControl w:val="0"/>
              <w:suppressLineNumbers w:val="0"/>
              <w:spacing w:before="0" w:beforeAutospacing="0" w:after="0" w:afterAutospacing="0"/>
              <w:ind w:left="0" w:right="0"/>
              <w:rPr>
                <w:rFonts w:hint="default" w:cs="Times New Roman"/>
                <w:color w:val="000000" w:themeColor="text1"/>
                <w:spacing w:val="0"/>
                <w:w w:val="100"/>
                <w:position w:val="0"/>
                <w:highlight w:val="none"/>
                <w:lang w:eastAsia="zh-CN"/>
                <w14:textFill>
                  <w14:solidFill>
                    <w14:schemeClr w14:val="tx1"/>
                  </w14:solidFill>
                </w14:textFill>
              </w:rPr>
            </w:pPr>
            <w:r>
              <w:rPr>
                <w:rFonts w:hint="default" w:cs="Times New Roman"/>
                <w:color w:val="000000" w:themeColor="text1"/>
                <w:spacing w:val="0"/>
                <w:w w:val="100"/>
                <w:position w:val="0"/>
                <w:highlight w:val="none"/>
                <w:lang w:eastAsia="zh-CN"/>
                <w14:textFill>
                  <w14:solidFill>
                    <w14:schemeClr w14:val="tx1"/>
                  </w14:solidFill>
                </w14:textFill>
              </w:rPr>
              <w:t>符合</w:t>
            </w:r>
          </w:p>
        </w:tc>
      </w:tr>
    </w:tbl>
    <w:p w14:paraId="16753C79">
      <w:pPr>
        <w:pStyle w:val="29"/>
        <w:ind w:left="0" w:leftChars="0" w:firstLine="0" w:firstLineChars="0"/>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1.4.3.4与《中华人民共和国水土保持法》符合性分析</w:t>
      </w:r>
    </w:p>
    <w:p w14:paraId="4C072E7F">
      <w:pPr>
        <w:pStyle w:val="31"/>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 xml:space="preserve">  本项目与水土保持法符合性分析</w:t>
      </w:r>
    </w:p>
    <w:tbl>
      <w:tblPr>
        <w:tblStyle w:val="14"/>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529"/>
        <w:gridCol w:w="4324"/>
        <w:gridCol w:w="2902"/>
        <w:gridCol w:w="748"/>
      </w:tblGrid>
      <w:tr w14:paraId="3AA1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vAlign w:val="center"/>
          </w:tcPr>
          <w:p w14:paraId="426EC46D">
            <w:pPr>
              <w:pStyle w:val="33"/>
              <w:widowControl w:val="0"/>
              <w:rPr>
                <w:rFonts w:cs="Times New Roman"/>
                <w:b/>
                <w:bCs/>
                <w:color w:val="000000" w:themeColor="text1"/>
                <w:spacing w:val="0"/>
                <w:w w:val="100"/>
                <w:position w:val="0"/>
                <w:highlight w:val="none"/>
                <w:lang w:eastAsia="zh-CN"/>
                <w14:textFill>
                  <w14:solidFill>
                    <w14:schemeClr w14:val="tx1"/>
                  </w14:solidFill>
                </w14:textFill>
              </w:rPr>
            </w:pPr>
            <w:r>
              <w:rPr>
                <w:rFonts w:cs="Times New Roman"/>
                <w:b/>
                <w:bCs/>
                <w:color w:val="000000" w:themeColor="text1"/>
                <w:spacing w:val="0"/>
                <w:w w:val="100"/>
                <w:position w:val="0"/>
                <w:highlight w:val="none"/>
                <w:lang w:eastAsia="zh-CN"/>
                <w14:textFill>
                  <w14:solidFill>
                    <w14:schemeClr w14:val="tx1"/>
                  </w14:solidFill>
                </w14:textFill>
              </w:rPr>
              <w:t>序号</w:t>
            </w:r>
          </w:p>
        </w:tc>
        <w:tc>
          <w:tcPr>
            <w:tcW w:w="2542" w:type="pct"/>
            <w:tcBorders>
              <w:tl2br w:val="nil"/>
              <w:tr2bl w:val="nil"/>
            </w:tcBorders>
            <w:vAlign w:val="center"/>
          </w:tcPr>
          <w:p w14:paraId="77BB53F4">
            <w:pPr>
              <w:pStyle w:val="33"/>
              <w:widowControl w:val="0"/>
              <w:rPr>
                <w:rFonts w:cs="Times New Roman"/>
                <w:b/>
                <w:bCs/>
                <w:color w:val="000000" w:themeColor="text1"/>
                <w:spacing w:val="0"/>
                <w:w w:val="100"/>
                <w:position w:val="0"/>
                <w:highlight w:val="none"/>
                <w:lang w:eastAsia="zh-CN"/>
                <w14:textFill>
                  <w14:solidFill>
                    <w14:schemeClr w14:val="tx1"/>
                  </w14:solidFill>
                </w14:textFill>
              </w:rPr>
            </w:pPr>
            <w:r>
              <w:rPr>
                <w:rFonts w:cs="Times New Roman"/>
                <w:b/>
                <w:bCs/>
                <w:color w:val="000000" w:themeColor="text1"/>
                <w:spacing w:val="0"/>
                <w:w w:val="100"/>
                <w:position w:val="0"/>
                <w:highlight w:val="none"/>
                <w:lang w:eastAsia="zh-CN"/>
                <w14:textFill>
                  <w14:solidFill>
                    <w14:schemeClr w14:val="tx1"/>
                  </w14:solidFill>
                </w14:textFill>
              </w:rPr>
              <w:t>《中华人民共和国水土保持法》（2011）规定</w:t>
            </w:r>
          </w:p>
        </w:tc>
        <w:tc>
          <w:tcPr>
            <w:tcW w:w="1706" w:type="pct"/>
            <w:tcBorders>
              <w:tl2br w:val="nil"/>
              <w:tr2bl w:val="nil"/>
            </w:tcBorders>
            <w:vAlign w:val="center"/>
          </w:tcPr>
          <w:p w14:paraId="4C25CC1B">
            <w:pPr>
              <w:pStyle w:val="33"/>
              <w:widowControl w:val="0"/>
              <w:rPr>
                <w:rFonts w:cs="Times New Roman"/>
                <w:b/>
                <w:bCs/>
                <w:color w:val="000000" w:themeColor="text1"/>
                <w:spacing w:val="0"/>
                <w:w w:val="100"/>
                <w:position w:val="0"/>
                <w:highlight w:val="none"/>
                <w:lang w:eastAsia="zh-CN"/>
                <w14:textFill>
                  <w14:solidFill>
                    <w14:schemeClr w14:val="tx1"/>
                  </w14:solidFill>
                </w14:textFill>
              </w:rPr>
            </w:pPr>
            <w:r>
              <w:rPr>
                <w:rFonts w:cs="Times New Roman"/>
                <w:b/>
                <w:bCs/>
                <w:color w:val="000000" w:themeColor="text1"/>
                <w:spacing w:val="0"/>
                <w:w w:val="100"/>
                <w:position w:val="0"/>
                <w:highlight w:val="none"/>
                <w:lang w:eastAsia="zh-CN"/>
                <w14:textFill>
                  <w14:solidFill>
                    <w14:schemeClr w14:val="tx1"/>
                  </w14:solidFill>
                </w14:textFill>
              </w:rPr>
              <w:t>项目情况</w:t>
            </w:r>
          </w:p>
        </w:tc>
        <w:tc>
          <w:tcPr>
            <w:tcW w:w="440" w:type="pct"/>
            <w:tcBorders>
              <w:tl2br w:val="nil"/>
              <w:tr2bl w:val="nil"/>
            </w:tcBorders>
            <w:vAlign w:val="center"/>
          </w:tcPr>
          <w:p w14:paraId="6A5279DB">
            <w:pPr>
              <w:pStyle w:val="33"/>
              <w:widowControl w:val="0"/>
              <w:rPr>
                <w:rFonts w:cs="Times New Roman"/>
                <w:b/>
                <w:bCs/>
                <w:color w:val="000000" w:themeColor="text1"/>
                <w:spacing w:val="0"/>
                <w:w w:val="100"/>
                <w:position w:val="0"/>
                <w:highlight w:val="none"/>
                <w:lang w:eastAsia="zh-CN"/>
                <w14:textFill>
                  <w14:solidFill>
                    <w14:schemeClr w14:val="tx1"/>
                  </w14:solidFill>
                </w14:textFill>
              </w:rPr>
            </w:pPr>
            <w:r>
              <w:rPr>
                <w:rFonts w:cs="Times New Roman"/>
                <w:b/>
                <w:bCs/>
                <w:color w:val="000000" w:themeColor="text1"/>
                <w:spacing w:val="0"/>
                <w:w w:val="100"/>
                <w:position w:val="0"/>
                <w:highlight w:val="none"/>
                <w:lang w:eastAsia="zh-CN"/>
                <w14:textFill>
                  <w14:solidFill>
                    <w14:schemeClr w14:val="tx1"/>
                  </w14:solidFill>
                </w14:textFill>
              </w:rPr>
              <w:t>相符性分析</w:t>
            </w:r>
          </w:p>
        </w:tc>
      </w:tr>
      <w:tr w14:paraId="32CF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vAlign w:val="center"/>
          </w:tcPr>
          <w:p w14:paraId="685FBABD">
            <w:pPr>
              <w:pStyle w:val="33"/>
              <w:widowControl w:val="0"/>
              <w:rPr>
                <w:rFonts w:hint="default" w:cs="Times New Roman"/>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1</w:t>
            </w:r>
          </w:p>
        </w:tc>
        <w:tc>
          <w:tcPr>
            <w:tcW w:w="2542" w:type="pct"/>
            <w:tcBorders>
              <w:tl2br w:val="nil"/>
              <w:tr2bl w:val="nil"/>
            </w:tcBorders>
            <w:vAlign w:val="center"/>
          </w:tcPr>
          <w:p w14:paraId="0E57D0B5">
            <w:pPr>
              <w:pStyle w:val="33"/>
              <w:widowControl w:val="0"/>
              <w:kinsoku/>
              <w:autoSpaceDE/>
              <w:autoSpaceDN/>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第二十四条 生产建设项目选址、选线应当避让水土流失重点预防区和重点治理区；无法避让的，应当提高防治标准，优化施工工艺，减少地表扰动和植被损坏范围，有效控制可能造成的水土流失。</w:t>
            </w:r>
          </w:p>
        </w:tc>
        <w:tc>
          <w:tcPr>
            <w:tcW w:w="1706" w:type="pct"/>
            <w:tcBorders>
              <w:tl2br w:val="nil"/>
              <w:tr2bl w:val="nil"/>
            </w:tcBorders>
            <w:vAlign w:val="center"/>
          </w:tcPr>
          <w:p w14:paraId="4E8470E2">
            <w:pPr>
              <w:pStyle w:val="33"/>
              <w:widowControl w:val="0"/>
              <w:kinsoku/>
              <w:autoSpaceDE/>
              <w:autoSpaceDN/>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项目区所属的和田市、和田县及洛浦县均属于塔里木河国家级水土流失重点预防区</w:t>
            </w: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主体设计建设期间采取相关水保措施，可最大程度减少对周边扰动。</w:t>
            </w:r>
          </w:p>
        </w:tc>
        <w:tc>
          <w:tcPr>
            <w:tcW w:w="440" w:type="pct"/>
            <w:tcBorders>
              <w:tl2br w:val="nil"/>
              <w:tr2bl w:val="nil"/>
            </w:tcBorders>
            <w:vAlign w:val="center"/>
          </w:tcPr>
          <w:p w14:paraId="382C95FC">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r w14:paraId="3657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shd w:val="clear" w:color="auto" w:fill="auto"/>
            <w:vAlign w:val="center"/>
          </w:tcPr>
          <w:p w14:paraId="52650D4D">
            <w:pPr>
              <w:pStyle w:val="33"/>
              <w:widowControl w:val="0"/>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2</w:t>
            </w:r>
          </w:p>
        </w:tc>
        <w:tc>
          <w:tcPr>
            <w:tcW w:w="2542" w:type="pct"/>
            <w:tcBorders>
              <w:tl2br w:val="nil"/>
              <w:tr2bl w:val="nil"/>
            </w:tcBorders>
            <w:vAlign w:val="center"/>
          </w:tcPr>
          <w:p w14:paraId="3A93794F">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第二十五 条在山区、丘陵区、戈壁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tc>
        <w:tc>
          <w:tcPr>
            <w:tcW w:w="1706" w:type="pct"/>
            <w:tcBorders>
              <w:tl2br w:val="nil"/>
              <w:tr2bl w:val="nil"/>
            </w:tcBorders>
            <w:vAlign w:val="center"/>
          </w:tcPr>
          <w:p w14:paraId="7E2D1677">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建设单位已委托</w:t>
            </w:r>
            <w:r>
              <w:rPr>
                <w:rFonts w:hint="eastAsia" w:cs="Times New Roman"/>
                <w:color w:val="000000" w:themeColor="text1"/>
                <w:spacing w:val="0"/>
                <w:w w:val="100"/>
                <w:position w:val="0"/>
                <w:highlight w:val="none"/>
                <w:lang w:eastAsia="zh-CN"/>
                <w14:textFill>
                  <w14:solidFill>
                    <w14:schemeClr w14:val="tx1"/>
                  </w14:solidFill>
                </w14:textFill>
              </w:rPr>
              <w:t>和田一方生态环境技术有限公司承担</w:t>
            </w:r>
            <w:r>
              <w:rPr>
                <w:rFonts w:cs="Times New Roman"/>
                <w:color w:val="000000" w:themeColor="text1"/>
                <w:spacing w:val="0"/>
                <w:w w:val="100"/>
                <w:position w:val="0"/>
                <w:highlight w:val="none"/>
                <w:lang w:eastAsia="zh-CN"/>
                <w14:textFill>
                  <w14:solidFill>
                    <w14:schemeClr w14:val="tx1"/>
                  </w14:solidFill>
                </w14:textFill>
              </w:rPr>
              <w:t>本项目水土保持方案编制工作。</w:t>
            </w:r>
          </w:p>
        </w:tc>
        <w:tc>
          <w:tcPr>
            <w:tcW w:w="440" w:type="pct"/>
            <w:tcBorders>
              <w:tl2br w:val="nil"/>
              <w:tr2bl w:val="nil"/>
            </w:tcBorders>
            <w:vAlign w:val="center"/>
          </w:tcPr>
          <w:p w14:paraId="4C76C1AC">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r w14:paraId="4F00D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shd w:val="clear" w:color="auto" w:fill="auto"/>
            <w:vAlign w:val="center"/>
          </w:tcPr>
          <w:p w14:paraId="67DB8E09">
            <w:pPr>
              <w:pStyle w:val="33"/>
              <w:widowControl w:val="0"/>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3</w:t>
            </w:r>
          </w:p>
        </w:tc>
        <w:tc>
          <w:tcPr>
            <w:tcW w:w="2542" w:type="pct"/>
            <w:tcBorders>
              <w:tl2br w:val="nil"/>
              <w:tr2bl w:val="nil"/>
            </w:tcBorders>
            <w:vAlign w:val="center"/>
          </w:tcPr>
          <w:p w14:paraId="38D2EAD5">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第二十六条 依法应当编制水土保持方案的生产建设项目，生产建设单位未编制水土保持方案或者水土保持方案未经水行政主管部门批准的，生产建设项目不得开工建设。</w:t>
            </w:r>
          </w:p>
        </w:tc>
        <w:tc>
          <w:tcPr>
            <w:tcW w:w="1706" w:type="pct"/>
            <w:tcBorders>
              <w:tl2br w:val="nil"/>
              <w:tr2bl w:val="nil"/>
            </w:tcBorders>
            <w:vAlign w:val="center"/>
          </w:tcPr>
          <w:p w14:paraId="2CE58218">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建设单位已委托</w:t>
            </w:r>
            <w:r>
              <w:rPr>
                <w:rFonts w:hint="eastAsia" w:cs="Times New Roman"/>
                <w:color w:val="000000" w:themeColor="text1"/>
                <w:spacing w:val="0"/>
                <w:w w:val="100"/>
                <w:position w:val="0"/>
                <w:highlight w:val="none"/>
                <w:lang w:eastAsia="zh-CN"/>
                <w14:textFill>
                  <w14:solidFill>
                    <w14:schemeClr w14:val="tx1"/>
                  </w14:solidFill>
                </w14:textFill>
              </w:rPr>
              <w:t>和田一方生态环境技术有限公司</w:t>
            </w:r>
            <w:r>
              <w:rPr>
                <w:rFonts w:cs="Times New Roman"/>
                <w:color w:val="000000" w:themeColor="text1"/>
                <w:spacing w:val="0"/>
                <w:w w:val="100"/>
                <w:position w:val="0"/>
                <w:highlight w:val="none"/>
                <w:lang w:eastAsia="zh-CN"/>
                <w14:textFill>
                  <w14:solidFill>
                    <w14:schemeClr w14:val="tx1"/>
                  </w14:solidFill>
                </w14:textFill>
              </w:rPr>
              <w:t>承担本项目水土保持方案编制工作。</w:t>
            </w:r>
          </w:p>
        </w:tc>
        <w:tc>
          <w:tcPr>
            <w:tcW w:w="440" w:type="pct"/>
            <w:tcBorders>
              <w:tl2br w:val="nil"/>
              <w:tr2bl w:val="nil"/>
            </w:tcBorders>
            <w:vAlign w:val="center"/>
          </w:tcPr>
          <w:p w14:paraId="311DF495">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r w14:paraId="477A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shd w:val="clear" w:color="auto" w:fill="auto"/>
            <w:vAlign w:val="center"/>
          </w:tcPr>
          <w:p w14:paraId="418C3F4C">
            <w:pPr>
              <w:pStyle w:val="33"/>
              <w:widowControl w:val="0"/>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4</w:t>
            </w:r>
          </w:p>
        </w:tc>
        <w:tc>
          <w:tcPr>
            <w:tcW w:w="2542" w:type="pct"/>
            <w:tcBorders>
              <w:tl2br w:val="nil"/>
              <w:tr2bl w:val="nil"/>
            </w:tcBorders>
            <w:vAlign w:val="center"/>
          </w:tcPr>
          <w:p w14:paraId="391445A3">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tc>
        <w:tc>
          <w:tcPr>
            <w:tcW w:w="1706" w:type="pct"/>
            <w:tcBorders>
              <w:tl2br w:val="nil"/>
              <w:tr2bl w:val="nil"/>
            </w:tcBorders>
            <w:vAlign w:val="center"/>
          </w:tcPr>
          <w:p w14:paraId="53406B33">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建设单位已委托</w:t>
            </w:r>
            <w:r>
              <w:rPr>
                <w:rFonts w:hint="eastAsia" w:cs="Times New Roman"/>
                <w:color w:val="000000" w:themeColor="text1"/>
                <w:spacing w:val="0"/>
                <w:w w:val="100"/>
                <w:position w:val="0"/>
                <w:highlight w:val="none"/>
                <w:lang w:eastAsia="zh-CN"/>
                <w14:textFill>
                  <w14:solidFill>
                    <w14:schemeClr w14:val="tx1"/>
                  </w14:solidFill>
                </w14:textFill>
              </w:rPr>
              <w:t>和田一方生态环境技术有限公司</w:t>
            </w:r>
            <w:r>
              <w:rPr>
                <w:rFonts w:cs="Times New Roman"/>
                <w:color w:val="000000" w:themeColor="text1"/>
                <w:spacing w:val="0"/>
                <w:w w:val="100"/>
                <w:position w:val="0"/>
                <w:highlight w:val="none"/>
                <w:lang w:eastAsia="zh-CN"/>
                <w14:textFill>
                  <w14:solidFill>
                    <w14:schemeClr w14:val="tx1"/>
                  </w14:solidFill>
                </w14:textFill>
              </w:rPr>
              <w:t>承担本项目水土保持方案编制工作。项目竣工后及时对本项目进行验收。</w:t>
            </w:r>
          </w:p>
        </w:tc>
        <w:tc>
          <w:tcPr>
            <w:tcW w:w="440" w:type="pct"/>
            <w:tcBorders>
              <w:tl2br w:val="nil"/>
              <w:tr2bl w:val="nil"/>
            </w:tcBorders>
            <w:vAlign w:val="center"/>
          </w:tcPr>
          <w:p w14:paraId="396BF9DA">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r w14:paraId="358F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shd w:val="clear" w:color="auto" w:fill="auto"/>
            <w:vAlign w:val="center"/>
          </w:tcPr>
          <w:p w14:paraId="61E5CF16">
            <w:pPr>
              <w:pStyle w:val="33"/>
              <w:widowControl w:val="0"/>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5</w:t>
            </w:r>
          </w:p>
        </w:tc>
        <w:tc>
          <w:tcPr>
            <w:tcW w:w="2542" w:type="pct"/>
            <w:tcBorders>
              <w:tl2br w:val="nil"/>
              <w:tr2bl w:val="nil"/>
            </w:tcBorders>
            <w:vAlign w:val="center"/>
          </w:tcPr>
          <w:p w14:paraId="50B54F36">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第二十八条 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tc>
        <w:tc>
          <w:tcPr>
            <w:tcW w:w="1706" w:type="pct"/>
            <w:tcBorders>
              <w:tl2br w:val="nil"/>
              <w:tr2bl w:val="nil"/>
            </w:tcBorders>
            <w:vAlign w:val="center"/>
          </w:tcPr>
          <w:p w14:paraId="44A6E704">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本项目产生</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弃方0.0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0</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3万m</w:t>
            </w:r>
            <w:r>
              <w:rPr>
                <w:rFonts w:hint="eastAsia" w:ascii="Times New Roman" w:hAnsi="Times New Roman" w:cs="Times New Roman"/>
                <w:color w:val="000000" w:themeColor="text1"/>
                <w:spacing w:val="0"/>
                <w:w w:val="100"/>
                <w:position w:val="0"/>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，弃方由施工单位运至和田市建筑垃圾处理场</w:t>
            </w: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w:t>
            </w:r>
          </w:p>
        </w:tc>
        <w:tc>
          <w:tcPr>
            <w:tcW w:w="440" w:type="pct"/>
            <w:tcBorders>
              <w:tl2br w:val="nil"/>
              <w:tr2bl w:val="nil"/>
            </w:tcBorders>
            <w:vAlign w:val="center"/>
          </w:tcPr>
          <w:p w14:paraId="7795B662">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r w14:paraId="616D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shd w:val="clear" w:color="auto" w:fill="auto"/>
            <w:vAlign w:val="center"/>
          </w:tcPr>
          <w:p w14:paraId="1FB84E9E">
            <w:pPr>
              <w:pStyle w:val="33"/>
              <w:widowControl w:val="0"/>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6</w:t>
            </w:r>
          </w:p>
        </w:tc>
        <w:tc>
          <w:tcPr>
            <w:tcW w:w="2542" w:type="pct"/>
            <w:tcBorders>
              <w:tl2br w:val="nil"/>
              <w:tr2bl w:val="nil"/>
            </w:tcBorders>
            <w:vAlign w:val="center"/>
          </w:tcPr>
          <w:p w14:paraId="67C637F3">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第三十二条在山区、丘陵区、戈壁区以及水土保持规划确定的容易发生水土流失的其他区域开办生产建设项目或者从事其他生产建设活动，损坏水土保持设施、植被，不能恢复原有水土保持功能的，应当缴纳水土流失补偿费，专项用于水土流失预防和治理。专项水土流失预防和治理由水行政主管部门负责组织实施。</w:t>
            </w:r>
          </w:p>
        </w:tc>
        <w:tc>
          <w:tcPr>
            <w:tcW w:w="1706" w:type="pct"/>
            <w:tcBorders>
              <w:tl2br w:val="nil"/>
              <w:tr2bl w:val="nil"/>
            </w:tcBorders>
            <w:vAlign w:val="center"/>
          </w:tcPr>
          <w:p w14:paraId="6702EEE1">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根据</w:t>
            </w:r>
            <w:r>
              <w:rPr>
                <w:rFonts w:hint="eastAsia" w:cs="Times New Roman"/>
                <w:color w:val="000000" w:themeColor="text1"/>
                <w:spacing w:val="0"/>
                <w:w w:val="100"/>
                <w:position w:val="0"/>
                <w:highlight w:val="none"/>
                <w:lang w:eastAsia="zh-CN"/>
                <w14:textFill>
                  <w14:solidFill>
                    <w14:schemeClr w14:val="tx1"/>
                  </w14:solidFill>
                </w14:textFill>
              </w:rPr>
              <w:t>《</w:t>
            </w:r>
            <w:r>
              <w:rPr>
                <w:rFonts w:cs="Times New Roman"/>
                <w:color w:val="000000" w:themeColor="text1"/>
                <w:spacing w:val="0"/>
                <w:w w:val="100"/>
                <w:position w:val="0"/>
                <w:highlight w:val="none"/>
                <w:lang w:eastAsia="zh-CN"/>
                <w14:textFill>
                  <w14:solidFill>
                    <w14:schemeClr w14:val="tx1"/>
                  </w14:solidFill>
                </w14:textFill>
              </w:rPr>
              <w:t>新疆维吾尔自治区水土保持补偿费征收使用管理办法》（新财非税﹝2015﹞10 号</w:t>
            </w:r>
            <w:r>
              <w:rPr>
                <w:rFonts w:hint="eastAsia" w:cs="Times New Roman"/>
                <w:color w:val="000000" w:themeColor="text1"/>
                <w:spacing w:val="0"/>
                <w:w w:val="100"/>
                <w:position w:val="0"/>
                <w:highlight w:val="none"/>
                <w:lang w:eastAsia="zh-CN"/>
                <w14:textFill>
                  <w14:solidFill>
                    <w14:schemeClr w14:val="tx1"/>
                  </w14:solidFill>
                </w14:textFill>
              </w:rPr>
              <w:t>）</w:t>
            </w:r>
            <w:r>
              <w:rPr>
                <w:rFonts w:cs="Times New Roman"/>
                <w:color w:val="000000" w:themeColor="text1"/>
                <w:spacing w:val="0"/>
                <w:w w:val="100"/>
                <w:position w:val="0"/>
                <w:highlight w:val="none"/>
                <w:lang w:eastAsia="zh-CN"/>
                <w14:textFill>
                  <w14:solidFill>
                    <w14:schemeClr w14:val="tx1"/>
                  </w14:solidFill>
                </w14:textFill>
              </w:rPr>
              <w:t>文件，本项目及时缴纳水土保持补偿费。</w:t>
            </w:r>
          </w:p>
        </w:tc>
        <w:tc>
          <w:tcPr>
            <w:tcW w:w="440" w:type="pct"/>
            <w:tcBorders>
              <w:tl2br w:val="nil"/>
              <w:tr2bl w:val="nil"/>
            </w:tcBorders>
            <w:vAlign w:val="center"/>
          </w:tcPr>
          <w:p w14:paraId="483E16A6">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r w14:paraId="2EC26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311" w:type="pct"/>
            <w:tcBorders>
              <w:tl2br w:val="nil"/>
              <w:tr2bl w:val="nil"/>
            </w:tcBorders>
            <w:shd w:val="clear" w:color="auto" w:fill="auto"/>
            <w:vAlign w:val="center"/>
          </w:tcPr>
          <w:p w14:paraId="6704A92F">
            <w:pPr>
              <w:pStyle w:val="33"/>
              <w:widowControl w:val="0"/>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7</w:t>
            </w:r>
          </w:p>
        </w:tc>
        <w:tc>
          <w:tcPr>
            <w:tcW w:w="2542" w:type="pct"/>
            <w:tcBorders>
              <w:tl2br w:val="nil"/>
              <w:tr2bl w:val="nil"/>
            </w:tcBorders>
            <w:vAlign w:val="center"/>
          </w:tcPr>
          <w:p w14:paraId="1C578E78">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第三十八条 对生产建设活动所占用土地的地表土应当进行分层剥离、保存和利用，做到土石方挖填平衡，减少地表扰动范围；对废弃的砂、石、土、矸石、尾矿、废渣等存放地，应当采取围挡、坡面防护、防洪排导等措施。生产建设活动结束后，应当及时在取土场、开挖面和存放地的裸露土地上植树种草、恢复植被，对闭库的尾矿库进行复垦。</w:t>
            </w:r>
          </w:p>
        </w:tc>
        <w:tc>
          <w:tcPr>
            <w:tcW w:w="1706" w:type="pct"/>
            <w:tcBorders>
              <w:tl2br w:val="nil"/>
              <w:tr2bl w:val="nil"/>
            </w:tcBorders>
            <w:vAlign w:val="center"/>
          </w:tcPr>
          <w:p w14:paraId="35386DA4">
            <w:pPr>
              <w:pStyle w:val="33"/>
              <w:widowControl w:val="0"/>
              <w:kinsoku/>
              <w:autoSpaceDE/>
              <w:autoSpaceDN/>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施工过程中对临时堆土采取临时围挡和临时苫盖；施工结束后对绿化区域实施种植土回填，可以有效控制新增水土流失。</w:t>
            </w:r>
          </w:p>
        </w:tc>
        <w:tc>
          <w:tcPr>
            <w:tcW w:w="440" w:type="pct"/>
            <w:tcBorders>
              <w:tl2br w:val="nil"/>
              <w:tr2bl w:val="nil"/>
            </w:tcBorders>
            <w:vAlign w:val="center"/>
          </w:tcPr>
          <w:p w14:paraId="4BE95EE0">
            <w:pPr>
              <w:pStyle w:val="33"/>
              <w:widowControl w:val="0"/>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符合</w:t>
            </w:r>
          </w:p>
        </w:tc>
      </w:tr>
    </w:tbl>
    <w:p w14:paraId="39CB79D9">
      <w:pPr>
        <w:pStyle w:val="29"/>
        <w:ind w:left="0" w:leftChars="0" w:firstLine="0" w:firstLineChars="0"/>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1.4.3.5本项目与《自然资源部关于规范临时用地管理的通知》相符性分析</w:t>
      </w:r>
    </w:p>
    <w:p w14:paraId="0D0468BF">
      <w:pPr>
        <w:pStyle w:val="29"/>
        <w:widowControl/>
        <w:ind w:firstLine="481"/>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highlight w:val="none"/>
          <w14:textFill>
            <w14:solidFill>
              <w14:schemeClr w14:val="tx1"/>
            </w14:solidFill>
          </w14:textFill>
        </w:rPr>
        <w:t>该文件要求：</w:t>
      </w:r>
      <w:r>
        <w:rPr>
          <w:rFonts w:hint="eastAsia" w:ascii="Times New Roman" w:hAnsi="Times New Roman" w:cs="Times New Roman"/>
          <w:color w:val="000000" w:themeColor="text1"/>
          <w:spacing w:val="0"/>
          <w:w w:val="100"/>
          <w:position w:val="0"/>
          <w:highlight w:val="none"/>
          <w14:textFill>
            <w14:solidFill>
              <w14:schemeClr w14:val="tx1"/>
            </w14:solidFill>
          </w14:textFill>
        </w:rPr>
        <w:t>建设项目施工、地质勘查使用临时用地时应坚持</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用多少、批多少、占多少、恢复多少</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尽量不占或者少占耕地。使用后土地复垦难度较大的临时用地，要严格控制占用耕地。铁路、公路等单独选址建设项目，应科学组织施工，节约集约使用临时用地。制梁场、拌合站等难以恢复原种植条件的不得以临时用地方式占用耕地和永久基本农田，可以建设用地方式或者临时占用未利用地方式使用土地。临时用地确需占用永久基本农田的，必须能够恢复原种植条件，并符合《自然资源部农业农村部关于加强和改进永久基本农田保护工作的通知》（自然资规〔2019〕1号）中申请条件、土壤剥离、复垦验收等有关规定。临时用地使用期限一般不超过两年。建设周期较长的能源、交通、水利等基础设施建设项目施工使用的临时用地，期限不超过四年。城镇开发边界内临时建设用地规划许可、临时建设工程规划许可的期限应当与临时用地期限相衔接。临时用地使用期限，从批准之日起算。</w:t>
      </w:r>
    </w:p>
    <w:p w14:paraId="120370D8">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本项目临时占地和永久占地均不占用永久基本农田，本项目不设置拌合站，本环评要求项目施工前严格按照相关规范办理项目临时和永久用地手续，施工完成后及时进行生态恢复。</w:t>
      </w:r>
    </w:p>
    <w:p w14:paraId="459642A4">
      <w:pPr>
        <w:pStyle w:val="29"/>
        <w:ind w:left="0" w:leftChars="0" w:firstLine="0" w:firstLineChars="0"/>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1.4.3.6与《新疆维吾尔自治区重点行业生态环境准入条件（2024年）》相符性分析</w:t>
      </w:r>
    </w:p>
    <w:p w14:paraId="01BECA8F">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文件要求：建设项目用地原则上不得占用基本农田，确需占用的，应符合《中华人民共和国基本农田保护条例》相关要求；占用耕地、林地或草地的建设项目应符合国家、自治区有关规定。</w:t>
      </w:r>
    </w:p>
    <w:p w14:paraId="29C940FE">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本项目不占用基本农田，</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不</w:t>
      </w:r>
      <w:r>
        <w:rPr>
          <w:rFonts w:hint="eastAsia" w:ascii="Times New Roman" w:hAnsi="Times New Roman" w:cs="Times New Roman"/>
          <w:color w:val="000000" w:themeColor="text1"/>
          <w:spacing w:val="0"/>
          <w:w w:val="100"/>
          <w:position w:val="0"/>
          <w:highlight w:val="none"/>
          <w14:textFill>
            <w14:solidFill>
              <w14:schemeClr w14:val="tx1"/>
            </w14:solidFill>
          </w14:textFill>
        </w:rPr>
        <w:t>占用一般耕地、林地、草地，因此本项目符合文件要求。</w:t>
      </w:r>
    </w:p>
    <w:p w14:paraId="4F3EC4B0">
      <w:pPr>
        <w:keepNext w:val="0"/>
        <w:keepLines w:val="0"/>
        <w:pageBreakBefore w:val="0"/>
        <w:widowControl/>
        <w:overflowPunct/>
        <w:topLinePunct w:val="0"/>
        <w:autoSpaceDE w:val="0"/>
        <w:autoSpaceDN w:val="0"/>
        <w:bidi w:val="0"/>
        <w:adjustRightInd w:val="0"/>
        <w:snapToGrid w:val="0"/>
        <w:spacing w:before="120" w:line="360" w:lineRule="auto"/>
        <w:ind w:left="20"/>
        <w:textAlignment w:val="baseline"/>
        <w:outlineLvl w:val="2"/>
        <w:rPr>
          <w:rFonts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1.4.3.7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与《中华人民共和国河道管理条例》符合性分析</w:t>
      </w:r>
    </w:p>
    <w:p w14:paraId="3D3161E6">
      <w:pPr>
        <w:keepNext w:val="0"/>
        <w:keepLines w:val="0"/>
        <w:pageBreakBefore w:val="0"/>
        <w:widowControl/>
        <w:overflowPunct/>
        <w:topLinePunct w:val="0"/>
        <w:autoSpaceDE w:val="0"/>
        <w:autoSpaceDN w:val="0"/>
        <w:bidi w:val="0"/>
        <w:adjustRightInd w:val="0"/>
        <w:snapToGrid w:val="0"/>
        <w:spacing w:before="120" w:line="360" w:lineRule="auto"/>
        <w:ind w:left="20" w:firstLine="480" w:firstLineChars="200"/>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根据《中华人民共和国河道管理条例》（</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2018</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月</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w:t>
      </w:r>
      <w:r>
        <w:rPr>
          <w:rFonts w:ascii="宋体" w:hAnsi="宋体" w:eastAsia="宋体" w:cs="宋体"/>
          <w:color w:val="000000" w:themeColor="text1"/>
          <w:spacing w:val="0"/>
          <w:w w:val="100"/>
          <w:position w:val="0"/>
          <w:sz w:val="24"/>
          <w:szCs w:val="24"/>
          <w:highlight w:val="none"/>
          <w14:textFill>
            <w14:solidFill>
              <w14:schemeClr w14:val="tx1"/>
            </w14:solidFill>
          </w14:textFill>
        </w:rPr>
        <w:t>日第四次修正）中的相关要求：</w:t>
      </w:r>
    </w:p>
    <w:p w14:paraId="743B1020">
      <w:pPr>
        <w:keepNext w:val="0"/>
        <w:keepLines w:val="0"/>
        <w:pageBreakBefore w:val="0"/>
        <w:widowControl/>
        <w:overflowPunct/>
        <w:topLinePunct w:val="0"/>
        <w:autoSpaceDE w:val="0"/>
        <w:autoSpaceDN w:val="0"/>
        <w:bidi w:val="0"/>
        <w:adjustRightInd w:val="0"/>
        <w:snapToGrid w:val="0"/>
        <w:spacing w:before="120" w:line="360" w:lineRule="auto"/>
        <w:ind w:left="25" w:right="154"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14:paraId="15BBEDD6">
      <w:pPr>
        <w:keepNext w:val="0"/>
        <w:keepLines w:val="0"/>
        <w:pageBreakBefore w:val="0"/>
        <w:widowControl/>
        <w:overflowPunct/>
        <w:topLinePunct w:val="0"/>
        <w:autoSpaceDE w:val="0"/>
        <w:autoSpaceDN w:val="0"/>
        <w:bidi w:val="0"/>
        <w:adjustRightInd w:val="0"/>
        <w:snapToGrid w:val="0"/>
        <w:spacing w:before="120" w:line="360" w:lineRule="auto"/>
        <w:ind w:left="50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建设项目经批准后，建设单位应当将施工安排告知河道主管机关。</w:t>
      </w:r>
    </w:p>
    <w:p w14:paraId="593184C1">
      <w:pPr>
        <w:keepNext w:val="0"/>
        <w:keepLines w:val="0"/>
        <w:pageBreakBefore w:val="0"/>
        <w:widowControl/>
        <w:overflowPunct/>
        <w:topLinePunct w:val="0"/>
        <w:autoSpaceDE w:val="0"/>
        <w:autoSpaceDN w:val="0"/>
        <w:bidi w:val="0"/>
        <w:adjustRightInd w:val="0"/>
        <w:snapToGrid w:val="0"/>
        <w:spacing w:before="120" w:line="360" w:lineRule="auto"/>
        <w:ind w:left="29" w:right="208" w:firstLine="47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第十二条：修建桥梁、码头和其他设施，必须按照国家规定的防洪标准所确定的河宽进行，不得缩窄行洪通道。</w:t>
      </w:r>
    </w:p>
    <w:p w14:paraId="1797D95D">
      <w:pPr>
        <w:keepNext w:val="0"/>
        <w:keepLines w:val="0"/>
        <w:pageBreakBefore w:val="0"/>
        <w:widowControl/>
        <w:overflowPunct/>
        <w:topLinePunct w:val="0"/>
        <w:autoSpaceDE w:val="0"/>
        <w:autoSpaceDN w:val="0"/>
        <w:bidi w:val="0"/>
        <w:adjustRightInd w:val="0"/>
        <w:snapToGrid w:val="0"/>
        <w:spacing w:before="120" w:line="360" w:lineRule="auto"/>
        <w:ind w:left="29" w:right="208" w:firstLine="47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桥梁和栈桥的梁底必须高于设计洪水位，并按照防洪和航运的要求，留有一定的超高。设计洪水位由河道主管机关根据防洪规划确定。</w:t>
      </w:r>
    </w:p>
    <w:p w14:paraId="619EC62A">
      <w:pPr>
        <w:keepNext w:val="0"/>
        <w:keepLines w:val="0"/>
        <w:pageBreakBefore w:val="0"/>
        <w:widowControl/>
        <w:overflowPunct/>
        <w:topLinePunct w:val="0"/>
        <w:autoSpaceDE w:val="0"/>
        <w:autoSpaceDN w:val="0"/>
        <w:bidi w:val="0"/>
        <w:adjustRightInd w:val="0"/>
        <w:snapToGrid w:val="0"/>
        <w:spacing w:before="120" w:line="360" w:lineRule="auto"/>
        <w:ind w:left="51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穿越河道的管道、线路的净空高度必须符合防洪和航运的要求。</w:t>
      </w:r>
    </w:p>
    <w:p w14:paraId="1B00C4CD">
      <w:pPr>
        <w:keepNext w:val="0"/>
        <w:keepLines w:val="0"/>
        <w:pageBreakBefore w:val="0"/>
        <w:widowControl/>
        <w:overflowPunct/>
        <w:topLinePunct w:val="0"/>
        <w:autoSpaceDE w:val="0"/>
        <w:autoSpaceDN w:val="0"/>
        <w:bidi w:val="0"/>
        <w:adjustRightInd w:val="0"/>
        <w:snapToGrid w:val="0"/>
        <w:spacing w:before="120" w:line="360" w:lineRule="auto"/>
        <w:ind w:left="23" w:right="208"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第三十五条：在河道管理范围内，禁止堆放、倾倒、掩埋、排放污染水体的物体。禁止在河道内清洗装贮过油类或者有毒污染物的车辆、容器。</w:t>
      </w:r>
    </w:p>
    <w:p w14:paraId="4D35D3F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208"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根据项目设计，本项目输气管道建设在墨和高速公路玉龙喀什河大桥下游约630m处横穿玉龙喀什河，穿河管线长度6</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m，河道主槽宽度约300m，穿河两端在两岸堤防背水侧外，新建燃气管道埋设在河床以下，不占用河道行洪通道，不阻水，不产生壅水问题</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已</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编制</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防洪</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评价报告</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根据本环评要求，项目河道管理范围内禁止堆放、倾倒污染水体的物质，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施工期污水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禁</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止直接排入</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河。</w:t>
      </w:r>
    </w:p>
    <w:p w14:paraId="46A3D1D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因此，项目的建设符合《中华人民共和国河道管理条例》相关要求。</w:t>
      </w:r>
    </w:p>
    <w:p w14:paraId="49C85C9A">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right="0" w:rightChars="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1.4.3.8 </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与《中华人民共和国水污染防治法》文件相符性分析</w:t>
      </w:r>
    </w:p>
    <w:p w14:paraId="2CB6501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根据《中华人民共和国水污染防治法》第五章  饮用水水源和其他特殊水体保护</w:t>
      </w:r>
    </w:p>
    <w:p w14:paraId="7741B70D">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第六十四条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在饮用水水源保护区内，禁止设置排污口。</w:t>
      </w:r>
    </w:p>
    <w:p w14:paraId="47CB5ECA">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第六十五条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禁止在饮用水水源一级保护区内新建、改建、扩建与供水设施和保护水源无关的建设项目；已建成的与供水设施和保护水源无关的建设项目，由县级以上人民政府责令拆除或者关闭。</w:t>
      </w:r>
    </w:p>
    <w:p w14:paraId="5EC4BFF6">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禁止在饮用水水源一级保护区内从事网箱养殖、旅游、游泳、垂钓或者其他可能污染饮用水水体的活动。</w:t>
      </w:r>
    </w:p>
    <w:p w14:paraId="4B99A332">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第六十六条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禁止在饮用水水源二级保护区内新建、改建、扩建排放污染物的建设项目；已建成的排放污染物的建设项目，由县级以上人民政府责令拆除或者关闭。</w:t>
      </w:r>
    </w:p>
    <w:p w14:paraId="20B6F959">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在饮用水水源二级保护区内从事网箱养殖、旅游等活动的，应当按照规定采取措施，防止污染饮用水水体。</w:t>
      </w:r>
    </w:p>
    <w:p w14:paraId="552E6F47">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第六十七条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禁止在饮用水水源准保护区内新建、扩建对水体污染严重的建设项目；改建建设项目，不得增加排污量。</w:t>
      </w:r>
    </w:p>
    <w:p w14:paraId="0DBC6C5A">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第六十八条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县级以上地方人民政府应当根据保护饮用水水源的实际需要，在准保护区内采取工程措施或者建造湿地、水源涵养林等生态保护措施，防止水污染物直接排入饮用水水体，确保饮用水安全。</w:t>
      </w:r>
    </w:p>
    <w:p w14:paraId="2AAE8BF4">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第六十九条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14:paraId="60427C11">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饮用水水源受到污染可能威胁供水安全的，环境保护主管部门应当责令有关企业事业单位采取停止或者减少排放水污染物等措施。</w:t>
      </w:r>
    </w:p>
    <w:p w14:paraId="76450421">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第七十三条</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 xml:space="preserve">  </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国务院和省、自治区、直辖市人民政府根据水环境保护的需要，可以规定在饮用水水源保护区内，采取禁止或者限制使用含磷洗涤剂、化肥、农药以及限制种植养殖等措施。</w:t>
      </w:r>
    </w:p>
    <w:p w14:paraId="39ABED46">
      <w:pPr>
        <w:keepNext w:val="0"/>
        <w:keepLines w:val="0"/>
        <w:pageBreakBefore w:val="0"/>
        <w:widowControl/>
        <w:suppressLineNumbers w:val="0"/>
        <w:kinsoku/>
        <w:wordWrap/>
        <w:overflowPunct/>
        <w:topLinePunct w:val="0"/>
        <w:autoSpaceDE/>
        <w:autoSpaceDN/>
        <w:bidi w:val="0"/>
        <w:adjustRightInd/>
        <w:snapToGrid/>
        <w:spacing w:before="120" w:line="360" w:lineRule="auto"/>
        <w:ind w:firstLine="480" w:firstLineChars="200"/>
        <w:jc w:val="both"/>
        <w:textAlignment w:val="auto"/>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本项目</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为天然气管线敷设，线路穿越二级水源地。天然气采用管道密闭输送，无人值守，定期巡检，因此无大气污染物产生，无生活污水和生产废水产生，无噪声设备，无固体废弃物产生。项目性质为新建，</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符合《中华人民共和国水污染防治法》相关要求。</w:t>
      </w:r>
    </w:p>
    <w:p w14:paraId="04B451AA">
      <w:pPr>
        <w:keepNext w:val="0"/>
        <w:keepLines w:val="0"/>
        <w:pageBreakBefore w:val="0"/>
        <w:widowControl/>
        <w:suppressLineNumbers w:val="0"/>
        <w:kinsoku/>
        <w:wordWrap/>
        <w:overflowPunct/>
        <w:topLinePunct w:val="0"/>
        <w:autoSpaceDE/>
        <w:autoSpaceDN/>
        <w:bidi w:val="0"/>
        <w:adjustRightInd/>
        <w:snapToGrid/>
        <w:spacing w:before="120" w:line="360" w:lineRule="auto"/>
        <w:ind w:left="0" w:leftChars="0" w:firstLine="480" w:firstLineChars="200"/>
        <w:jc w:val="both"/>
        <w:textAlignment w:val="auto"/>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施工期施工作业要严格控制作业带宽度、严禁在该区域内设置施工生产、生活营地，禁止在水源保护区范围内堆放可能对周边地表、地下水水质造成污染的各类原料、材料、固废等；初步设计要进一步优化管线设计、进行多方案比选论证，减少占地范围，同时按要求办理相关手续。</w:t>
      </w:r>
    </w:p>
    <w:p w14:paraId="20E62EC5">
      <w:pPr>
        <w:keepNext w:val="0"/>
        <w:keepLines w:val="0"/>
        <w:pageBreakBefore w:val="0"/>
        <w:widowControl w:val="0"/>
        <w:kinsoku/>
        <w:wordWrap/>
        <w:overflowPunct/>
        <w:topLinePunct w:val="0"/>
        <w:autoSpaceDE/>
        <w:autoSpaceDN/>
        <w:bidi w:val="0"/>
        <w:adjustRightInd/>
        <w:snapToGrid/>
        <w:spacing w:before="120" w:line="360" w:lineRule="auto"/>
        <w:ind w:left="0" w:leftChars="0" w:right="0" w:rightChars="0" w:firstLine="0" w:firstLineChars="0"/>
        <w:jc w:val="both"/>
        <w:textAlignment w:val="auto"/>
        <w:outlineLvl w:val="2"/>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1.4.3.9 </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与《饮用水水源保护区污染防治管理规定》文件相符性分析</w:t>
      </w:r>
    </w:p>
    <w:p w14:paraId="572C3341">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根据《饮用水水源保护区污染防治管理规定》（环管字第201号，2010年修订）第</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二</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章  饮用水地</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表</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水源保护区的划分和防护</w:t>
      </w:r>
    </w:p>
    <w:p w14:paraId="16A7A7D0">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第十</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二</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条 饮用水地</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表水</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源各级保护区及准保护区内必须遵守下列规定：</w:t>
      </w:r>
    </w:p>
    <w:p w14:paraId="7A451369">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一、一级保护区内</w:t>
      </w:r>
    </w:p>
    <w:p w14:paraId="24C988ED">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禁止新建、扩建与供水设施和保护水源无关的建设项目</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5DCE3805">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禁止向水域排放污水，已设置的排污口必须拆除</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4327A07B">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不得设置与供水需要无关的码头，禁止停靠船舶</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09F40218">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禁止堆置和存放工业废渣、城市垃圾、粪便和其他废弃物</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5033F4E8">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禁止设置油库</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5A8E216E">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禁止从事种植、放养畜禽和网箱养殖活动</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733ECED8">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禁止可能污染水源的旅游活动和其他活动</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6321B003">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二、二级保护区内</w:t>
      </w:r>
    </w:p>
    <w:p w14:paraId="591BFACC">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禁止新建、改建、扩建排放污染物的建设项目</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0F295254">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原有排污口依法拆除或者关闭</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770BB05E">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禁止设立装卸垃圾、粪便、油类和有毒物品的码头。</w:t>
      </w:r>
    </w:p>
    <w:p w14:paraId="6C572AF2">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三、准保护区内</w:t>
      </w:r>
    </w:p>
    <w:p w14:paraId="7D90B364">
      <w:pPr>
        <w:keepNext w:val="0"/>
        <w:keepLines w:val="0"/>
        <w:pageBreakBefore w:val="0"/>
        <w:widowControl w:val="0"/>
        <w:suppressLineNumbers w:val="0"/>
        <w:kinsoku/>
        <w:wordWrap/>
        <w:overflowPunct/>
        <w:topLinePunct w:val="0"/>
        <w:autoSpaceDE/>
        <w:autoSpaceDN/>
        <w:bidi w:val="0"/>
        <w:adjustRightInd/>
        <w:snapToGrid/>
        <w:spacing w:before="120" w:beforeAutospacing="0" w:after="0" w:afterAutospacing="0" w:line="360" w:lineRule="auto"/>
        <w:ind w:left="0" w:leftChars="0" w:right="0" w:rightChars="0" w:firstLine="480"/>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禁止新建、扩建对水体污染严重的建设项目</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改建建设项目，不得增加排污量</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w:t>
      </w:r>
    </w:p>
    <w:p w14:paraId="6E708F78">
      <w:pPr>
        <w:keepNext w:val="0"/>
        <w:keepLines w:val="0"/>
        <w:pageBreakBefore w:val="0"/>
        <w:widowControl w:val="0"/>
        <w:suppressLineNumbers w:val="0"/>
        <w:kinsoku/>
        <w:wordWrap w:val="0"/>
        <w:overflowPunct/>
        <w:topLinePunct/>
        <w:autoSpaceDE/>
        <w:autoSpaceDN/>
        <w:bidi w:val="0"/>
        <w:adjustRightInd/>
        <w:snapToGrid/>
        <w:spacing w:before="120" w:beforeAutospacing="0" w:after="0" w:afterAutospacing="0" w:line="360" w:lineRule="auto"/>
        <w:ind w:left="0" w:leftChars="0" w:right="0" w:rightChars="0" w:firstLine="482"/>
        <w:jc w:val="both"/>
        <w:textAlignment w:val="auto"/>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本项目为</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天然气管线敷设工程</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，不属于《饮用水水源保护区污染防治管理规定》（[89]环管字第201号，2010年修订）中提到的禁止建设项目。项目区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在桩号19+900~20+750穿越</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吐沙拉镇地表水饮用水水源地（二级）、</w:t>
      </w:r>
      <w:r>
        <w:rPr>
          <w:rFonts w:hint="eastAsia"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在桩号22+950~23+680</w:t>
      </w:r>
      <w:r>
        <w:rPr>
          <w:rFonts w:hint="default" w:ascii="Times New Roman" w:hAnsi="Times New Roman" w:eastAsia="宋体" w:cs="Times New Roman"/>
          <w:b w:val="0"/>
          <w:color w:val="000000" w:themeColor="text1"/>
          <w:spacing w:val="0"/>
          <w:w w:val="100"/>
          <w:kern w:val="2"/>
          <w:position w:val="0"/>
          <w:sz w:val="24"/>
          <w:szCs w:val="24"/>
          <w:highlight w:val="none"/>
          <w:lang w:val="en-US" w:eastAsia="zh-CN" w:bidi="ar"/>
          <w14:textFill>
            <w14:solidFill>
              <w14:schemeClr w14:val="tx1"/>
            </w14:solidFill>
          </w14:textFill>
        </w:rPr>
        <w:t>穿越</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洛浦县阿其克乡水厂饮用水水源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保护区（二级）</w:t>
      </w:r>
      <w:r>
        <w:rPr>
          <w:rFonts w:hint="default" w:ascii="Times New Roman" w:hAnsi="Times New Roman" w:eastAsia="宋体" w:cs="Times New Roman"/>
          <w:b w:val="0"/>
          <w:color w:val="000000" w:themeColor="text1"/>
          <w:spacing w:val="0"/>
          <w:w w:val="100"/>
          <w:kern w:val="2"/>
          <w:position w:val="0"/>
          <w:sz w:val="24"/>
          <w:szCs w:val="24"/>
          <w:highlight w:val="none"/>
          <w:lang w:val="zh-CN" w:eastAsia="zh-CN" w:bidi="ar"/>
          <w14:textFill>
            <w14:solidFill>
              <w14:schemeClr w14:val="tx1"/>
            </w14:solidFill>
          </w14:textFill>
        </w:rPr>
        <w:t>。</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工程建设完成后不向水源地内排放任何污染物</w:t>
      </w:r>
      <w:r>
        <w:rPr>
          <w:rFonts w:hint="eastAsia" w:ascii="Times New Roman" w:hAnsi="Times New Roman" w:eastAsia="宋体" w:cs="Times New Roman"/>
          <w:b w:val="0"/>
          <w:bCs w:val="0"/>
          <w:snapToGrid/>
          <w:color w:val="000000" w:themeColor="text1"/>
          <w:spacing w:val="0"/>
          <w:w w:val="100"/>
          <w:kern w:val="2"/>
          <w:position w:val="0"/>
          <w:sz w:val="24"/>
          <w:szCs w:val="24"/>
          <w:highlight w:val="none"/>
          <w:lang w:val="en-US" w:eastAsia="zh-CN" w:bidi="ar-SA"/>
          <w14:textFill>
            <w14:solidFill>
              <w14:schemeClr w14:val="tx1"/>
            </w14:solidFill>
          </w14:textFill>
        </w:rPr>
        <w:t>。同时，在目前初设阶段，为了减少穿越水源地段对水源地的影响，设计单位已经优化了该段的施工方案，从而最大程度减少对水源保护区的占用影响，</w:t>
      </w:r>
      <w:r>
        <w:rPr>
          <w:rFonts w:hint="default"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因此本项目的建设符合《饮用水水源保护区污染防治管理规定》的要求。</w:t>
      </w:r>
    </w:p>
    <w:p w14:paraId="7B0862B7">
      <w:pPr>
        <w:pStyle w:val="28"/>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bookmarkStart w:id="62" w:name="_Toc4831"/>
      <w:r>
        <w:rPr>
          <w:rFonts w:hint="default" w:ascii="Times New Roman" w:hAnsi="Times New Roman" w:eastAsia="宋体"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1</w:t>
      </w:r>
      <w:r>
        <w:rPr>
          <w:rFonts w:hint="eastAsia" w:ascii="Times New Roman" w:hAnsi="Times New Roman" w:eastAsia="宋体"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.4.4</w:t>
      </w:r>
      <w:r>
        <w:rPr>
          <w:rFonts w:hint="default" w:ascii="Times New Roman" w:hAnsi="Times New Roman" w:eastAsia="宋体"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 xml:space="preserve"> </w:t>
      </w:r>
      <w:r>
        <w:rPr>
          <w:rFonts w:hint="eastAsia" w:ascii="Times New Roman" w:hAnsi="Times New Roman" w:eastAsia="宋体"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规划符合性分析</w:t>
      </w:r>
      <w:bookmarkEnd w:id="62"/>
    </w:p>
    <w:p w14:paraId="490E0A7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1.4.4.1</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与《</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现代能源体系规划》符合性分析</w:t>
      </w:r>
    </w:p>
    <w:p w14:paraId="17BB52D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8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现代能源体系规划》（发改能源〔</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号）提出：加快天然气长输管道及区域天然气管网建设，推进管网互联互通，完善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LNG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储运体系。到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年，全国油气管网规模达到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左右。</w:t>
      </w:r>
    </w:p>
    <w:p w14:paraId="7E10883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本项目设计起点接喀拉喀什河东侧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南线管线，设计终点接玉龙喀什河东侧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经和田县朗如乡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拉依喀乡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和田市、洛浦县山普鲁镇。本项目能够</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改造完善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四县市燃气供配系统，优化气源配置，提升天然气输送规模，完善输气管道建设方案和配套系统，联系上游供气单位系统解决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四县市棚户区改造中出现的气源不足的问题，以及棚户区基础配套落后、设施老化失修不便的问题。</w:t>
      </w:r>
    </w:p>
    <w:p w14:paraId="00CCC21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9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因此，本项目的建设符合《</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现代能源体系规划》提出的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加快天然气长输管道及区域天然气管网建设</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要求。</w:t>
      </w:r>
    </w:p>
    <w:p w14:paraId="531037E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1.4.4.2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与《新疆维吾尔自治区主体功能区规划》符合性分析</w:t>
      </w:r>
    </w:p>
    <w:p w14:paraId="2D35291D">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根据《新疆维吾尔自治区主体功能区规划》（</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发布），新疆国土空间可划分为以下三类：①重点开发区：重点进行工业化城镇化开发的城市化地区；②限制开发区：包括农产品主产区限制开发区域、重点生态功能区限制开发区域；③禁止开发区：指依法设立的各级各类自然文化资源保护区以及其他禁止进行工业化城镇化开发、需要特殊保护的重点生态功能区。</w:t>
      </w:r>
    </w:p>
    <w:p w14:paraId="35F84A8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本项目建设区属于《新疆维吾尔自治区主体功能区规划》中</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自治区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级重点开发区。其开发原则是：统筹规划建设水利、交通、能源、通信、环保、气象、防灾等基础设施，构建完善、高效、区域一体、城乡统筹的基础设施网络。工程建成后将为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生活及工业用气提供气源，满足城镇用气增长和工业发展对气源的需求，提高供气保证率，有利于实现其功能定位。</w:t>
      </w:r>
    </w:p>
    <w:p w14:paraId="0E64D7B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81" w:firstLine="49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因此，本项目的建设符合《新疆维吾尔自治区主体功能区规划》提出的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构建完善、高效、区域一体、城乡统筹的基础设施网络</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要求。</w:t>
      </w:r>
    </w:p>
    <w:p w14:paraId="340F2BB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1.4.4.3</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与《新疆生态功能区划》符合性分析</w:t>
      </w:r>
    </w:p>
    <w:p w14:paraId="61381E7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本项目位于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境内。根据《新疆生态功能区划》，管线工程位于</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塔里木盆地暖温</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荒漠</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及绿洲农业生态区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。主要生态环境问题为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荒漠</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化威胁、风沙危害、土壤质量下降和土壤盐渍化、能源短缺、荒漠植被破坏、浮尘和沙尘暴天气多</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08A761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9" w:right="81" w:firstLine="49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本项目对环境的主要影响属于生态型影响。工程建设对环境的影响主要为工程占地对地表植被造成的一次性生物量损失，以及施工期产生的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三废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噪声和新增的水土流失等影响。本次工程为管线工程，工程占地面积较小、工期较短，因此地表生物量损失较少，产生影响的程度、时间有限；同时本项目已编制水土保持方案，在工程建设期产生的生态影响可以通过水土保持工程措施和植物措施予以恢复，在采取相关措施后，可将上述不利影响降至可接受程度。</w:t>
      </w:r>
    </w:p>
    <w:p w14:paraId="40849F4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1"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从主要生态环境问题和主要生态服务功能角度分析，本项目主要任务为向</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四县市棚户区提供生活和工业用气。因此工程开发符合生态功能区划中改善人居环境的生态服务功能，能够改善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和田地区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能源结构的现状。</w:t>
      </w:r>
    </w:p>
    <w:p w14:paraId="2CCD14E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因此，本项目的建设符合《新疆生态功能区划》要求。</w:t>
      </w:r>
    </w:p>
    <w:p w14:paraId="7C8513B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1.4.4.4</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与《新疆生态环境保护</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规划》符合性分析</w:t>
      </w:r>
    </w:p>
    <w:p w14:paraId="28491EB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27" w:firstLine="485"/>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《新疆生态环境保护</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规划》提出：按照宜电则电、宜气则气的原则，继续推进</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电气化新疆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建设，实施清洁能源行动计划，加快城乡</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合部、农村民用和农业生产散烧煤的清洁能源替代，加大可再生能源消纳力度。</w:t>
      </w:r>
    </w:p>
    <w:p w14:paraId="74E30C3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本项目为天然气管道建设项目，天然气作为一种清洁能源，燃烧时产生</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hint="eastAsia" w:ascii="Times New Roman" w:hAnsi="Times New Roman" w:eastAsia="宋体" w:cs="Times New Roman"/>
          <w:color w:val="000000" w:themeColor="text1"/>
          <w:spacing w:val="0"/>
          <w:w w:val="100"/>
          <w:position w:val="0"/>
          <w:sz w:val="24"/>
          <w:szCs w:val="24"/>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少于其他化石燃料，能减少</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hint="eastAsia" w:ascii="Times New Roman" w:hAnsi="Times New Roman" w:eastAsia="宋体" w:cs="Times New Roman"/>
          <w:color w:val="000000" w:themeColor="text1"/>
          <w:spacing w:val="0"/>
          <w:w w:val="100"/>
          <w:position w:val="0"/>
          <w:sz w:val="24"/>
          <w:szCs w:val="24"/>
          <w:highlight w:val="non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、氮氧化物和粉尘的排放量，有助于减少酸雨的形成，减缓地球温室效应，从根本上改善环境质量。工程建成后将为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四县市棚户区生活及工业用气提供气源，促进</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和田地区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天然气管网建设，实施清洁能源行动。</w:t>
      </w:r>
    </w:p>
    <w:p w14:paraId="7E3C8E6E">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因此，本项目的建设符合《新疆生态环境保护</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规划》提出的要求。</w:t>
      </w:r>
    </w:p>
    <w:p w14:paraId="4AD31A44">
      <w:pPr>
        <w:pStyle w:val="34"/>
        <w:ind w:left="0" w:leftChars="0" w:firstLine="0" w:firstLineChars="0"/>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bookmarkStart w:id="63" w:name="_Toc20574"/>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1.4.4.5</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与《新疆维吾尔自治区国民经济和社会发展第十四个五年规划和2035年远景目标纲要》符合性分析</w:t>
      </w:r>
      <w:bookmarkEnd w:id="63"/>
    </w:p>
    <w:p w14:paraId="199BC489">
      <w:pPr>
        <w:pStyle w:val="29"/>
        <w:widowControl/>
        <w:ind w:firstLine="480"/>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该纲要提出：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全面落实国家支持南疆四地州发展的优惠政策，坚持自治区财力分配、重大基础设施建设配套资金安排和重大民生项目投入向南疆倾斜，促进南疆经济社会结构调整，完善产业空间布局，提高经济发展质量和效益。加强基础设施建设，优先布局建设一批交通、水利、能源等重大基础设施，破解南疆发展的瓶颈制约。</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p>
    <w:p w14:paraId="40940EE0">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本项目将更好</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地</w:t>
      </w:r>
      <w:r>
        <w:rPr>
          <w:rFonts w:hint="eastAsia" w:ascii="Times New Roman" w:hAnsi="Times New Roman" w:cs="Times New Roman"/>
          <w:color w:val="000000" w:themeColor="text1"/>
          <w:spacing w:val="0"/>
          <w:w w:val="100"/>
          <w:position w:val="0"/>
          <w:highlight w:val="none"/>
          <w14:textFill>
            <w14:solidFill>
              <w14:schemeClr w14:val="tx1"/>
            </w14:solidFill>
          </w14:textFill>
        </w:rPr>
        <w:t>促进和田</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地区</w:t>
      </w:r>
      <w:r>
        <w:rPr>
          <w:rFonts w:hint="eastAsia" w:ascii="Times New Roman" w:hAnsi="Times New Roman" w:cs="Times New Roman"/>
          <w:color w:val="000000" w:themeColor="text1"/>
          <w:spacing w:val="0"/>
          <w:w w:val="100"/>
          <w:position w:val="0"/>
          <w:highlight w:val="none"/>
          <w14:textFill>
            <w14:solidFill>
              <w14:schemeClr w14:val="tx1"/>
            </w14:solidFill>
          </w14:textFill>
        </w:rPr>
        <w:t>的社会经济发展。满足和田市棚改小区天然气管网压力稳定的要求和对天然气供气量逐级增长的需求，解决</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和墨洛</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地区燃气输配系统中存在的气压不稳定、局部地区供气量不足的突出问题，构建更加安全高效基础设施体系，提高抵御供气风险的能力</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符合《新疆维吾尔自治区国民经济和社会发展第十四个五年规划和2035年远景目标纲要》的要求。</w:t>
      </w:r>
    </w:p>
    <w:p w14:paraId="0DDFFF5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val="0"/>
        <w:autoSpaceDN w:val="0"/>
        <w:bidi w:val="0"/>
        <w:adjustRightInd w:val="0"/>
        <w:snapToGrid w:val="0"/>
        <w:spacing w:before="120" w:beforeAutospacing="0" w:after="0" w:afterAutospacing="0" w:line="360" w:lineRule="auto"/>
        <w:ind w:left="0" w:right="0" w:firstLine="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1.4.4.6</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与</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《和田地区国民经济和社会发展第十四个</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五年规划和</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2035</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年远景目标纲要</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p>
    <w:p w14:paraId="5F65489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3"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根据《和田地区国民经济和社会发展第十四个</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五年规划和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2035</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年远景目标纲要</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》第二章 构建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一体两翼</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发展格局提出：以基础设施一体化为首要突破，加快构建和墨洛环线快速路网骨架，形成30分钟经济圈，推动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和墨洛昆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联合供水工程、热电联产集中供热一体化工程、天然气一体化工程、城市公交一体化等重大基础设施共建共享，提升协同发展水平。</w:t>
      </w:r>
    </w:p>
    <w:p w14:paraId="3DA3664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符合性分析：</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本项目设计起点接喀拉喀什河东侧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南线管线，设计终点接玉龙喀什河东侧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经和田县朗如乡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拉依喀乡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和田市、洛浦县山普鲁镇。</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项目建成后，将进一步提高</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和墨洛昆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天然气供应的稳定性、覆盖率，彻底解决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四县市棚户区居民及入驻企业用气不足问题。</w:t>
      </w:r>
    </w:p>
    <w:p w14:paraId="730A99B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7" w:right="81" w:firstLine="49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因此，本项目的建设符合《和田地区国民经济和社会发展第十四个</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五年规划和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2035</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年远景目标纲要</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》的发展要求。</w:t>
      </w:r>
    </w:p>
    <w:p w14:paraId="1AE5F075">
      <w:pPr>
        <w:keepNext w:val="0"/>
        <w:keepLines w:val="0"/>
        <w:pageBreakBefore w:val="0"/>
        <w:widowControl/>
        <w:overflowPunct/>
        <w:topLinePunct w:val="0"/>
        <w:autoSpaceDE w:val="0"/>
        <w:autoSpaceDN w:val="0"/>
        <w:bidi w:val="0"/>
        <w:adjustRightInd w:val="0"/>
        <w:snapToGrid w:val="0"/>
        <w:spacing w:before="120" w:line="360" w:lineRule="auto"/>
        <w:ind w:left="3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64" w:name="bookmark33"/>
      <w:bookmarkEnd w:id="64"/>
      <w:bookmarkStart w:id="65" w:name="bookmark11"/>
      <w:bookmarkEnd w:id="65"/>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1.5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关注的主要环境问题</w:t>
      </w:r>
    </w:p>
    <w:p w14:paraId="61422EA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firstLineChars="200"/>
        <w:jc w:val="both"/>
        <w:textAlignment w:val="baseline"/>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本项目主要关注的环境问题有以下几个方面：</w:t>
      </w:r>
    </w:p>
    <w:p w14:paraId="62311C7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firstLineChars="200"/>
        <w:jc w:val="both"/>
        <w:textAlignment w:val="baseline"/>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本工程的建设环境影响主要发生在施工期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施工对沿线生态环境、大气环境</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声环境和地表水均会产生一定的不利影响，运营期主要是环境风险。本工程的建设关注的主要问题主要有以下几点</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6EB950EC">
      <w:pPr>
        <w:spacing w:before="183" w:line="222" w:lineRule="auto"/>
        <w:ind w:left="51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）生态影响</w:t>
      </w:r>
    </w:p>
    <w:p w14:paraId="37D24045">
      <w:pPr>
        <w:spacing w:before="176" w:line="355" w:lineRule="auto"/>
        <w:ind w:left="26" w:right="79" w:firstLine="478"/>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本工程项目</w:t>
      </w:r>
      <w:r>
        <w:rPr>
          <w:rFonts w:hint="eastAsia" w:eastAsia="宋体"/>
          <w:color w:val="000000" w:themeColor="text1"/>
          <w:spacing w:val="0"/>
          <w:w w:val="100"/>
          <w:position w:val="0"/>
          <w:highlight w:val="none"/>
          <w:lang w:val="en-US" w:eastAsia="zh-CN"/>
          <w14:textFill>
            <w14:solidFill>
              <w14:schemeClr w14:val="tx1"/>
            </w14:solidFill>
          </w14:textFill>
        </w:rPr>
        <w:t>区</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生态环境较脆弱，工程施工应加强地表植被保护</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采取有效措施保护原有生态系统和保护生物多样性工程占地可能加速该影响</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1A0CB47D">
      <w:pPr>
        <w:spacing w:before="35" w:line="220" w:lineRule="auto"/>
        <w:ind w:left="51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）水、气、声、固废影响</w:t>
      </w:r>
    </w:p>
    <w:p w14:paraId="08260198">
      <w:pPr>
        <w:spacing w:before="183" w:line="356" w:lineRule="auto"/>
        <w:ind w:left="25" w:firstLine="479"/>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本工程沿线</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不</w:t>
      </w:r>
      <w:r>
        <w:rPr>
          <w:rFonts w:ascii="宋体" w:hAnsi="宋体" w:eastAsia="宋体" w:cs="宋体"/>
          <w:color w:val="000000" w:themeColor="text1"/>
          <w:spacing w:val="0"/>
          <w:w w:val="100"/>
          <w:position w:val="0"/>
          <w:sz w:val="24"/>
          <w:szCs w:val="24"/>
          <w:highlight w:val="none"/>
          <w14:textFill>
            <w14:solidFill>
              <w14:schemeClr w14:val="tx1"/>
            </w14:solidFill>
          </w14:textFill>
        </w:rPr>
        <w:t>设站场，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仅为管线建设</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，项目运营期无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废水排放</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w:t>
      </w:r>
      <w:r>
        <w:rPr>
          <w:rFonts w:ascii="宋体" w:hAnsi="宋体" w:eastAsia="宋体" w:cs="宋体"/>
          <w:color w:val="000000" w:themeColor="text1"/>
          <w:spacing w:val="0"/>
          <w:w w:val="100"/>
          <w:position w:val="0"/>
          <w:sz w:val="24"/>
          <w:szCs w:val="24"/>
          <w:highlight w:val="none"/>
          <w14:textFill>
            <w14:solidFill>
              <w14:schemeClr w14:val="tx1"/>
            </w14:solidFill>
          </w14:textFill>
        </w:rPr>
        <w:t>废气</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排放</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无噪声设备运行</w:t>
      </w:r>
      <w:r>
        <w:rPr>
          <w:rFonts w:ascii="宋体" w:hAnsi="宋体" w:eastAsia="宋体" w:cs="宋体"/>
          <w:color w:val="000000" w:themeColor="text1"/>
          <w:spacing w:val="0"/>
          <w:w w:val="100"/>
          <w:position w:val="0"/>
          <w:sz w:val="24"/>
          <w:szCs w:val="24"/>
          <w:highlight w:val="none"/>
          <w14:textFill>
            <w14:solidFill>
              <w14:schemeClr w14:val="tx1"/>
            </w14:solidFill>
          </w14:textFill>
        </w:rPr>
        <w:t>；无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固废</w:t>
      </w:r>
      <w:r>
        <w:rPr>
          <w:rFonts w:ascii="宋体" w:hAnsi="宋体" w:eastAsia="宋体" w:cs="宋体"/>
          <w:color w:val="000000" w:themeColor="text1"/>
          <w:spacing w:val="0"/>
          <w:w w:val="100"/>
          <w:position w:val="0"/>
          <w:sz w:val="24"/>
          <w:szCs w:val="24"/>
          <w:highlight w:val="none"/>
          <w14:textFill>
            <w14:solidFill>
              <w14:schemeClr w14:val="tx1"/>
            </w14:solidFill>
          </w14:textFill>
        </w:rPr>
        <w:t>产生，运行期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不产生废</w:t>
      </w:r>
      <w:r>
        <w:rPr>
          <w:rFonts w:ascii="宋体" w:hAnsi="宋体" w:eastAsia="宋体" w:cs="宋体"/>
          <w:color w:val="000000" w:themeColor="text1"/>
          <w:spacing w:val="0"/>
          <w:w w:val="100"/>
          <w:position w:val="0"/>
          <w:sz w:val="24"/>
          <w:szCs w:val="24"/>
          <w:highlight w:val="none"/>
          <w14:textFill>
            <w14:solidFill>
              <w14:schemeClr w14:val="tx1"/>
            </w14:solidFill>
          </w14:textFill>
        </w:rPr>
        <w:t>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废</w:t>
      </w:r>
      <w:r>
        <w:rPr>
          <w:rFonts w:ascii="宋体" w:hAnsi="宋体" w:eastAsia="宋体" w:cs="宋体"/>
          <w:color w:val="000000" w:themeColor="text1"/>
          <w:spacing w:val="0"/>
          <w:w w:val="100"/>
          <w:position w:val="0"/>
          <w:sz w:val="24"/>
          <w:szCs w:val="24"/>
          <w:highlight w:val="none"/>
          <w14:textFill>
            <w14:solidFill>
              <w14:schemeClr w14:val="tx1"/>
            </w14:solidFill>
          </w14:textFill>
        </w:rPr>
        <w:t>气、</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噪</w:t>
      </w:r>
      <w:r>
        <w:rPr>
          <w:rFonts w:ascii="宋体" w:hAnsi="宋体" w:eastAsia="宋体" w:cs="宋体"/>
          <w:color w:val="000000" w:themeColor="text1"/>
          <w:spacing w:val="0"/>
          <w:w w:val="100"/>
          <w:position w:val="0"/>
          <w:sz w:val="24"/>
          <w:szCs w:val="24"/>
          <w:highlight w:val="none"/>
          <w14:textFill>
            <w14:solidFill>
              <w14:schemeClr w14:val="tx1"/>
            </w14:solidFill>
          </w14:textFill>
        </w:rPr>
        <w:t>声、固体废物，对环境影响较小。</w:t>
      </w:r>
    </w:p>
    <w:p w14:paraId="46D5D58E">
      <w:pPr>
        <w:spacing w:before="35" w:line="221" w:lineRule="auto"/>
        <w:ind w:left="51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）环境风险</w:t>
      </w:r>
    </w:p>
    <w:p w14:paraId="2BBE1E8B">
      <w:pPr>
        <w:spacing w:before="182" w:line="346" w:lineRule="auto"/>
        <w:ind w:left="22" w:right="79" w:firstLine="481"/>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本工程管道事故状态下天然气泄漏，遇到明火发生火灾、爆炸，污染环境空气，需采取事故防范措施并制定相应的环境风险应急预案。</w:t>
      </w:r>
    </w:p>
    <w:p w14:paraId="613FB16B">
      <w:pPr>
        <w:spacing w:before="83" w:line="219" w:lineRule="auto"/>
        <w:ind w:left="33"/>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66" w:name="bookmark13"/>
      <w:bookmarkEnd w:id="66"/>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1.6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环境影响评价主要结论</w:t>
      </w:r>
    </w:p>
    <w:p w14:paraId="4BE8577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76"/>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根据本报告综合评估分析，本项目选址符合《新疆生态环境保护</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十四五</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规划》要求，建设内容符合国家产业政策，各项环保措施实施后具有明显的环境效益。在落实本环评提出的污染防治措施与要求，严格执行环保</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三同时</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制度的前提下，从环保角度分析，项目的建设可行。</w:t>
      </w:r>
    </w:p>
    <w:p w14:paraId="408BC017">
      <w:pPr>
        <w:pStyle w:val="6"/>
        <w:spacing w:line="243" w:lineRule="auto"/>
        <w:rPr>
          <w:color w:val="000000" w:themeColor="text1"/>
          <w:spacing w:val="0"/>
          <w:w w:val="100"/>
          <w:position w:val="0"/>
          <w:highlight w:val="none"/>
          <w14:textFill>
            <w14:solidFill>
              <w14:schemeClr w14:val="tx1"/>
            </w14:solidFill>
          </w14:textFill>
        </w:rPr>
      </w:pPr>
    </w:p>
    <w:p w14:paraId="5BD521E0">
      <w:pPr>
        <w:spacing w:before="51" w:line="185" w:lineRule="auto"/>
        <w:ind w:left="4204"/>
        <w:rPr>
          <w:rFonts w:ascii="宋体" w:hAnsi="宋体" w:eastAsia="宋体" w:cs="宋体"/>
          <w:color w:val="000000" w:themeColor="text1"/>
          <w:spacing w:val="0"/>
          <w:w w:val="100"/>
          <w:position w:val="0"/>
          <w:sz w:val="18"/>
          <w:szCs w:val="18"/>
          <w:highlight w:val="none"/>
          <w14:textFill>
            <w14:solidFill>
              <w14:schemeClr w14:val="tx1"/>
            </w14:solidFill>
          </w14:textFill>
        </w:rPr>
      </w:pPr>
    </w:p>
    <w:p w14:paraId="0C450AF3">
      <w:pPr>
        <w:spacing w:before="51" w:line="185" w:lineRule="auto"/>
        <w:ind w:left="4204"/>
        <w:rPr>
          <w:rFonts w:ascii="宋体" w:hAnsi="宋体" w:eastAsia="宋体" w:cs="宋体"/>
          <w:color w:val="000000" w:themeColor="text1"/>
          <w:spacing w:val="0"/>
          <w:w w:val="100"/>
          <w:position w:val="0"/>
          <w:sz w:val="18"/>
          <w:szCs w:val="18"/>
          <w:highlight w:val="none"/>
          <w14:textFill>
            <w14:solidFill>
              <w14:schemeClr w14:val="tx1"/>
            </w14:solidFill>
          </w14:textFill>
        </w:rPr>
        <w:sectPr>
          <w:headerReference r:id="rId8" w:type="default"/>
          <w:footerReference r:id="rId9" w:type="default"/>
          <w:pgSz w:w="11905" w:h="16838"/>
          <w:pgMar w:top="1304" w:right="1616" w:bottom="907" w:left="1616" w:header="862" w:footer="510" w:gutter="0"/>
          <w:pgBorders>
            <w:top w:val="none" w:sz="0" w:space="0"/>
            <w:left w:val="none" w:sz="0" w:space="0"/>
            <w:bottom w:val="none" w:sz="0" w:space="0"/>
            <w:right w:val="none" w:sz="0" w:space="0"/>
          </w:pgBorders>
          <w:pgNumType w:fmt="decimal" w:start="1"/>
          <w:cols w:space="0" w:num="1"/>
          <w:rtlGutter w:val="0"/>
          <w:docGrid w:linePitch="0" w:charSpace="0"/>
        </w:sectPr>
      </w:pPr>
    </w:p>
    <w:p w14:paraId="69120BCB">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outlineLvl w:val="0"/>
        <w:rPr>
          <w:rFonts w:hint="default"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pPr>
      <w:bookmarkStart w:id="67" w:name="bookmark15"/>
      <w:bookmarkEnd w:id="67"/>
      <w:r>
        <w:rPr>
          <w:rFonts w:hint="default"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2 总则</w:t>
      </w:r>
    </w:p>
    <w:p w14:paraId="7602B5AE">
      <w:pPr>
        <w:pStyle w:val="35"/>
        <w:keepNext w:val="0"/>
        <w:keepLines w:val="0"/>
        <w:pageBreakBefore w:val="0"/>
        <w:widowControl/>
        <w:kinsoku/>
        <w:wordWrap/>
        <w:overflowPunct/>
        <w:topLinePunct w:val="0"/>
        <w:autoSpaceDE/>
        <w:autoSpaceDN/>
        <w:bidi w:val="0"/>
        <w:spacing w:before="120" w:line="360" w:lineRule="auto"/>
        <w:jc w:val="left"/>
        <w:rPr>
          <w:rFonts w:hint="default" w:ascii="宋体" w:hAnsi="宋体" w:eastAsia="宋体" w:cs="宋体"/>
          <w:b/>
          <w:bCs/>
          <w:snapToGrid w:val="0"/>
          <w:color w:val="000000" w:themeColor="text1"/>
          <w:spacing w:val="0"/>
          <w:w w:val="100"/>
          <w:kern w:val="0"/>
          <w:position w:val="0"/>
          <w:sz w:val="30"/>
          <w:szCs w:val="30"/>
          <w:highlight w:val="none"/>
          <w:lang w:val="en-US" w:eastAsia="zh-CN" w:bidi="ar-SA"/>
          <w14:textFill>
            <w14:solidFill>
              <w14:schemeClr w14:val="tx1"/>
            </w14:solidFill>
          </w14:textFill>
        </w:rPr>
      </w:pPr>
      <w:bookmarkStart w:id="68" w:name="bookmark17"/>
      <w:bookmarkEnd w:id="68"/>
      <w:bookmarkStart w:id="69" w:name="_Toc12322"/>
      <w:bookmarkStart w:id="70" w:name="_Toc3476"/>
      <w:bookmarkStart w:id="71" w:name="_Toc21575"/>
      <w:bookmarkStart w:id="72" w:name="_Toc27415"/>
      <w:bookmarkStart w:id="73" w:name="_Toc32671"/>
      <w:bookmarkStart w:id="74" w:name="_Toc19737"/>
      <w:r>
        <w:rPr>
          <w:rFonts w:hint="default" w:ascii="Times New Roman" w:hAnsi="Times New Roman" w:eastAsia="宋体" w:cs="Times New Roman"/>
          <w:b/>
          <w:bCs/>
          <w:snapToGrid w:val="0"/>
          <w:color w:val="000000" w:themeColor="text1"/>
          <w:spacing w:val="0"/>
          <w:w w:val="100"/>
          <w:kern w:val="0"/>
          <w:position w:val="0"/>
          <w:sz w:val="30"/>
          <w:szCs w:val="30"/>
          <w:highlight w:val="none"/>
          <w:lang w:val="en-US" w:eastAsia="zh-CN" w:bidi="ar-SA"/>
          <w14:textFill>
            <w14:solidFill>
              <w14:schemeClr w14:val="tx1"/>
            </w14:solidFill>
          </w14:textFill>
        </w:rPr>
        <w:t>2.1</w:t>
      </w:r>
      <w:r>
        <w:rPr>
          <w:rFonts w:hint="default" w:ascii="宋体" w:hAnsi="宋体" w:eastAsia="宋体" w:cs="宋体"/>
          <w:b/>
          <w:bCs/>
          <w:snapToGrid w:val="0"/>
          <w:color w:val="000000" w:themeColor="text1"/>
          <w:spacing w:val="0"/>
          <w:w w:val="100"/>
          <w:kern w:val="0"/>
          <w:position w:val="0"/>
          <w:sz w:val="30"/>
          <w:szCs w:val="30"/>
          <w:highlight w:val="none"/>
          <w:lang w:val="en-US" w:eastAsia="zh-CN" w:bidi="ar-SA"/>
          <w14:textFill>
            <w14:solidFill>
              <w14:schemeClr w14:val="tx1"/>
            </w14:solidFill>
          </w14:textFill>
        </w:rPr>
        <w:t>评价目的</w:t>
      </w:r>
      <w:bookmarkEnd w:id="69"/>
      <w:bookmarkEnd w:id="70"/>
      <w:bookmarkEnd w:id="71"/>
      <w:bookmarkEnd w:id="72"/>
      <w:bookmarkEnd w:id="73"/>
      <w:bookmarkEnd w:id="74"/>
      <w:r>
        <w:rPr>
          <w:rFonts w:hint="default" w:ascii="宋体" w:hAnsi="宋体" w:eastAsia="宋体" w:cs="宋体"/>
          <w:b/>
          <w:bCs/>
          <w:snapToGrid w:val="0"/>
          <w:color w:val="000000" w:themeColor="text1"/>
          <w:spacing w:val="0"/>
          <w:w w:val="100"/>
          <w:kern w:val="0"/>
          <w:position w:val="0"/>
          <w:sz w:val="30"/>
          <w:szCs w:val="30"/>
          <w:highlight w:val="none"/>
          <w:lang w:val="en-US" w:eastAsia="zh-CN" w:bidi="ar-SA"/>
          <w14:textFill>
            <w14:solidFill>
              <w14:schemeClr w14:val="tx1"/>
            </w14:solidFill>
          </w14:textFill>
        </w:rPr>
        <w:t xml:space="preserve"> </w:t>
      </w:r>
    </w:p>
    <w:p w14:paraId="2AD7CDDA">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本评价将论证工程在环境方面的可行性，并给出环境影响评价结论。为项目设计、施工及建成投产后的环境管理提供科学依据，为环境管理部门提供决策依据。 </w:t>
      </w:r>
    </w:p>
    <w:p w14:paraId="35C41613">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（1）掌握管道沿线的自然环境和环境质量现状，调查了解管道沿线环境敏感点，确定本工程主要环境影响要素和环境保护目标； </w:t>
      </w:r>
    </w:p>
    <w:p w14:paraId="741C3928">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（2）分析本工程施工期和运行期</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三废</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排放，应用适宜的模式和方法，预测评价本工程的</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三废</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排放可能给环境造成影响的范围和程度，并提出相应的环境保护措施； </w:t>
      </w:r>
    </w:p>
    <w:p w14:paraId="4AEF0392">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（3）重点分析本工程施工期对生态环境、水环境的影响，并提出施工期对生态环境影响和对水影响的减缓措施； </w:t>
      </w:r>
    </w:p>
    <w:p w14:paraId="3CC125CE">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（4）论述本工程设计上拟采取的污染防治措施和生态保护措施，从技术、经济角度分析其合理性和可行性，根据工程特点提出污染防治措施建议； </w:t>
      </w:r>
    </w:p>
    <w:p w14:paraId="1DB38D20">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（5）通过环境经济损益分析，论证本工程在经济、社会和环境三方面效益的统一性；</w:t>
      </w:r>
    </w:p>
    <w:p w14:paraId="1673BC40">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（6）通过环境风险影响预测评价，提出环境风险防控措施和环境风险事故应急预案的建议。 </w:t>
      </w:r>
    </w:p>
    <w:p w14:paraId="0067CCED">
      <w:pPr>
        <w:pStyle w:val="35"/>
        <w:keepNext w:val="0"/>
        <w:keepLines w:val="0"/>
        <w:pageBreakBefore w:val="0"/>
        <w:widowControl/>
        <w:kinsoku/>
        <w:wordWrap/>
        <w:overflowPunct/>
        <w:topLinePunct w:val="0"/>
        <w:autoSpaceDE/>
        <w:autoSpaceDN/>
        <w:bidi w:val="0"/>
        <w:adjustRightInd/>
        <w:snapToGrid/>
        <w:spacing w:before="120" w:line="360" w:lineRule="auto"/>
        <w:jc w:val="left"/>
        <w:rPr>
          <w:rFonts w:hint="default" w:ascii="Times New Roman" w:hAnsi="Times New Roman" w:eastAsia="Times New Roman" w:cs="Times New Roman"/>
          <w:b/>
          <w:bCs/>
          <w:snapToGrid w:val="0"/>
          <w:color w:val="000000" w:themeColor="text1"/>
          <w:spacing w:val="0"/>
          <w:w w:val="100"/>
          <w:kern w:val="0"/>
          <w:position w:val="0"/>
          <w:sz w:val="30"/>
          <w:szCs w:val="30"/>
          <w:highlight w:val="none"/>
          <w:lang w:val="en-US" w:eastAsia="zh-CN" w:bidi="ar-SA"/>
          <w14:textFill>
            <w14:solidFill>
              <w14:schemeClr w14:val="tx1"/>
            </w14:solidFill>
          </w14:textFill>
        </w:rPr>
      </w:pPr>
      <w:bookmarkStart w:id="75" w:name="_Toc31772"/>
      <w:bookmarkStart w:id="76" w:name="_Toc17671"/>
      <w:bookmarkStart w:id="77" w:name="_Toc7205"/>
      <w:bookmarkStart w:id="78" w:name="_Toc15020"/>
      <w:bookmarkStart w:id="79" w:name="_Toc8762"/>
      <w:bookmarkStart w:id="80" w:name="_Toc11040"/>
      <w:r>
        <w:rPr>
          <w:rFonts w:hint="default" w:ascii="Times New Roman" w:hAnsi="Times New Roman" w:eastAsia="Times New Roman" w:cs="Times New Roman"/>
          <w:b/>
          <w:bCs/>
          <w:snapToGrid w:val="0"/>
          <w:color w:val="000000" w:themeColor="text1"/>
          <w:spacing w:val="0"/>
          <w:w w:val="100"/>
          <w:kern w:val="0"/>
          <w:position w:val="0"/>
          <w:sz w:val="30"/>
          <w:szCs w:val="30"/>
          <w:highlight w:val="none"/>
          <w:lang w:val="en-US" w:eastAsia="zh-CN" w:bidi="ar-SA"/>
          <w14:textFill>
            <w14:solidFill>
              <w14:schemeClr w14:val="tx1"/>
            </w14:solidFill>
          </w14:textFill>
        </w:rPr>
        <w:t>2.2 评价原则</w:t>
      </w:r>
      <w:bookmarkEnd w:id="75"/>
      <w:bookmarkEnd w:id="76"/>
      <w:bookmarkEnd w:id="77"/>
      <w:bookmarkEnd w:id="78"/>
      <w:bookmarkEnd w:id="79"/>
      <w:bookmarkEnd w:id="80"/>
      <w:r>
        <w:rPr>
          <w:rFonts w:hint="default" w:ascii="Times New Roman" w:hAnsi="Times New Roman" w:eastAsia="Times New Roman" w:cs="Times New Roman"/>
          <w:b/>
          <w:bCs/>
          <w:snapToGrid w:val="0"/>
          <w:color w:val="000000" w:themeColor="text1"/>
          <w:spacing w:val="0"/>
          <w:w w:val="100"/>
          <w:kern w:val="0"/>
          <w:position w:val="0"/>
          <w:sz w:val="30"/>
          <w:szCs w:val="30"/>
          <w:highlight w:val="none"/>
          <w:lang w:val="en-US" w:eastAsia="zh-CN" w:bidi="ar-SA"/>
          <w14:textFill>
            <w14:solidFill>
              <w14:schemeClr w14:val="tx1"/>
            </w14:solidFill>
          </w14:textFill>
        </w:rPr>
        <w:t xml:space="preserve"> </w:t>
      </w:r>
    </w:p>
    <w:p w14:paraId="297ABEA5">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（1）依法评价：严格执行国家及新疆维吾尔自治区有关环保法律法规、标准和规范，结合国家产业政策、当地发展规划和环境功能区划等开展评价； </w:t>
      </w:r>
    </w:p>
    <w:p w14:paraId="628392AF">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 xml:space="preserve">（2）科学评价：根据建设工程特点，结合管道沿线环境特征，依据环境影响评价技术导则、环境质量目标值，科学分析项目建设对环境质量的影响； </w:t>
      </w:r>
    </w:p>
    <w:p w14:paraId="18F0AAA1">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ascii="Times New Roman" w:hAnsi="Times New Roman" w:cs="Times New Roman"/>
          <w:color w:val="000000" w:themeColor="text1"/>
          <w:spacing w:val="0"/>
          <w:w w:val="100"/>
          <w:position w:val="0"/>
          <w:highlight w:val="none"/>
          <w:lang w:bidi="ar"/>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（3）突出重点：根据建设项目的工程内容及其特点，对可能受建设项目影响的生态环境、水环境、声环境和环境空气等要素，进行重点分析和评价，并提出有针对性的环境保护措施。</w:t>
      </w:r>
    </w:p>
    <w:p w14:paraId="6520E9DC">
      <w:pPr>
        <w:pStyle w:val="35"/>
        <w:keepNext w:val="0"/>
        <w:keepLines w:val="0"/>
        <w:pageBreakBefore w:val="0"/>
        <w:widowControl/>
        <w:kinsoku/>
        <w:wordWrap/>
        <w:overflowPunct/>
        <w:topLinePunct w:val="0"/>
        <w:autoSpaceDE/>
        <w:autoSpaceDN/>
        <w:bidi w:val="0"/>
        <w:spacing w:before="120" w:line="360" w:lineRule="auto"/>
        <w:jc w:val="left"/>
        <w:rPr>
          <w:rFonts w:hint="default" w:ascii="宋体" w:hAnsi="宋体" w:eastAsia="宋体" w:cs="宋体"/>
          <w:b/>
          <w:bCs/>
          <w:snapToGrid w:val="0"/>
          <w:color w:val="000000" w:themeColor="text1"/>
          <w:spacing w:val="0"/>
          <w:w w:val="100"/>
          <w:kern w:val="0"/>
          <w:position w:val="0"/>
          <w:sz w:val="30"/>
          <w:szCs w:val="30"/>
          <w:highlight w:val="none"/>
          <w:lang w:val="en-US" w:eastAsia="zh-CN" w:bidi="ar-SA"/>
          <w14:textFill>
            <w14:solidFill>
              <w14:schemeClr w14:val="tx1"/>
            </w14:solidFill>
          </w14:textFill>
        </w:rPr>
      </w:pPr>
      <w:bookmarkStart w:id="81" w:name="_Toc3353"/>
      <w:bookmarkStart w:id="82" w:name="_Toc441"/>
      <w:bookmarkStart w:id="83" w:name="_Toc23057"/>
      <w:bookmarkStart w:id="84" w:name="_Toc7501"/>
      <w:bookmarkStart w:id="85" w:name="_Toc17454"/>
      <w:bookmarkStart w:id="86" w:name="_Toc5040"/>
      <w:r>
        <w:rPr>
          <w:rFonts w:hint="default" w:ascii="Times New Roman" w:hAnsi="Times New Roman" w:eastAsia="宋体" w:cs="Times New Roman"/>
          <w:b/>
          <w:bCs/>
          <w:snapToGrid w:val="0"/>
          <w:color w:val="000000" w:themeColor="text1"/>
          <w:spacing w:val="0"/>
          <w:w w:val="100"/>
          <w:kern w:val="0"/>
          <w:position w:val="0"/>
          <w:sz w:val="30"/>
          <w:szCs w:val="30"/>
          <w:highlight w:val="none"/>
          <w:lang w:val="en-US" w:eastAsia="zh-CN" w:bidi="ar-SA"/>
          <w14:textFill>
            <w14:solidFill>
              <w14:schemeClr w14:val="tx1"/>
            </w14:solidFill>
          </w14:textFill>
        </w:rPr>
        <w:t>2.3 评</w:t>
      </w:r>
      <w:r>
        <w:rPr>
          <w:rFonts w:hint="default" w:ascii="宋体" w:hAnsi="宋体" w:eastAsia="宋体" w:cs="宋体"/>
          <w:b/>
          <w:bCs/>
          <w:snapToGrid w:val="0"/>
          <w:color w:val="000000" w:themeColor="text1"/>
          <w:spacing w:val="0"/>
          <w:w w:val="100"/>
          <w:kern w:val="0"/>
          <w:position w:val="0"/>
          <w:sz w:val="30"/>
          <w:szCs w:val="30"/>
          <w:highlight w:val="none"/>
          <w:lang w:val="en-US" w:eastAsia="zh-CN" w:bidi="ar-SA"/>
          <w14:textFill>
            <w14:solidFill>
              <w14:schemeClr w14:val="tx1"/>
            </w14:solidFill>
          </w14:textFill>
        </w:rPr>
        <w:t>价依据</w:t>
      </w:r>
      <w:bookmarkEnd w:id="81"/>
      <w:bookmarkEnd w:id="82"/>
      <w:bookmarkEnd w:id="83"/>
      <w:bookmarkEnd w:id="84"/>
      <w:bookmarkEnd w:id="85"/>
      <w:bookmarkEnd w:id="86"/>
    </w:p>
    <w:p w14:paraId="53B821A8">
      <w:pPr>
        <w:pStyle w:val="28"/>
        <w:keepNext w:val="0"/>
        <w:keepLines w:val="0"/>
        <w:pageBreakBefore w:val="0"/>
        <w:widowControl/>
        <w:kinsoku/>
        <w:wordWrap/>
        <w:overflowPunct/>
        <w:topLinePunct w:val="0"/>
        <w:autoSpaceDE/>
        <w:autoSpaceDN/>
        <w:bidi w:val="0"/>
        <w:adjustRightInd/>
        <w:snapToGrid/>
        <w:spacing w:before="120" w:line="360" w:lineRule="auto"/>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pPr>
      <w:bookmarkStart w:id="87" w:name="_Toc24317"/>
      <w:r>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t>2.3.1 法</w:t>
      </w:r>
      <w:r>
        <w:rPr>
          <w:rFonts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t>律法规与条例</w:t>
      </w:r>
      <w:bookmarkEnd w:id="87"/>
    </w:p>
    <w:p w14:paraId="54299B97">
      <w:pPr>
        <w:pStyle w:val="29"/>
        <w:keepNext w:val="0"/>
        <w:keepLines w:val="0"/>
        <w:pageBreakBefore w:val="0"/>
        <w:widowControl/>
        <w:kinsoku/>
        <w:wordWrap/>
        <w:overflowPunct/>
        <w:topLinePunct w:val="0"/>
        <w:autoSpaceDE/>
        <w:autoSpaceDN/>
        <w:bidi w:val="0"/>
        <w:adjustRightInd/>
        <w:snapToGrid/>
        <w:spacing w:before="120" w:line="360" w:lineRule="auto"/>
        <w:ind w:firstLine="480"/>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国家和地方法律法规一览表见表2.</w:t>
      </w:r>
      <w:r>
        <w:rPr>
          <w:rFonts w:ascii="Times New Roman" w:hAnsi="Times New Roman" w:cs="Times New Roman"/>
          <w:color w:val="000000" w:themeColor="text1"/>
          <w:spacing w:val="0"/>
          <w:w w:val="100"/>
          <w:position w:val="0"/>
          <w:highlight w:val="none"/>
          <w14:textFill>
            <w14:solidFill>
              <w14:schemeClr w14:val="tx1"/>
            </w14:solidFill>
          </w14:textFill>
        </w:rPr>
        <w:t>3</w:t>
      </w:r>
      <w:r>
        <w:rPr>
          <w:rFonts w:hint="eastAsia" w:ascii="Times New Roman" w:hAnsi="Times New Roman" w:cs="Times New Roman"/>
          <w:color w:val="000000" w:themeColor="text1"/>
          <w:spacing w:val="0"/>
          <w:w w:val="100"/>
          <w:position w:val="0"/>
          <w:highlight w:val="none"/>
          <w14:textFill>
            <w14:solidFill>
              <w14:schemeClr w14:val="tx1"/>
            </w14:solidFill>
          </w14:textFill>
        </w:rPr>
        <w:t>-1。</w:t>
      </w:r>
    </w:p>
    <w:p w14:paraId="466C4B5F">
      <w:pPr>
        <w:pStyle w:val="31"/>
        <w:kinsoku/>
        <w:spacing w:line="240" w:lineRule="auto"/>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表2.3-1  国家</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和地方法律法规一览表</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98"/>
        <w:gridCol w:w="4678"/>
        <w:gridCol w:w="2222"/>
        <w:gridCol w:w="1106"/>
      </w:tblGrid>
      <w:tr w14:paraId="0FC12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4339D30">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bookmarkStart w:id="88" w:name="_Toc7200"/>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4678" w:type="dxa"/>
            <w:tcBorders>
              <w:tl2br w:val="nil"/>
              <w:tr2bl w:val="nil"/>
            </w:tcBorders>
            <w:vAlign w:val="center"/>
          </w:tcPr>
          <w:p w14:paraId="476EE429">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依据名称</w:t>
            </w:r>
          </w:p>
        </w:tc>
        <w:tc>
          <w:tcPr>
            <w:tcW w:w="2222" w:type="dxa"/>
            <w:tcBorders>
              <w:tl2br w:val="nil"/>
              <w:tr2bl w:val="nil"/>
            </w:tcBorders>
            <w:vAlign w:val="center"/>
          </w:tcPr>
          <w:p w14:paraId="66AC4EFA">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会议、主席令、文号</w:t>
            </w:r>
          </w:p>
        </w:tc>
        <w:tc>
          <w:tcPr>
            <w:tcW w:w="1106" w:type="dxa"/>
            <w:tcBorders>
              <w:tl2br w:val="nil"/>
              <w:tr2bl w:val="nil"/>
            </w:tcBorders>
            <w:vAlign w:val="center"/>
          </w:tcPr>
          <w:p w14:paraId="3A8C3DFB">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实施时间</w:t>
            </w:r>
          </w:p>
        </w:tc>
      </w:tr>
      <w:tr w14:paraId="5E52A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98369E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一</w:t>
            </w:r>
          </w:p>
        </w:tc>
        <w:tc>
          <w:tcPr>
            <w:tcW w:w="4678" w:type="dxa"/>
            <w:tcBorders>
              <w:tl2br w:val="nil"/>
              <w:tr2bl w:val="nil"/>
            </w:tcBorders>
            <w:vAlign w:val="center"/>
          </w:tcPr>
          <w:p w14:paraId="0273D76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环境保护相关法律</w:t>
            </w:r>
          </w:p>
        </w:tc>
        <w:tc>
          <w:tcPr>
            <w:tcW w:w="2222" w:type="dxa"/>
            <w:tcBorders>
              <w:tl2br w:val="nil"/>
              <w:tr2bl w:val="nil"/>
            </w:tcBorders>
            <w:vAlign w:val="center"/>
          </w:tcPr>
          <w:p w14:paraId="512F4D36">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14:textFill>
                  <w14:solidFill>
                    <w14:schemeClr w14:val="tx1"/>
                  </w14:solidFill>
                </w14:textFill>
              </w:rPr>
            </w:pPr>
          </w:p>
        </w:tc>
        <w:tc>
          <w:tcPr>
            <w:tcW w:w="1106" w:type="dxa"/>
            <w:tcBorders>
              <w:tl2br w:val="nil"/>
              <w:tr2bl w:val="nil"/>
            </w:tcBorders>
            <w:vAlign w:val="center"/>
          </w:tcPr>
          <w:p w14:paraId="52EA5514">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14:textFill>
                  <w14:solidFill>
                    <w14:schemeClr w14:val="tx1"/>
                  </w14:solidFill>
                </w14:textFill>
              </w:rPr>
            </w:pPr>
          </w:p>
        </w:tc>
      </w:tr>
      <w:tr w14:paraId="5060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05E7A8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p>
        </w:tc>
        <w:tc>
          <w:tcPr>
            <w:tcW w:w="4678" w:type="dxa"/>
            <w:tcBorders>
              <w:tl2br w:val="nil"/>
              <w:tr2bl w:val="nil"/>
            </w:tcBorders>
            <w:vAlign w:val="center"/>
          </w:tcPr>
          <w:p w14:paraId="282C8F7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中华人民共和国环境保护法（2014年修订）</w:t>
            </w:r>
          </w:p>
        </w:tc>
        <w:tc>
          <w:tcPr>
            <w:tcW w:w="2222" w:type="dxa"/>
            <w:tcBorders>
              <w:tl2br w:val="nil"/>
              <w:tr2bl w:val="nil"/>
            </w:tcBorders>
            <w:vAlign w:val="center"/>
          </w:tcPr>
          <w:p w14:paraId="1059CE9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12届人大第8次会议</w:t>
            </w:r>
          </w:p>
        </w:tc>
        <w:tc>
          <w:tcPr>
            <w:tcW w:w="1106" w:type="dxa"/>
            <w:tcBorders>
              <w:tl2br w:val="nil"/>
              <w:tr2bl w:val="nil"/>
            </w:tcBorders>
            <w:vAlign w:val="center"/>
          </w:tcPr>
          <w:p w14:paraId="273F621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2015-01-01</w:t>
            </w:r>
          </w:p>
        </w:tc>
      </w:tr>
      <w:tr w14:paraId="1C56B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115FC0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w:t>
            </w:r>
          </w:p>
        </w:tc>
        <w:tc>
          <w:tcPr>
            <w:tcW w:w="4678" w:type="dxa"/>
            <w:tcBorders>
              <w:tl2br w:val="nil"/>
              <w:tr2bl w:val="nil"/>
            </w:tcBorders>
            <w:vAlign w:val="center"/>
          </w:tcPr>
          <w:p w14:paraId="4158E5C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中华人民共和国环境影响评价法（2018年修订）</w:t>
            </w:r>
          </w:p>
        </w:tc>
        <w:tc>
          <w:tcPr>
            <w:tcW w:w="2222" w:type="dxa"/>
            <w:tcBorders>
              <w:tl2br w:val="nil"/>
              <w:tr2bl w:val="nil"/>
            </w:tcBorders>
            <w:vAlign w:val="center"/>
          </w:tcPr>
          <w:p w14:paraId="212FACE6">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13届人大第7次会议</w:t>
            </w:r>
          </w:p>
        </w:tc>
        <w:tc>
          <w:tcPr>
            <w:tcW w:w="1106" w:type="dxa"/>
            <w:tcBorders>
              <w:tl2br w:val="nil"/>
              <w:tr2bl w:val="nil"/>
            </w:tcBorders>
            <w:vAlign w:val="center"/>
          </w:tcPr>
          <w:p w14:paraId="7D580B9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2018-12-29</w:t>
            </w:r>
          </w:p>
        </w:tc>
      </w:tr>
      <w:tr w14:paraId="4184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B930BA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3</w:t>
            </w:r>
          </w:p>
        </w:tc>
        <w:tc>
          <w:tcPr>
            <w:tcW w:w="4678" w:type="dxa"/>
            <w:tcBorders>
              <w:tl2br w:val="nil"/>
              <w:tr2bl w:val="nil"/>
            </w:tcBorders>
            <w:vAlign w:val="center"/>
          </w:tcPr>
          <w:p w14:paraId="2D89904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中华人民共和国大气污染防治法（2018年修正）</w:t>
            </w:r>
          </w:p>
        </w:tc>
        <w:tc>
          <w:tcPr>
            <w:tcW w:w="2222" w:type="dxa"/>
            <w:tcBorders>
              <w:tl2br w:val="nil"/>
              <w:tr2bl w:val="nil"/>
            </w:tcBorders>
            <w:vAlign w:val="center"/>
          </w:tcPr>
          <w:p w14:paraId="0DC6394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13届人大第6次会议</w:t>
            </w:r>
          </w:p>
        </w:tc>
        <w:tc>
          <w:tcPr>
            <w:tcW w:w="1106" w:type="dxa"/>
            <w:tcBorders>
              <w:tl2br w:val="nil"/>
              <w:tr2bl w:val="nil"/>
            </w:tcBorders>
            <w:vAlign w:val="center"/>
          </w:tcPr>
          <w:p w14:paraId="263D19C8">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2018-10-26</w:t>
            </w:r>
          </w:p>
        </w:tc>
      </w:tr>
      <w:tr w14:paraId="3087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D41F8C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4</w:t>
            </w:r>
          </w:p>
        </w:tc>
        <w:tc>
          <w:tcPr>
            <w:tcW w:w="4678" w:type="dxa"/>
            <w:tcBorders>
              <w:tl2br w:val="nil"/>
              <w:tr2bl w:val="nil"/>
            </w:tcBorders>
            <w:vAlign w:val="center"/>
          </w:tcPr>
          <w:p w14:paraId="5C05067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中华人民共和国水污染防治法（2017年修订）</w:t>
            </w:r>
          </w:p>
        </w:tc>
        <w:tc>
          <w:tcPr>
            <w:tcW w:w="2222" w:type="dxa"/>
            <w:tcBorders>
              <w:tl2br w:val="nil"/>
              <w:tr2bl w:val="nil"/>
            </w:tcBorders>
            <w:vAlign w:val="center"/>
          </w:tcPr>
          <w:p w14:paraId="38E09CA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12届人大第28次会议</w:t>
            </w:r>
          </w:p>
        </w:tc>
        <w:tc>
          <w:tcPr>
            <w:tcW w:w="1106" w:type="dxa"/>
            <w:tcBorders>
              <w:tl2br w:val="nil"/>
              <w:tr2bl w:val="nil"/>
            </w:tcBorders>
            <w:vAlign w:val="center"/>
          </w:tcPr>
          <w:p w14:paraId="683E2BF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2017-06-27</w:t>
            </w:r>
          </w:p>
        </w:tc>
      </w:tr>
      <w:tr w14:paraId="1D43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581BEEA8">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5</w:t>
            </w:r>
          </w:p>
        </w:tc>
        <w:tc>
          <w:tcPr>
            <w:tcW w:w="4678" w:type="dxa"/>
            <w:tcBorders>
              <w:tl2br w:val="nil"/>
              <w:tr2bl w:val="nil"/>
            </w:tcBorders>
            <w:vAlign w:val="center"/>
          </w:tcPr>
          <w:p w14:paraId="044C3E3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中华人民共和国噪声污染防治法</w:t>
            </w:r>
          </w:p>
        </w:tc>
        <w:tc>
          <w:tcPr>
            <w:tcW w:w="2222" w:type="dxa"/>
            <w:tcBorders>
              <w:tl2br w:val="nil"/>
              <w:tr2bl w:val="nil"/>
            </w:tcBorders>
            <w:vAlign w:val="center"/>
          </w:tcPr>
          <w:p w14:paraId="578A977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13届人大第32次会议</w:t>
            </w:r>
          </w:p>
        </w:tc>
        <w:tc>
          <w:tcPr>
            <w:tcW w:w="1106" w:type="dxa"/>
            <w:tcBorders>
              <w:tl2br w:val="nil"/>
              <w:tr2bl w:val="nil"/>
            </w:tcBorders>
            <w:vAlign w:val="center"/>
          </w:tcPr>
          <w:p w14:paraId="5E677C58">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2022-06-05</w:t>
            </w:r>
          </w:p>
        </w:tc>
      </w:tr>
      <w:tr w14:paraId="7C576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04F3986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6</w:t>
            </w:r>
          </w:p>
        </w:tc>
        <w:tc>
          <w:tcPr>
            <w:tcW w:w="4678" w:type="dxa"/>
            <w:tcBorders>
              <w:tl2br w:val="nil"/>
              <w:tr2bl w:val="nil"/>
            </w:tcBorders>
            <w:vAlign w:val="center"/>
          </w:tcPr>
          <w:p w14:paraId="42F2F95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中华人民共和国固体废物污染环境防治法（2020年修订）</w:t>
            </w:r>
          </w:p>
        </w:tc>
        <w:tc>
          <w:tcPr>
            <w:tcW w:w="2222" w:type="dxa"/>
            <w:tcBorders>
              <w:tl2br w:val="nil"/>
              <w:tr2bl w:val="nil"/>
            </w:tcBorders>
            <w:vAlign w:val="center"/>
          </w:tcPr>
          <w:p w14:paraId="15726626">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13届人大第17次会议</w:t>
            </w:r>
          </w:p>
        </w:tc>
        <w:tc>
          <w:tcPr>
            <w:tcW w:w="1106" w:type="dxa"/>
            <w:tcBorders>
              <w:tl2br w:val="nil"/>
              <w:tr2bl w:val="nil"/>
            </w:tcBorders>
            <w:vAlign w:val="center"/>
          </w:tcPr>
          <w:p w14:paraId="5FE66C6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2020-09-01</w:t>
            </w:r>
          </w:p>
        </w:tc>
      </w:tr>
      <w:tr w14:paraId="690D9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057FFDC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7</w:t>
            </w:r>
          </w:p>
        </w:tc>
        <w:tc>
          <w:tcPr>
            <w:tcW w:w="4678" w:type="dxa"/>
            <w:tcBorders>
              <w:tl2br w:val="nil"/>
              <w:tr2bl w:val="nil"/>
            </w:tcBorders>
            <w:vAlign w:val="center"/>
          </w:tcPr>
          <w:p w14:paraId="33F65E8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中华人民共和国水法（2016年修订）</w:t>
            </w:r>
          </w:p>
        </w:tc>
        <w:tc>
          <w:tcPr>
            <w:tcW w:w="2222" w:type="dxa"/>
            <w:tcBorders>
              <w:tl2br w:val="nil"/>
              <w:tr2bl w:val="nil"/>
            </w:tcBorders>
            <w:vAlign w:val="center"/>
          </w:tcPr>
          <w:p w14:paraId="546D4ED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12届人大第21次会议</w:t>
            </w:r>
          </w:p>
        </w:tc>
        <w:tc>
          <w:tcPr>
            <w:tcW w:w="1106" w:type="dxa"/>
            <w:tcBorders>
              <w:tl2br w:val="nil"/>
              <w:tr2bl w:val="nil"/>
            </w:tcBorders>
            <w:vAlign w:val="center"/>
          </w:tcPr>
          <w:p w14:paraId="18AE706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2016-07-02</w:t>
            </w:r>
          </w:p>
        </w:tc>
      </w:tr>
      <w:tr w14:paraId="6947D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C586EA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8</w:t>
            </w:r>
          </w:p>
        </w:tc>
        <w:tc>
          <w:tcPr>
            <w:tcW w:w="4678" w:type="dxa"/>
            <w:tcBorders>
              <w:tl2br w:val="nil"/>
              <w:tr2bl w:val="nil"/>
            </w:tcBorders>
            <w:vAlign w:val="center"/>
          </w:tcPr>
          <w:p w14:paraId="0B444FE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中华人民共和国水土保持法（2010年修订）</w:t>
            </w:r>
          </w:p>
        </w:tc>
        <w:tc>
          <w:tcPr>
            <w:tcW w:w="2222" w:type="dxa"/>
            <w:tcBorders>
              <w:tl2br w:val="nil"/>
              <w:tr2bl w:val="nil"/>
            </w:tcBorders>
            <w:vAlign w:val="center"/>
          </w:tcPr>
          <w:p w14:paraId="22DE48F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11届人大第18次会议</w:t>
            </w:r>
          </w:p>
        </w:tc>
        <w:tc>
          <w:tcPr>
            <w:tcW w:w="1106" w:type="dxa"/>
            <w:tcBorders>
              <w:tl2br w:val="nil"/>
              <w:tr2bl w:val="nil"/>
            </w:tcBorders>
            <w:vAlign w:val="center"/>
          </w:tcPr>
          <w:p w14:paraId="20EF06C1">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2011-03-01</w:t>
            </w:r>
          </w:p>
        </w:tc>
      </w:tr>
      <w:tr w14:paraId="6D5A9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BCABCA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9</w:t>
            </w:r>
          </w:p>
        </w:tc>
        <w:tc>
          <w:tcPr>
            <w:tcW w:w="4678" w:type="dxa"/>
            <w:tcBorders>
              <w:tl2br w:val="nil"/>
              <w:tr2bl w:val="nil"/>
            </w:tcBorders>
            <w:vAlign w:val="center"/>
          </w:tcPr>
          <w:p w14:paraId="50858AB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中华人民共和国清洁生产促进法（2012年修订）</w:t>
            </w:r>
          </w:p>
        </w:tc>
        <w:tc>
          <w:tcPr>
            <w:tcW w:w="2222" w:type="dxa"/>
            <w:tcBorders>
              <w:tl2br w:val="nil"/>
              <w:tr2bl w:val="nil"/>
            </w:tcBorders>
            <w:vAlign w:val="center"/>
          </w:tcPr>
          <w:p w14:paraId="020AB436">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11届人大第25次会议</w:t>
            </w:r>
          </w:p>
        </w:tc>
        <w:tc>
          <w:tcPr>
            <w:tcW w:w="1106" w:type="dxa"/>
            <w:tcBorders>
              <w:tl2br w:val="nil"/>
              <w:tr2bl w:val="nil"/>
            </w:tcBorders>
            <w:vAlign w:val="center"/>
          </w:tcPr>
          <w:p w14:paraId="5AD0B4D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2012-07-01</w:t>
            </w:r>
          </w:p>
        </w:tc>
      </w:tr>
      <w:tr w14:paraId="5C6F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9540E4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10</w:t>
            </w:r>
          </w:p>
        </w:tc>
        <w:tc>
          <w:tcPr>
            <w:tcW w:w="4678" w:type="dxa"/>
            <w:tcBorders>
              <w:tl2br w:val="nil"/>
              <w:tr2bl w:val="nil"/>
            </w:tcBorders>
            <w:vAlign w:val="center"/>
          </w:tcPr>
          <w:p w14:paraId="62D2E2A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中华人民共和国节约能源法（2016年修订）</w:t>
            </w:r>
          </w:p>
        </w:tc>
        <w:tc>
          <w:tcPr>
            <w:tcW w:w="2222" w:type="dxa"/>
            <w:tcBorders>
              <w:tl2br w:val="nil"/>
              <w:tr2bl w:val="nil"/>
            </w:tcBorders>
            <w:vAlign w:val="center"/>
          </w:tcPr>
          <w:p w14:paraId="34CCE77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12届人大第21次会议</w:t>
            </w:r>
          </w:p>
        </w:tc>
        <w:tc>
          <w:tcPr>
            <w:tcW w:w="1106" w:type="dxa"/>
            <w:tcBorders>
              <w:tl2br w:val="nil"/>
              <w:tr2bl w:val="nil"/>
            </w:tcBorders>
            <w:vAlign w:val="center"/>
          </w:tcPr>
          <w:p w14:paraId="7FB8C29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2016-07-02</w:t>
            </w:r>
          </w:p>
        </w:tc>
      </w:tr>
      <w:tr w14:paraId="0C06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59776C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11</w:t>
            </w:r>
          </w:p>
        </w:tc>
        <w:tc>
          <w:tcPr>
            <w:tcW w:w="4678" w:type="dxa"/>
            <w:tcBorders>
              <w:tl2br w:val="nil"/>
              <w:tr2bl w:val="nil"/>
            </w:tcBorders>
            <w:vAlign w:val="center"/>
          </w:tcPr>
          <w:p w14:paraId="3AF33E5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中华人民共和国土地管理法（2018年修订）</w:t>
            </w:r>
          </w:p>
        </w:tc>
        <w:tc>
          <w:tcPr>
            <w:tcW w:w="2222" w:type="dxa"/>
            <w:tcBorders>
              <w:tl2br w:val="nil"/>
              <w:tr2bl w:val="nil"/>
            </w:tcBorders>
            <w:vAlign w:val="center"/>
          </w:tcPr>
          <w:p w14:paraId="53238FA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13届人大第12次会议</w:t>
            </w:r>
          </w:p>
        </w:tc>
        <w:tc>
          <w:tcPr>
            <w:tcW w:w="1106" w:type="dxa"/>
            <w:tcBorders>
              <w:tl2br w:val="nil"/>
              <w:tr2bl w:val="nil"/>
            </w:tcBorders>
            <w:vAlign w:val="center"/>
          </w:tcPr>
          <w:p w14:paraId="28DA6FF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2019-08-26</w:t>
            </w:r>
          </w:p>
        </w:tc>
      </w:tr>
      <w:tr w14:paraId="55EE2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146490E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12</w:t>
            </w:r>
          </w:p>
        </w:tc>
        <w:tc>
          <w:tcPr>
            <w:tcW w:w="4678" w:type="dxa"/>
            <w:tcBorders>
              <w:tl2br w:val="nil"/>
              <w:tr2bl w:val="nil"/>
            </w:tcBorders>
            <w:vAlign w:val="center"/>
          </w:tcPr>
          <w:p w14:paraId="1E3FC84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中华人民共和国防洪法（2016年修订）</w:t>
            </w:r>
          </w:p>
        </w:tc>
        <w:tc>
          <w:tcPr>
            <w:tcW w:w="2222" w:type="dxa"/>
            <w:tcBorders>
              <w:tl2br w:val="nil"/>
              <w:tr2bl w:val="nil"/>
            </w:tcBorders>
            <w:vAlign w:val="center"/>
          </w:tcPr>
          <w:p w14:paraId="5572DA0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12届人大第21次会议</w:t>
            </w:r>
          </w:p>
        </w:tc>
        <w:tc>
          <w:tcPr>
            <w:tcW w:w="1106" w:type="dxa"/>
            <w:tcBorders>
              <w:tl2br w:val="nil"/>
              <w:tr2bl w:val="nil"/>
            </w:tcBorders>
            <w:vAlign w:val="center"/>
          </w:tcPr>
          <w:p w14:paraId="2F9EF31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2016-07-02</w:t>
            </w:r>
          </w:p>
        </w:tc>
      </w:tr>
      <w:tr w14:paraId="48244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7B45A3D">
            <w:pPr>
              <w:kinsoku/>
              <w:autoSpaceDE/>
              <w:autoSpaceDN/>
              <w:adjustRightInd/>
              <w:snapToGrid/>
              <w:spacing w:line="280" w:lineRule="exact"/>
              <w:jc w:val="cente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3</w:t>
            </w:r>
          </w:p>
        </w:tc>
        <w:tc>
          <w:tcPr>
            <w:tcW w:w="4678" w:type="dxa"/>
            <w:tcBorders>
              <w:tl2br w:val="nil"/>
              <w:tr2bl w:val="nil"/>
            </w:tcBorders>
            <w:vAlign w:val="center"/>
          </w:tcPr>
          <w:p w14:paraId="7F129BE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中华人民共和国野生动物保护法（20</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22</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年修订）</w:t>
            </w:r>
          </w:p>
        </w:tc>
        <w:tc>
          <w:tcPr>
            <w:tcW w:w="2222" w:type="dxa"/>
            <w:tcBorders>
              <w:tl2br w:val="nil"/>
              <w:tr2bl w:val="nil"/>
            </w:tcBorders>
            <w:vAlign w:val="center"/>
          </w:tcPr>
          <w:p w14:paraId="3CC9DE4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30</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届人大第</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38</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次会议</w:t>
            </w:r>
          </w:p>
        </w:tc>
        <w:tc>
          <w:tcPr>
            <w:tcW w:w="1106" w:type="dxa"/>
            <w:tcBorders>
              <w:tl2br w:val="nil"/>
              <w:tr2bl w:val="nil"/>
            </w:tcBorders>
            <w:vAlign w:val="center"/>
          </w:tcPr>
          <w:p w14:paraId="030750FB">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22</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12</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30</w:t>
            </w:r>
          </w:p>
        </w:tc>
      </w:tr>
      <w:tr w14:paraId="3E6A0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2186012F">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14</w:t>
            </w:r>
          </w:p>
        </w:tc>
        <w:tc>
          <w:tcPr>
            <w:tcW w:w="4678" w:type="dxa"/>
            <w:tcBorders>
              <w:tl2br w:val="nil"/>
              <w:tr2bl w:val="nil"/>
            </w:tcBorders>
            <w:vAlign w:val="center"/>
          </w:tcPr>
          <w:p w14:paraId="34C8D91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中华人民共和国石油天然气管道保护法</w:t>
            </w:r>
          </w:p>
        </w:tc>
        <w:tc>
          <w:tcPr>
            <w:tcW w:w="2222" w:type="dxa"/>
            <w:tcBorders>
              <w:tl2br w:val="nil"/>
              <w:tr2bl w:val="nil"/>
            </w:tcBorders>
            <w:vAlign w:val="center"/>
          </w:tcPr>
          <w:p w14:paraId="1702431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11届人大15次会议</w:t>
            </w:r>
          </w:p>
        </w:tc>
        <w:tc>
          <w:tcPr>
            <w:tcW w:w="1106" w:type="dxa"/>
            <w:tcBorders>
              <w:tl2br w:val="nil"/>
              <w:tr2bl w:val="nil"/>
            </w:tcBorders>
            <w:vAlign w:val="center"/>
          </w:tcPr>
          <w:p w14:paraId="557A173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2010-10-01</w:t>
            </w:r>
          </w:p>
        </w:tc>
      </w:tr>
      <w:tr w14:paraId="1BDFB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5BC52636">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15</w:t>
            </w:r>
          </w:p>
        </w:tc>
        <w:tc>
          <w:tcPr>
            <w:tcW w:w="4678" w:type="dxa"/>
            <w:tcBorders>
              <w:tl2br w:val="nil"/>
              <w:tr2bl w:val="nil"/>
            </w:tcBorders>
            <w:vAlign w:val="center"/>
          </w:tcPr>
          <w:p w14:paraId="01B42DC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中华人民共和国突发事件应对法</w:t>
            </w:r>
          </w:p>
        </w:tc>
        <w:tc>
          <w:tcPr>
            <w:tcW w:w="2222" w:type="dxa"/>
            <w:tcBorders>
              <w:tl2br w:val="nil"/>
              <w:tr2bl w:val="nil"/>
            </w:tcBorders>
            <w:vAlign w:val="center"/>
          </w:tcPr>
          <w:p w14:paraId="547A6EF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14</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届人大第</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次会议</w:t>
            </w:r>
          </w:p>
        </w:tc>
        <w:tc>
          <w:tcPr>
            <w:tcW w:w="1106" w:type="dxa"/>
            <w:tcBorders>
              <w:tl2br w:val="nil"/>
              <w:tr2bl w:val="nil"/>
            </w:tcBorders>
            <w:vAlign w:val="center"/>
          </w:tcPr>
          <w:p w14:paraId="1EAE4C23">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024</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-11-01</w:t>
            </w:r>
          </w:p>
        </w:tc>
      </w:tr>
      <w:tr w14:paraId="4913F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74720E6">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16</w:t>
            </w:r>
          </w:p>
        </w:tc>
        <w:tc>
          <w:tcPr>
            <w:tcW w:w="4678" w:type="dxa"/>
            <w:tcBorders>
              <w:tl2br w:val="nil"/>
              <w:tr2bl w:val="nil"/>
            </w:tcBorders>
            <w:vAlign w:val="center"/>
          </w:tcPr>
          <w:p w14:paraId="4A78ADE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中华人民共和国防沙治沙法</w:t>
            </w:r>
          </w:p>
        </w:tc>
        <w:tc>
          <w:tcPr>
            <w:tcW w:w="2222" w:type="dxa"/>
            <w:tcBorders>
              <w:tl2br w:val="nil"/>
              <w:tr2bl w:val="nil"/>
            </w:tcBorders>
            <w:vAlign w:val="center"/>
          </w:tcPr>
          <w:p w14:paraId="1C21BCB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13届人大第6次会议</w:t>
            </w:r>
          </w:p>
        </w:tc>
        <w:tc>
          <w:tcPr>
            <w:tcW w:w="1106" w:type="dxa"/>
            <w:tcBorders>
              <w:tl2br w:val="nil"/>
              <w:tr2bl w:val="nil"/>
            </w:tcBorders>
            <w:vAlign w:val="center"/>
          </w:tcPr>
          <w:p w14:paraId="138E3FF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2018-10-26</w:t>
            </w:r>
          </w:p>
        </w:tc>
      </w:tr>
      <w:tr w14:paraId="7AB04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2AD3D9A">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17</w:t>
            </w:r>
          </w:p>
        </w:tc>
        <w:tc>
          <w:tcPr>
            <w:tcW w:w="4678" w:type="dxa"/>
            <w:tcBorders>
              <w:tl2br w:val="nil"/>
              <w:tr2bl w:val="nil"/>
            </w:tcBorders>
            <w:vAlign w:val="center"/>
          </w:tcPr>
          <w:p w14:paraId="28848F2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中华人民共和国土壤污染防治法</w:t>
            </w:r>
          </w:p>
        </w:tc>
        <w:tc>
          <w:tcPr>
            <w:tcW w:w="2222" w:type="dxa"/>
            <w:tcBorders>
              <w:tl2br w:val="nil"/>
              <w:tr2bl w:val="nil"/>
            </w:tcBorders>
            <w:vAlign w:val="center"/>
          </w:tcPr>
          <w:p w14:paraId="340592D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15届人大第5次会议</w:t>
            </w:r>
          </w:p>
        </w:tc>
        <w:tc>
          <w:tcPr>
            <w:tcW w:w="1106" w:type="dxa"/>
            <w:tcBorders>
              <w:tl2br w:val="nil"/>
              <w:tr2bl w:val="nil"/>
            </w:tcBorders>
            <w:vAlign w:val="center"/>
          </w:tcPr>
          <w:p w14:paraId="3BF65F8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2019-01-01</w:t>
            </w:r>
          </w:p>
        </w:tc>
      </w:tr>
      <w:tr w14:paraId="3D37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CCEBDEB">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18</w:t>
            </w:r>
          </w:p>
        </w:tc>
        <w:tc>
          <w:tcPr>
            <w:tcW w:w="4678" w:type="dxa"/>
            <w:tcBorders>
              <w:tl2br w:val="nil"/>
              <w:tr2bl w:val="nil"/>
            </w:tcBorders>
            <w:vAlign w:val="center"/>
          </w:tcPr>
          <w:p w14:paraId="6EF639A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中华人民共和国安全生产法（2021年修正）</w:t>
            </w:r>
          </w:p>
        </w:tc>
        <w:tc>
          <w:tcPr>
            <w:tcW w:w="2222" w:type="dxa"/>
            <w:tcBorders>
              <w:tl2br w:val="nil"/>
              <w:tr2bl w:val="nil"/>
            </w:tcBorders>
            <w:vAlign w:val="center"/>
          </w:tcPr>
          <w:p w14:paraId="7249FB5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13届人大第29次会议</w:t>
            </w:r>
          </w:p>
        </w:tc>
        <w:tc>
          <w:tcPr>
            <w:tcW w:w="1106" w:type="dxa"/>
            <w:tcBorders>
              <w:tl2br w:val="nil"/>
              <w:tr2bl w:val="nil"/>
            </w:tcBorders>
            <w:vAlign w:val="center"/>
          </w:tcPr>
          <w:p w14:paraId="61C70CB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2021-09-01</w:t>
            </w:r>
          </w:p>
        </w:tc>
      </w:tr>
      <w:tr w14:paraId="3D514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9E72A5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二</w:t>
            </w:r>
          </w:p>
        </w:tc>
        <w:tc>
          <w:tcPr>
            <w:tcW w:w="4678" w:type="dxa"/>
            <w:tcBorders>
              <w:tl2br w:val="nil"/>
              <w:tr2bl w:val="nil"/>
            </w:tcBorders>
            <w:vAlign w:val="center"/>
          </w:tcPr>
          <w:p w14:paraId="0988460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行政法规与国务院发布的规范性文件</w:t>
            </w:r>
          </w:p>
        </w:tc>
        <w:tc>
          <w:tcPr>
            <w:tcW w:w="2222" w:type="dxa"/>
            <w:tcBorders>
              <w:tl2br w:val="nil"/>
              <w:tr2bl w:val="nil"/>
            </w:tcBorders>
            <w:vAlign w:val="center"/>
          </w:tcPr>
          <w:p w14:paraId="2453F99C">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106" w:type="dxa"/>
            <w:tcBorders>
              <w:tl2br w:val="nil"/>
              <w:tr2bl w:val="nil"/>
            </w:tcBorders>
            <w:vAlign w:val="center"/>
          </w:tcPr>
          <w:p w14:paraId="174FDB32">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r>
      <w:tr w14:paraId="719B5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2D7714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p>
        </w:tc>
        <w:tc>
          <w:tcPr>
            <w:tcW w:w="4678" w:type="dxa"/>
            <w:tcBorders>
              <w:tl2br w:val="nil"/>
              <w:tr2bl w:val="nil"/>
            </w:tcBorders>
            <w:vAlign w:val="center"/>
          </w:tcPr>
          <w:p w14:paraId="1DFF1A0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建设项目环境保护管理条例（2017年修订）</w:t>
            </w:r>
          </w:p>
        </w:tc>
        <w:tc>
          <w:tcPr>
            <w:tcW w:w="2222" w:type="dxa"/>
            <w:tcBorders>
              <w:tl2br w:val="nil"/>
              <w:tr2bl w:val="nil"/>
            </w:tcBorders>
            <w:vAlign w:val="center"/>
          </w:tcPr>
          <w:p w14:paraId="39467AA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国务院令682号</w:t>
            </w:r>
          </w:p>
        </w:tc>
        <w:tc>
          <w:tcPr>
            <w:tcW w:w="1106" w:type="dxa"/>
            <w:tcBorders>
              <w:tl2br w:val="nil"/>
              <w:tr2bl w:val="nil"/>
            </w:tcBorders>
            <w:vAlign w:val="center"/>
          </w:tcPr>
          <w:p w14:paraId="3E6076E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2017-10-01</w:t>
            </w:r>
          </w:p>
        </w:tc>
      </w:tr>
      <w:tr w14:paraId="46BD2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6FCD8F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w:t>
            </w:r>
          </w:p>
        </w:tc>
        <w:tc>
          <w:tcPr>
            <w:tcW w:w="4678" w:type="dxa"/>
            <w:tcBorders>
              <w:tl2br w:val="nil"/>
              <w:tr2bl w:val="nil"/>
            </w:tcBorders>
            <w:vAlign w:val="center"/>
          </w:tcPr>
          <w:p w14:paraId="3EE9F6B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中华人民共和国野生植物保护条例（2017年修订）</w:t>
            </w:r>
          </w:p>
        </w:tc>
        <w:tc>
          <w:tcPr>
            <w:tcW w:w="2222" w:type="dxa"/>
            <w:tcBorders>
              <w:tl2br w:val="nil"/>
              <w:tr2bl w:val="nil"/>
            </w:tcBorders>
            <w:vAlign w:val="center"/>
          </w:tcPr>
          <w:p w14:paraId="6A70C37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国务院令687号</w:t>
            </w:r>
          </w:p>
        </w:tc>
        <w:tc>
          <w:tcPr>
            <w:tcW w:w="1106" w:type="dxa"/>
            <w:tcBorders>
              <w:tl2br w:val="nil"/>
              <w:tr2bl w:val="nil"/>
            </w:tcBorders>
            <w:vAlign w:val="center"/>
          </w:tcPr>
          <w:p w14:paraId="576FD34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2017-10-07</w:t>
            </w:r>
          </w:p>
        </w:tc>
      </w:tr>
      <w:tr w14:paraId="44986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DFFD82C">
            <w:pPr>
              <w:kinsoku/>
              <w:autoSpaceDE/>
              <w:autoSpaceDN/>
              <w:adjustRightInd/>
              <w:snapToGrid/>
              <w:spacing w:line="280" w:lineRule="exact"/>
              <w:jc w:val="cente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3</w:t>
            </w:r>
          </w:p>
        </w:tc>
        <w:tc>
          <w:tcPr>
            <w:tcW w:w="4678" w:type="dxa"/>
            <w:tcBorders>
              <w:tl2br w:val="nil"/>
              <w:tr2bl w:val="nil"/>
            </w:tcBorders>
            <w:vAlign w:val="center"/>
          </w:tcPr>
          <w:p w14:paraId="5BF9ABF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中华人民共和国土地管理法实施条例（20</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21</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年修订）</w:t>
            </w:r>
          </w:p>
        </w:tc>
        <w:tc>
          <w:tcPr>
            <w:tcW w:w="2222" w:type="dxa"/>
            <w:tcBorders>
              <w:tl2br w:val="nil"/>
              <w:tr2bl w:val="nil"/>
            </w:tcBorders>
            <w:vAlign w:val="center"/>
          </w:tcPr>
          <w:p w14:paraId="2CD4362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国务院令</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743</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号</w:t>
            </w:r>
          </w:p>
        </w:tc>
        <w:tc>
          <w:tcPr>
            <w:tcW w:w="1106" w:type="dxa"/>
            <w:tcBorders>
              <w:tl2br w:val="nil"/>
              <w:tr2bl w:val="nil"/>
            </w:tcBorders>
            <w:vAlign w:val="center"/>
          </w:tcPr>
          <w:p w14:paraId="03B83C1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21</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-07-</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02</w:t>
            </w:r>
          </w:p>
        </w:tc>
      </w:tr>
      <w:tr w14:paraId="33C66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E2D058C">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4</w:t>
            </w:r>
          </w:p>
        </w:tc>
        <w:tc>
          <w:tcPr>
            <w:tcW w:w="4678" w:type="dxa"/>
            <w:tcBorders>
              <w:tl2br w:val="nil"/>
              <w:tr2bl w:val="nil"/>
            </w:tcBorders>
            <w:vAlign w:val="center"/>
          </w:tcPr>
          <w:p w14:paraId="46589EE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国务院关于加强环境保护重点工作的意见</w:t>
            </w:r>
          </w:p>
        </w:tc>
        <w:tc>
          <w:tcPr>
            <w:tcW w:w="2222" w:type="dxa"/>
            <w:tcBorders>
              <w:tl2br w:val="nil"/>
              <w:tr2bl w:val="nil"/>
            </w:tcBorders>
            <w:vAlign w:val="center"/>
          </w:tcPr>
          <w:p w14:paraId="17DB207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国发〔2012〕35号</w:t>
            </w:r>
          </w:p>
        </w:tc>
        <w:tc>
          <w:tcPr>
            <w:tcW w:w="1106" w:type="dxa"/>
            <w:tcBorders>
              <w:tl2br w:val="nil"/>
              <w:tr2bl w:val="nil"/>
            </w:tcBorders>
            <w:vAlign w:val="center"/>
          </w:tcPr>
          <w:p w14:paraId="0C67240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2011-10-17</w:t>
            </w:r>
          </w:p>
        </w:tc>
      </w:tr>
      <w:tr w14:paraId="6A9D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1DDE1E2C">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5</w:t>
            </w:r>
          </w:p>
        </w:tc>
        <w:tc>
          <w:tcPr>
            <w:tcW w:w="4678" w:type="dxa"/>
            <w:tcBorders>
              <w:tl2br w:val="nil"/>
              <w:tr2bl w:val="nil"/>
            </w:tcBorders>
            <w:vAlign w:val="center"/>
          </w:tcPr>
          <w:p w14:paraId="0DFBAFF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国务院关于印发水污染防治行动计划的通知</w:t>
            </w:r>
          </w:p>
        </w:tc>
        <w:tc>
          <w:tcPr>
            <w:tcW w:w="2222" w:type="dxa"/>
            <w:tcBorders>
              <w:tl2br w:val="nil"/>
              <w:tr2bl w:val="nil"/>
            </w:tcBorders>
            <w:vAlign w:val="center"/>
          </w:tcPr>
          <w:p w14:paraId="27D387C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国发〔2015〕17号</w:t>
            </w:r>
          </w:p>
        </w:tc>
        <w:tc>
          <w:tcPr>
            <w:tcW w:w="1106" w:type="dxa"/>
            <w:tcBorders>
              <w:tl2br w:val="nil"/>
              <w:tr2bl w:val="nil"/>
            </w:tcBorders>
            <w:vAlign w:val="center"/>
          </w:tcPr>
          <w:p w14:paraId="4CC207D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2015-04-02</w:t>
            </w:r>
          </w:p>
        </w:tc>
      </w:tr>
      <w:tr w14:paraId="2639F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8B38646">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6</w:t>
            </w:r>
          </w:p>
        </w:tc>
        <w:tc>
          <w:tcPr>
            <w:tcW w:w="4678" w:type="dxa"/>
            <w:tcBorders>
              <w:tl2br w:val="nil"/>
              <w:tr2bl w:val="nil"/>
            </w:tcBorders>
            <w:vAlign w:val="center"/>
          </w:tcPr>
          <w:p w14:paraId="5FCFF1A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土壤污染源头防控行动计划</w:t>
            </w:r>
          </w:p>
        </w:tc>
        <w:tc>
          <w:tcPr>
            <w:tcW w:w="2222" w:type="dxa"/>
            <w:tcBorders>
              <w:tl2br w:val="nil"/>
              <w:tr2bl w:val="nil"/>
            </w:tcBorders>
            <w:vAlign w:val="center"/>
          </w:tcPr>
          <w:p w14:paraId="3AA68C0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环土壤〔</w:t>
            </w:r>
            <w: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2024</w:t>
            </w:r>
            <w:r>
              <w:rPr>
                <w:rFonts w:hint="eastAsia"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 xml:space="preserve">80 </w:t>
            </w:r>
            <w:r>
              <w:rPr>
                <w:rFonts w:hint="eastAsia"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号</w:t>
            </w:r>
          </w:p>
        </w:tc>
        <w:tc>
          <w:tcPr>
            <w:tcW w:w="1106" w:type="dxa"/>
            <w:tcBorders>
              <w:tl2br w:val="nil"/>
              <w:tr2bl w:val="nil"/>
            </w:tcBorders>
            <w:vAlign w:val="center"/>
          </w:tcPr>
          <w:p w14:paraId="40C7CAE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w:t>
            </w:r>
            <w: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24</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11</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highlight w:val="none"/>
                <w:lang w:eastAsia="zh-CN"/>
                <w14:textFill>
                  <w14:solidFill>
                    <w14:schemeClr w14:val="tx1"/>
                  </w14:solidFill>
                </w14:textFill>
              </w:rPr>
              <w:t>06</w:t>
            </w:r>
          </w:p>
        </w:tc>
      </w:tr>
      <w:tr w14:paraId="33F1E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3A7A60E8">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7</w:t>
            </w:r>
          </w:p>
        </w:tc>
        <w:tc>
          <w:tcPr>
            <w:tcW w:w="4678" w:type="dxa"/>
            <w:tcBorders>
              <w:tl2br w:val="nil"/>
              <w:tr2bl w:val="nil"/>
            </w:tcBorders>
            <w:vAlign w:val="center"/>
          </w:tcPr>
          <w:p w14:paraId="711386B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生态保护红线划定指南</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的通知</w:t>
            </w:r>
          </w:p>
        </w:tc>
        <w:tc>
          <w:tcPr>
            <w:tcW w:w="2222" w:type="dxa"/>
            <w:tcBorders>
              <w:tl2br w:val="nil"/>
              <w:tr2bl w:val="nil"/>
            </w:tcBorders>
            <w:vAlign w:val="center"/>
          </w:tcPr>
          <w:p w14:paraId="595F682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环办生态〔2017〕48号</w:t>
            </w:r>
          </w:p>
        </w:tc>
        <w:tc>
          <w:tcPr>
            <w:tcW w:w="1106" w:type="dxa"/>
            <w:tcBorders>
              <w:tl2br w:val="nil"/>
              <w:tr2bl w:val="nil"/>
            </w:tcBorders>
            <w:vAlign w:val="center"/>
          </w:tcPr>
          <w:p w14:paraId="6B91EFD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2017-05-27</w:t>
            </w:r>
          </w:p>
        </w:tc>
      </w:tr>
      <w:tr w14:paraId="08930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1849E01B">
            <w:pPr>
              <w:kinsoku/>
              <w:autoSpaceDE/>
              <w:autoSpaceDN/>
              <w:adjustRightInd/>
              <w:snapToGrid/>
              <w:spacing w:line="280" w:lineRule="exact"/>
              <w:jc w:val="center"/>
              <w:rPr>
                <w:rFonts w:hint="eastAsia"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8</w:t>
            </w:r>
          </w:p>
        </w:tc>
        <w:tc>
          <w:tcPr>
            <w:tcW w:w="4678" w:type="dxa"/>
            <w:tcBorders>
              <w:tl2br w:val="nil"/>
              <w:tr2bl w:val="nil"/>
            </w:tcBorders>
            <w:vAlign w:val="center"/>
          </w:tcPr>
          <w:p w14:paraId="754D375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地下水管理条例</w:t>
            </w:r>
          </w:p>
        </w:tc>
        <w:tc>
          <w:tcPr>
            <w:tcW w:w="2222" w:type="dxa"/>
            <w:tcBorders>
              <w:tl2br w:val="nil"/>
              <w:tr2bl w:val="nil"/>
            </w:tcBorders>
            <w:vAlign w:val="center"/>
          </w:tcPr>
          <w:p w14:paraId="3F9CAD6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国务院令748号</w:t>
            </w:r>
          </w:p>
        </w:tc>
        <w:tc>
          <w:tcPr>
            <w:tcW w:w="1106" w:type="dxa"/>
            <w:tcBorders>
              <w:tl2br w:val="nil"/>
              <w:tr2bl w:val="nil"/>
            </w:tcBorders>
            <w:vAlign w:val="center"/>
          </w:tcPr>
          <w:p w14:paraId="1EE7100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2021-12-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p>
        </w:tc>
      </w:tr>
      <w:tr w14:paraId="466D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14A6D76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三</w:t>
            </w:r>
          </w:p>
        </w:tc>
        <w:tc>
          <w:tcPr>
            <w:tcW w:w="4678" w:type="dxa"/>
            <w:tcBorders>
              <w:tl2br w:val="nil"/>
              <w:tr2bl w:val="nil"/>
            </w:tcBorders>
            <w:vAlign w:val="center"/>
          </w:tcPr>
          <w:p w14:paraId="5CD3C50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部门规章与部门发布的规范性文件</w:t>
            </w:r>
          </w:p>
        </w:tc>
        <w:tc>
          <w:tcPr>
            <w:tcW w:w="2222" w:type="dxa"/>
            <w:tcBorders>
              <w:tl2br w:val="nil"/>
              <w:tr2bl w:val="nil"/>
            </w:tcBorders>
            <w:vAlign w:val="center"/>
          </w:tcPr>
          <w:p w14:paraId="03C45617">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106" w:type="dxa"/>
            <w:tcBorders>
              <w:tl2br w:val="nil"/>
              <w:tr2bl w:val="nil"/>
            </w:tcBorders>
            <w:vAlign w:val="center"/>
          </w:tcPr>
          <w:p w14:paraId="782C5E03">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r>
      <w:tr w14:paraId="5E4B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91A0C6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p>
        </w:tc>
        <w:tc>
          <w:tcPr>
            <w:tcW w:w="4678" w:type="dxa"/>
            <w:tcBorders>
              <w:tl2br w:val="nil"/>
              <w:tr2bl w:val="nil"/>
            </w:tcBorders>
            <w:vAlign w:val="center"/>
          </w:tcPr>
          <w:p w14:paraId="7352C01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建设项目环境影响评价分类管理名录（2021年版）</w:t>
            </w:r>
          </w:p>
        </w:tc>
        <w:tc>
          <w:tcPr>
            <w:tcW w:w="2222" w:type="dxa"/>
            <w:tcBorders>
              <w:tl2br w:val="nil"/>
              <w:tr2bl w:val="nil"/>
            </w:tcBorders>
            <w:vAlign w:val="center"/>
          </w:tcPr>
          <w:p w14:paraId="5D00DA6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部令第16号</w:t>
            </w:r>
          </w:p>
        </w:tc>
        <w:tc>
          <w:tcPr>
            <w:tcW w:w="1106" w:type="dxa"/>
            <w:tcBorders>
              <w:tl2br w:val="nil"/>
              <w:tr2bl w:val="nil"/>
            </w:tcBorders>
            <w:vAlign w:val="center"/>
          </w:tcPr>
          <w:p w14:paraId="589750C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2020-11-30</w:t>
            </w:r>
          </w:p>
        </w:tc>
      </w:tr>
      <w:tr w14:paraId="70996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69A518D3">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w:t>
            </w:r>
          </w:p>
        </w:tc>
        <w:tc>
          <w:tcPr>
            <w:tcW w:w="4678" w:type="dxa"/>
            <w:tcBorders>
              <w:tl2br w:val="nil"/>
              <w:tr2bl w:val="nil"/>
            </w:tcBorders>
            <w:vAlign w:val="center"/>
          </w:tcPr>
          <w:p w14:paraId="73EFB5C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环境影响评价公众参与办法</w:t>
            </w:r>
          </w:p>
        </w:tc>
        <w:tc>
          <w:tcPr>
            <w:tcW w:w="2222" w:type="dxa"/>
            <w:tcBorders>
              <w:tl2br w:val="nil"/>
              <w:tr2bl w:val="nil"/>
            </w:tcBorders>
            <w:vAlign w:val="center"/>
          </w:tcPr>
          <w:p w14:paraId="27DBC95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生态环境部令第4号</w:t>
            </w:r>
          </w:p>
        </w:tc>
        <w:tc>
          <w:tcPr>
            <w:tcW w:w="1106" w:type="dxa"/>
            <w:tcBorders>
              <w:tl2br w:val="nil"/>
              <w:tr2bl w:val="nil"/>
            </w:tcBorders>
            <w:vAlign w:val="center"/>
          </w:tcPr>
          <w:p w14:paraId="384AFAF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2019-01-01</w:t>
            </w:r>
          </w:p>
        </w:tc>
      </w:tr>
      <w:tr w14:paraId="0FBBE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7B3A08E">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3</w:t>
            </w:r>
          </w:p>
        </w:tc>
        <w:tc>
          <w:tcPr>
            <w:tcW w:w="4678" w:type="dxa"/>
            <w:tcBorders>
              <w:tl2br w:val="nil"/>
              <w:tr2bl w:val="nil"/>
            </w:tcBorders>
            <w:vAlign w:val="center"/>
          </w:tcPr>
          <w:p w14:paraId="7A2A3FA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关于印发《企业事业单位突发环境事件应急预案备案管理办法（试行）》的通知</w:t>
            </w:r>
          </w:p>
        </w:tc>
        <w:tc>
          <w:tcPr>
            <w:tcW w:w="2222" w:type="dxa"/>
            <w:tcBorders>
              <w:tl2br w:val="nil"/>
              <w:tr2bl w:val="nil"/>
            </w:tcBorders>
            <w:vAlign w:val="center"/>
          </w:tcPr>
          <w:p w14:paraId="29F2614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环发〔2015〕4号</w:t>
            </w:r>
          </w:p>
        </w:tc>
        <w:tc>
          <w:tcPr>
            <w:tcW w:w="1106" w:type="dxa"/>
            <w:tcBorders>
              <w:tl2br w:val="nil"/>
              <w:tr2bl w:val="nil"/>
            </w:tcBorders>
            <w:vAlign w:val="center"/>
          </w:tcPr>
          <w:p w14:paraId="6D9E8DF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2015-01-08</w:t>
            </w:r>
          </w:p>
        </w:tc>
      </w:tr>
      <w:tr w14:paraId="2251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3AD522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4</w:t>
            </w:r>
          </w:p>
        </w:tc>
        <w:tc>
          <w:tcPr>
            <w:tcW w:w="4678" w:type="dxa"/>
            <w:tcBorders>
              <w:tl2br w:val="nil"/>
              <w:tr2bl w:val="nil"/>
            </w:tcBorders>
            <w:vAlign w:val="center"/>
          </w:tcPr>
          <w:p w14:paraId="114FE68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国家危险废物名录（202</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5</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版）</w:t>
            </w:r>
          </w:p>
        </w:tc>
        <w:tc>
          <w:tcPr>
            <w:tcW w:w="2222" w:type="dxa"/>
            <w:tcBorders>
              <w:tl2br w:val="nil"/>
              <w:tr2bl w:val="nil"/>
            </w:tcBorders>
            <w:vAlign w:val="center"/>
          </w:tcPr>
          <w:p w14:paraId="196CE4C6">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生态环境部令第15号</w:t>
            </w:r>
          </w:p>
        </w:tc>
        <w:tc>
          <w:tcPr>
            <w:tcW w:w="1106" w:type="dxa"/>
            <w:tcBorders>
              <w:tl2br w:val="nil"/>
              <w:tr2bl w:val="nil"/>
            </w:tcBorders>
            <w:vAlign w:val="center"/>
          </w:tcPr>
          <w:p w14:paraId="41D17798">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4</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-11-</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26</w:t>
            </w:r>
          </w:p>
        </w:tc>
      </w:tr>
      <w:tr w14:paraId="0BF0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F776D0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5</w:t>
            </w:r>
          </w:p>
        </w:tc>
        <w:tc>
          <w:tcPr>
            <w:tcW w:w="4678" w:type="dxa"/>
            <w:tcBorders>
              <w:tl2br w:val="nil"/>
              <w:tr2bl w:val="nil"/>
            </w:tcBorders>
            <w:vAlign w:val="center"/>
          </w:tcPr>
          <w:p w14:paraId="0FF7A7B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产业结构调整指导目录（20</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24</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年本）</w:t>
            </w:r>
          </w:p>
        </w:tc>
        <w:tc>
          <w:tcPr>
            <w:tcW w:w="2222" w:type="dxa"/>
            <w:tcBorders>
              <w:tl2br w:val="nil"/>
              <w:tr2bl w:val="nil"/>
            </w:tcBorders>
            <w:vAlign w:val="center"/>
          </w:tcPr>
          <w:p w14:paraId="6B5D091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国家发展改革委令第7号</w:t>
            </w:r>
          </w:p>
        </w:tc>
        <w:tc>
          <w:tcPr>
            <w:tcW w:w="1106" w:type="dxa"/>
            <w:tcBorders>
              <w:tl2br w:val="nil"/>
              <w:tr2bl w:val="nil"/>
            </w:tcBorders>
            <w:vAlign w:val="center"/>
          </w:tcPr>
          <w:p w14:paraId="757ECF10">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23</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12</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27</w:t>
            </w:r>
          </w:p>
        </w:tc>
      </w:tr>
      <w:tr w14:paraId="4E77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6D518D1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6</w:t>
            </w:r>
          </w:p>
        </w:tc>
        <w:tc>
          <w:tcPr>
            <w:tcW w:w="4678" w:type="dxa"/>
            <w:tcBorders>
              <w:tl2br w:val="nil"/>
              <w:tr2bl w:val="nil"/>
            </w:tcBorders>
            <w:vAlign w:val="center"/>
          </w:tcPr>
          <w:p w14:paraId="215D49A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危险废物污染防治技术政策</w:t>
            </w:r>
          </w:p>
        </w:tc>
        <w:tc>
          <w:tcPr>
            <w:tcW w:w="2222" w:type="dxa"/>
            <w:tcBorders>
              <w:tl2br w:val="nil"/>
              <w:tr2bl w:val="nil"/>
            </w:tcBorders>
            <w:vAlign w:val="center"/>
          </w:tcPr>
          <w:p w14:paraId="07DAB4C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环发〔2001〕199号</w:t>
            </w:r>
          </w:p>
        </w:tc>
        <w:tc>
          <w:tcPr>
            <w:tcW w:w="1106" w:type="dxa"/>
            <w:tcBorders>
              <w:tl2br w:val="nil"/>
              <w:tr2bl w:val="nil"/>
            </w:tcBorders>
            <w:vAlign w:val="center"/>
          </w:tcPr>
          <w:p w14:paraId="6C7D400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2001-12-17</w:t>
            </w:r>
          </w:p>
        </w:tc>
      </w:tr>
      <w:tr w14:paraId="0F650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C9B26B3">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7</w:t>
            </w:r>
          </w:p>
        </w:tc>
        <w:tc>
          <w:tcPr>
            <w:tcW w:w="4678" w:type="dxa"/>
            <w:tcBorders>
              <w:tl2br w:val="nil"/>
              <w:tr2bl w:val="nil"/>
            </w:tcBorders>
            <w:vAlign w:val="center"/>
          </w:tcPr>
          <w:p w14:paraId="00C97A5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关于进一步加强环境影响评价管理防范环境风险的通知</w:t>
            </w:r>
          </w:p>
        </w:tc>
        <w:tc>
          <w:tcPr>
            <w:tcW w:w="2222" w:type="dxa"/>
            <w:tcBorders>
              <w:tl2br w:val="nil"/>
              <w:tr2bl w:val="nil"/>
            </w:tcBorders>
            <w:vAlign w:val="center"/>
          </w:tcPr>
          <w:p w14:paraId="20EABAD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环发〔2012〕77号</w:t>
            </w:r>
          </w:p>
        </w:tc>
        <w:tc>
          <w:tcPr>
            <w:tcW w:w="1106" w:type="dxa"/>
            <w:tcBorders>
              <w:tl2br w:val="nil"/>
              <w:tr2bl w:val="nil"/>
            </w:tcBorders>
            <w:vAlign w:val="center"/>
          </w:tcPr>
          <w:p w14:paraId="4AEE0E67">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2012-07-03</w:t>
            </w:r>
          </w:p>
        </w:tc>
      </w:tr>
      <w:tr w14:paraId="5EC7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896294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8</w:t>
            </w:r>
          </w:p>
        </w:tc>
        <w:tc>
          <w:tcPr>
            <w:tcW w:w="4678" w:type="dxa"/>
            <w:tcBorders>
              <w:tl2br w:val="nil"/>
              <w:tr2bl w:val="nil"/>
            </w:tcBorders>
            <w:vAlign w:val="center"/>
          </w:tcPr>
          <w:p w14:paraId="68468E7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关于加强西部地区环境影响评价工作的通知</w:t>
            </w:r>
          </w:p>
        </w:tc>
        <w:tc>
          <w:tcPr>
            <w:tcW w:w="2222" w:type="dxa"/>
            <w:tcBorders>
              <w:tl2br w:val="nil"/>
              <w:tr2bl w:val="nil"/>
            </w:tcBorders>
            <w:vAlign w:val="center"/>
          </w:tcPr>
          <w:p w14:paraId="446F397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环发〔2011〕150号</w:t>
            </w:r>
          </w:p>
        </w:tc>
        <w:tc>
          <w:tcPr>
            <w:tcW w:w="1106" w:type="dxa"/>
            <w:tcBorders>
              <w:tl2br w:val="nil"/>
              <w:tr2bl w:val="nil"/>
            </w:tcBorders>
            <w:vAlign w:val="center"/>
          </w:tcPr>
          <w:p w14:paraId="79FFDB4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2011-12-29</w:t>
            </w:r>
          </w:p>
        </w:tc>
      </w:tr>
      <w:tr w14:paraId="3AEB3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369EAD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9</w:t>
            </w:r>
          </w:p>
        </w:tc>
        <w:tc>
          <w:tcPr>
            <w:tcW w:w="4678" w:type="dxa"/>
            <w:tcBorders>
              <w:tl2br w:val="nil"/>
              <w:tr2bl w:val="nil"/>
            </w:tcBorders>
            <w:vAlign w:val="center"/>
          </w:tcPr>
          <w:p w14:paraId="7B1DF6D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关于切实加强风险防范严格环境影响评价管理的通知</w:t>
            </w:r>
          </w:p>
        </w:tc>
        <w:tc>
          <w:tcPr>
            <w:tcW w:w="2222" w:type="dxa"/>
            <w:tcBorders>
              <w:tl2br w:val="nil"/>
              <w:tr2bl w:val="nil"/>
            </w:tcBorders>
            <w:vAlign w:val="center"/>
          </w:tcPr>
          <w:p w14:paraId="1C0920D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环发〔2012〕98号</w:t>
            </w:r>
          </w:p>
        </w:tc>
        <w:tc>
          <w:tcPr>
            <w:tcW w:w="1106" w:type="dxa"/>
            <w:tcBorders>
              <w:tl2br w:val="nil"/>
              <w:tr2bl w:val="nil"/>
            </w:tcBorders>
            <w:vAlign w:val="center"/>
          </w:tcPr>
          <w:p w14:paraId="6BB9550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2012-08-07</w:t>
            </w:r>
          </w:p>
        </w:tc>
      </w:tr>
      <w:tr w14:paraId="7D7E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F8657F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10</w:t>
            </w:r>
          </w:p>
        </w:tc>
        <w:tc>
          <w:tcPr>
            <w:tcW w:w="4678" w:type="dxa"/>
            <w:tcBorders>
              <w:tl2br w:val="nil"/>
              <w:tr2bl w:val="nil"/>
            </w:tcBorders>
            <w:vAlign w:val="center"/>
          </w:tcPr>
          <w:p w14:paraId="2F4ADEC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关于加强国家重点生态功能区环境保护和管理的意见</w:t>
            </w:r>
          </w:p>
        </w:tc>
        <w:tc>
          <w:tcPr>
            <w:tcW w:w="2222" w:type="dxa"/>
            <w:tcBorders>
              <w:tl2br w:val="nil"/>
              <w:tr2bl w:val="nil"/>
            </w:tcBorders>
            <w:vAlign w:val="center"/>
          </w:tcPr>
          <w:p w14:paraId="2578BB1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环发〔2013〕16号</w:t>
            </w:r>
          </w:p>
        </w:tc>
        <w:tc>
          <w:tcPr>
            <w:tcW w:w="1106" w:type="dxa"/>
            <w:tcBorders>
              <w:tl2br w:val="nil"/>
              <w:tr2bl w:val="nil"/>
            </w:tcBorders>
            <w:vAlign w:val="center"/>
          </w:tcPr>
          <w:p w14:paraId="08936781">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2013-01-22</w:t>
            </w:r>
          </w:p>
        </w:tc>
      </w:tr>
      <w:tr w14:paraId="33D95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5157D26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11</w:t>
            </w:r>
          </w:p>
        </w:tc>
        <w:tc>
          <w:tcPr>
            <w:tcW w:w="4678" w:type="dxa"/>
            <w:tcBorders>
              <w:tl2br w:val="nil"/>
              <w:tr2bl w:val="nil"/>
            </w:tcBorders>
            <w:vAlign w:val="center"/>
          </w:tcPr>
          <w:p w14:paraId="1AAD261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关于印发《建设项目环境影响评价政府信息公开指南（试行）》的通知</w:t>
            </w:r>
          </w:p>
        </w:tc>
        <w:tc>
          <w:tcPr>
            <w:tcW w:w="2222" w:type="dxa"/>
            <w:tcBorders>
              <w:tl2br w:val="nil"/>
              <w:tr2bl w:val="nil"/>
            </w:tcBorders>
            <w:vAlign w:val="center"/>
          </w:tcPr>
          <w:p w14:paraId="438E6E8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环办〔2013〕103号</w:t>
            </w:r>
          </w:p>
        </w:tc>
        <w:tc>
          <w:tcPr>
            <w:tcW w:w="1106" w:type="dxa"/>
            <w:tcBorders>
              <w:tl2br w:val="nil"/>
              <w:tr2bl w:val="nil"/>
            </w:tcBorders>
            <w:vAlign w:val="center"/>
          </w:tcPr>
          <w:p w14:paraId="168839A8">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2014-01-01</w:t>
            </w:r>
          </w:p>
        </w:tc>
      </w:tr>
      <w:tr w14:paraId="55E3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B8958B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12</w:t>
            </w:r>
          </w:p>
        </w:tc>
        <w:tc>
          <w:tcPr>
            <w:tcW w:w="4678" w:type="dxa"/>
            <w:tcBorders>
              <w:tl2br w:val="nil"/>
              <w:tr2bl w:val="nil"/>
            </w:tcBorders>
            <w:vAlign w:val="center"/>
          </w:tcPr>
          <w:p w14:paraId="5F6A395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关于强化建设项目环境影响评价事中事后监管的实施意见</w:t>
            </w:r>
          </w:p>
        </w:tc>
        <w:tc>
          <w:tcPr>
            <w:tcW w:w="2222" w:type="dxa"/>
            <w:tcBorders>
              <w:tl2br w:val="nil"/>
              <w:tr2bl w:val="nil"/>
            </w:tcBorders>
            <w:vAlign w:val="center"/>
          </w:tcPr>
          <w:p w14:paraId="3D4378A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环环评〔2018〕11号</w:t>
            </w:r>
          </w:p>
        </w:tc>
        <w:tc>
          <w:tcPr>
            <w:tcW w:w="1106" w:type="dxa"/>
            <w:tcBorders>
              <w:tl2br w:val="nil"/>
              <w:tr2bl w:val="nil"/>
            </w:tcBorders>
            <w:vAlign w:val="center"/>
          </w:tcPr>
          <w:p w14:paraId="40B1070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2018-01-25</w:t>
            </w:r>
          </w:p>
        </w:tc>
      </w:tr>
      <w:tr w14:paraId="0B71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CEC053A">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13</w:t>
            </w:r>
          </w:p>
        </w:tc>
        <w:tc>
          <w:tcPr>
            <w:tcW w:w="4678" w:type="dxa"/>
            <w:tcBorders>
              <w:tl2br w:val="nil"/>
              <w:tr2bl w:val="nil"/>
            </w:tcBorders>
            <w:shd w:val="clear" w:color="auto" w:fill="auto"/>
            <w:vAlign w:val="center"/>
          </w:tcPr>
          <w:p w14:paraId="65619DFB">
            <w:pPr>
              <w:kinsoku/>
              <w:spacing w:line="280" w:lineRule="exact"/>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关于进一步深化环境影响评价改革的通知</w:t>
            </w:r>
          </w:p>
        </w:tc>
        <w:tc>
          <w:tcPr>
            <w:tcW w:w="2222" w:type="dxa"/>
            <w:tcBorders>
              <w:tl2br w:val="nil"/>
              <w:tr2bl w:val="nil"/>
            </w:tcBorders>
            <w:shd w:val="clear" w:color="auto" w:fill="auto"/>
            <w:vAlign w:val="center"/>
          </w:tcPr>
          <w:p w14:paraId="01772F31">
            <w:pPr>
              <w:kinsoku/>
              <w:spacing w:line="280" w:lineRule="exact"/>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环环评</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2024</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65号</w:t>
            </w:r>
          </w:p>
        </w:tc>
        <w:tc>
          <w:tcPr>
            <w:tcW w:w="1106" w:type="dxa"/>
            <w:tcBorders>
              <w:tl2br w:val="nil"/>
              <w:tr2bl w:val="nil"/>
            </w:tcBorders>
            <w:shd w:val="clear" w:color="auto" w:fill="auto"/>
            <w:vAlign w:val="center"/>
          </w:tcPr>
          <w:p w14:paraId="1E45159C">
            <w:pPr>
              <w:kinsoku/>
              <w:autoSpaceDE/>
              <w:autoSpaceDN/>
              <w:adjustRightInd/>
              <w:snapToGrid/>
              <w:spacing w:line="280"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20</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24-9-14</w:t>
            </w:r>
          </w:p>
        </w:tc>
      </w:tr>
      <w:tr w14:paraId="2E6DE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883063E">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14</w:t>
            </w:r>
          </w:p>
        </w:tc>
        <w:tc>
          <w:tcPr>
            <w:tcW w:w="4678" w:type="dxa"/>
            <w:tcBorders>
              <w:tl2br w:val="nil"/>
              <w:tr2bl w:val="nil"/>
            </w:tcBorders>
            <w:vAlign w:val="center"/>
          </w:tcPr>
          <w:p w14:paraId="1E21A0E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关于印发地下水污染防治实施方案的通知</w:t>
            </w:r>
          </w:p>
        </w:tc>
        <w:tc>
          <w:tcPr>
            <w:tcW w:w="2222" w:type="dxa"/>
            <w:tcBorders>
              <w:tl2br w:val="nil"/>
              <w:tr2bl w:val="nil"/>
            </w:tcBorders>
            <w:vAlign w:val="center"/>
          </w:tcPr>
          <w:p w14:paraId="0EA12C5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环土壤〔2019〕25号</w:t>
            </w:r>
          </w:p>
        </w:tc>
        <w:tc>
          <w:tcPr>
            <w:tcW w:w="1106" w:type="dxa"/>
            <w:tcBorders>
              <w:tl2br w:val="nil"/>
              <w:tr2bl w:val="nil"/>
            </w:tcBorders>
            <w:vAlign w:val="center"/>
          </w:tcPr>
          <w:p w14:paraId="62FF3897">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2019-03-28</w:t>
            </w:r>
          </w:p>
        </w:tc>
      </w:tr>
      <w:tr w14:paraId="691F8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294474D4">
            <w:pPr>
              <w:kinsoku/>
              <w:autoSpaceDE/>
              <w:autoSpaceDN/>
              <w:adjustRightInd/>
              <w:snapToGrid/>
              <w:spacing w:line="280" w:lineRule="exact"/>
              <w:jc w:val="center"/>
              <w:rPr>
                <w:rFonts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15</w:t>
            </w:r>
          </w:p>
        </w:tc>
        <w:tc>
          <w:tcPr>
            <w:tcW w:w="4678" w:type="dxa"/>
            <w:tcBorders>
              <w:tl2br w:val="nil"/>
              <w:tr2bl w:val="nil"/>
            </w:tcBorders>
            <w:vAlign w:val="center"/>
          </w:tcPr>
          <w:p w14:paraId="3CA8B54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关于进一步加强石油天然气行业环境影响评价管理的通知</w:t>
            </w:r>
          </w:p>
        </w:tc>
        <w:tc>
          <w:tcPr>
            <w:tcW w:w="2222" w:type="dxa"/>
            <w:tcBorders>
              <w:tl2br w:val="nil"/>
              <w:tr2bl w:val="nil"/>
            </w:tcBorders>
            <w:vAlign w:val="center"/>
          </w:tcPr>
          <w:p w14:paraId="1040C62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环办环评函〔2019〕910号</w:t>
            </w:r>
          </w:p>
        </w:tc>
        <w:tc>
          <w:tcPr>
            <w:tcW w:w="1106" w:type="dxa"/>
            <w:tcBorders>
              <w:tl2br w:val="nil"/>
              <w:tr2bl w:val="nil"/>
            </w:tcBorders>
            <w:vAlign w:val="center"/>
          </w:tcPr>
          <w:p w14:paraId="3BD0D1C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2019-12-13</w:t>
            </w:r>
          </w:p>
        </w:tc>
      </w:tr>
      <w:tr w14:paraId="3508D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3584A2CE">
            <w:pPr>
              <w:kinsoku/>
              <w:autoSpaceDE/>
              <w:autoSpaceDN/>
              <w:adjustRightInd/>
              <w:snapToGrid/>
              <w:spacing w:line="280" w:lineRule="exact"/>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6</w:t>
            </w:r>
          </w:p>
        </w:tc>
        <w:tc>
          <w:tcPr>
            <w:tcW w:w="4678" w:type="dxa"/>
            <w:tcBorders>
              <w:tl2br w:val="nil"/>
              <w:tr2bl w:val="nil"/>
            </w:tcBorders>
            <w:vAlign w:val="center"/>
          </w:tcPr>
          <w:p w14:paraId="38E0ADE1">
            <w:pPr>
              <w:pStyle w:val="24"/>
              <w:kinsoku/>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国家重点保护野生植物名录</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2021年</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222" w:type="dxa"/>
            <w:tcBorders>
              <w:tl2br w:val="nil"/>
              <w:tr2bl w:val="nil"/>
            </w:tcBorders>
            <w:vAlign w:val="center"/>
          </w:tcPr>
          <w:p w14:paraId="297629B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国家林业和草原局农业农村部公告（2021年第15号）</w:t>
            </w:r>
          </w:p>
        </w:tc>
        <w:tc>
          <w:tcPr>
            <w:tcW w:w="1106" w:type="dxa"/>
            <w:tcBorders>
              <w:tl2br w:val="nil"/>
              <w:tr2bl w:val="nil"/>
            </w:tcBorders>
            <w:vAlign w:val="center"/>
          </w:tcPr>
          <w:p w14:paraId="7961CD8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2021-09-07</w:t>
            </w:r>
          </w:p>
        </w:tc>
      </w:tr>
      <w:tr w14:paraId="35A7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68EACF0E">
            <w:pPr>
              <w:kinsoku/>
              <w:autoSpaceDE/>
              <w:autoSpaceDN/>
              <w:adjustRightInd/>
              <w:snapToGrid/>
              <w:spacing w:line="280" w:lineRule="exact"/>
              <w:jc w:val="center"/>
              <w:rPr>
                <w:rFonts w:hint="default" w:ascii="Times New Roman" w:hAnsi="Times New Roman" w:eastAsia="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17</w:t>
            </w:r>
          </w:p>
        </w:tc>
        <w:tc>
          <w:tcPr>
            <w:tcW w:w="4678" w:type="dxa"/>
            <w:tcBorders>
              <w:tl2br w:val="nil"/>
              <w:tr2bl w:val="nil"/>
            </w:tcBorders>
            <w:vAlign w:val="center"/>
          </w:tcPr>
          <w:p w14:paraId="52564BF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国家重点保护野生动物名录（2021）</w:t>
            </w:r>
          </w:p>
        </w:tc>
        <w:tc>
          <w:tcPr>
            <w:tcW w:w="2222" w:type="dxa"/>
            <w:tcBorders>
              <w:tl2br w:val="nil"/>
              <w:tr2bl w:val="nil"/>
            </w:tcBorders>
            <w:vAlign w:val="center"/>
          </w:tcPr>
          <w:p w14:paraId="6C8EA4A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国家林业和草原局农业农村部公告（2021年第3号）</w:t>
            </w:r>
          </w:p>
        </w:tc>
        <w:tc>
          <w:tcPr>
            <w:tcW w:w="1106" w:type="dxa"/>
            <w:tcBorders>
              <w:tl2br w:val="nil"/>
              <w:tr2bl w:val="nil"/>
            </w:tcBorders>
            <w:vAlign w:val="center"/>
          </w:tcPr>
          <w:p w14:paraId="2B75A50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2021-02-05</w:t>
            </w:r>
          </w:p>
        </w:tc>
      </w:tr>
      <w:tr w14:paraId="303AD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0757794">
            <w:pPr>
              <w:kinsoku/>
              <w:autoSpaceDE/>
              <w:autoSpaceDN/>
              <w:adjustRightInd/>
              <w:snapToGrid/>
              <w:spacing w:line="280"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18</w:t>
            </w:r>
          </w:p>
        </w:tc>
        <w:tc>
          <w:tcPr>
            <w:tcW w:w="4678" w:type="dxa"/>
            <w:tcBorders>
              <w:tl2br w:val="nil"/>
              <w:tr2bl w:val="nil"/>
            </w:tcBorders>
            <w:vAlign w:val="center"/>
          </w:tcPr>
          <w:p w14:paraId="5DA621A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一般固体废物分类与代码（GB/T39198—2020）</w:t>
            </w:r>
          </w:p>
        </w:tc>
        <w:tc>
          <w:tcPr>
            <w:tcW w:w="2222" w:type="dxa"/>
            <w:tcBorders>
              <w:tl2br w:val="nil"/>
              <w:tr2bl w:val="nil"/>
            </w:tcBorders>
            <w:vAlign w:val="center"/>
          </w:tcPr>
          <w:p w14:paraId="006E51F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国家市场监督管理总局、国家标准委</w:t>
            </w:r>
          </w:p>
        </w:tc>
        <w:tc>
          <w:tcPr>
            <w:tcW w:w="1106" w:type="dxa"/>
            <w:tcBorders>
              <w:tl2br w:val="nil"/>
              <w:tr2bl w:val="nil"/>
            </w:tcBorders>
            <w:vAlign w:val="center"/>
          </w:tcPr>
          <w:p w14:paraId="0EE519A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2021-05-01</w:t>
            </w:r>
          </w:p>
        </w:tc>
      </w:tr>
      <w:tr w14:paraId="6A8E1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2718630C">
            <w:pPr>
              <w:kinsoku/>
              <w:autoSpaceDE/>
              <w:autoSpaceDN/>
              <w:adjustRightInd/>
              <w:snapToGrid/>
              <w:spacing w:line="280" w:lineRule="exact"/>
              <w:jc w:val="center"/>
              <w:rPr>
                <w:rFonts w:hint="default" w:ascii="Times New Roman" w:hAnsi="Times New Roman" w:eastAsia="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19</w:t>
            </w:r>
          </w:p>
        </w:tc>
        <w:tc>
          <w:tcPr>
            <w:tcW w:w="4678" w:type="dxa"/>
            <w:tcBorders>
              <w:tl2br w:val="nil"/>
              <w:tr2bl w:val="nil"/>
            </w:tcBorders>
            <w:vAlign w:val="center"/>
          </w:tcPr>
          <w:p w14:paraId="2A9AC00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关于发布《一般工业固体废物管理台账制定指南（试行）》的公告</w:t>
            </w:r>
          </w:p>
        </w:tc>
        <w:tc>
          <w:tcPr>
            <w:tcW w:w="2222" w:type="dxa"/>
            <w:tcBorders>
              <w:tl2br w:val="nil"/>
              <w:tr2bl w:val="nil"/>
            </w:tcBorders>
            <w:vAlign w:val="center"/>
          </w:tcPr>
          <w:p w14:paraId="3231772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生态环境部公告2021年第82号</w:t>
            </w:r>
          </w:p>
        </w:tc>
        <w:tc>
          <w:tcPr>
            <w:tcW w:w="1106" w:type="dxa"/>
            <w:tcBorders>
              <w:tl2br w:val="nil"/>
              <w:tr2bl w:val="nil"/>
            </w:tcBorders>
            <w:vAlign w:val="center"/>
          </w:tcPr>
          <w:p w14:paraId="0EA771E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2021-12-30</w:t>
            </w:r>
          </w:p>
        </w:tc>
      </w:tr>
      <w:tr w14:paraId="7CC6C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4653AF01">
            <w:pPr>
              <w:kinsoku/>
              <w:autoSpaceDE/>
              <w:autoSpaceDN/>
              <w:adjustRightInd/>
              <w:snapToGrid/>
              <w:spacing w:line="280" w:lineRule="exact"/>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20</w:t>
            </w:r>
          </w:p>
        </w:tc>
        <w:tc>
          <w:tcPr>
            <w:tcW w:w="4678" w:type="dxa"/>
            <w:tcBorders>
              <w:tl2br w:val="nil"/>
              <w:tr2bl w:val="nil"/>
            </w:tcBorders>
            <w:vAlign w:val="center"/>
          </w:tcPr>
          <w:p w14:paraId="24002027">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自然资源部关于规范临时用地管理的通知</w:t>
            </w:r>
          </w:p>
        </w:tc>
        <w:tc>
          <w:tcPr>
            <w:tcW w:w="2222" w:type="dxa"/>
            <w:tcBorders>
              <w:tl2br w:val="nil"/>
              <w:tr2bl w:val="nil"/>
            </w:tcBorders>
            <w:vAlign w:val="center"/>
          </w:tcPr>
          <w:p w14:paraId="2A19E0E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自然资规〔2021〕2号</w:t>
            </w:r>
          </w:p>
        </w:tc>
        <w:tc>
          <w:tcPr>
            <w:tcW w:w="1106" w:type="dxa"/>
            <w:tcBorders>
              <w:tl2br w:val="nil"/>
              <w:tr2bl w:val="nil"/>
            </w:tcBorders>
            <w:vAlign w:val="center"/>
          </w:tcPr>
          <w:p w14:paraId="3157123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2021-11-04</w:t>
            </w:r>
          </w:p>
        </w:tc>
      </w:tr>
      <w:tr w14:paraId="79F3A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5C42B002">
            <w:pPr>
              <w:kinsoku/>
              <w:autoSpaceDE/>
              <w:autoSpaceDN/>
              <w:adjustRightInd/>
              <w:snapToGrid/>
              <w:spacing w:line="280" w:lineRule="exact"/>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21</w:t>
            </w:r>
          </w:p>
        </w:tc>
        <w:tc>
          <w:tcPr>
            <w:tcW w:w="4678" w:type="dxa"/>
            <w:tcBorders>
              <w:tl2br w:val="nil"/>
              <w:tr2bl w:val="nil"/>
            </w:tcBorders>
            <w:vAlign w:val="center"/>
          </w:tcPr>
          <w:p w14:paraId="15721AB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企业环境信息依法披露管理办法</w:t>
            </w:r>
          </w:p>
        </w:tc>
        <w:tc>
          <w:tcPr>
            <w:tcW w:w="2222" w:type="dxa"/>
            <w:tcBorders>
              <w:tl2br w:val="nil"/>
              <w:tr2bl w:val="nil"/>
            </w:tcBorders>
            <w:vAlign w:val="center"/>
          </w:tcPr>
          <w:p w14:paraId="050B6A6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部令第24号</w:t>
            </w:r>
          </w:p>
        </w:tc>
        <w:tc>
          <w:tcPr>
            <w:tcW w:w="1106" w:type="dxa"/>
            <w:tcBorders>
              <w:tl2br w:val="nil"/>
              <w:tr2bl w:val="nil"/>
            </w:tcBorders>
            <w:vAlign w:val="center"/>
          </w:tcPr>
          <w:p w14:paraId="156ABBC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2022-02-08</w:t>
            </w:r>
          </w:p>
        </w:tc>
      </w:tr>
      <w:tr w14:paraId="08831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26666DB6">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四</w:t>
            </w:r>
          </w:p>
        </w:tc>
        <w:tc>
          <w:tcPr>
            <w:tcW w:w="4678" w:type="dxa"/>
            <w:tcBorders>
              <w:tl2br w:val="nil"/>
              <w:tr2bl w:val="nil"/>
            </w:tcBorders>
            <w:vAlign w:val="center"/>
          </w:tcPr>
          <w:p w14:paraId="0DB713A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地方性法规及通知</w:t>
            </w:r>
          </w:p>
        </w:tc>
        <w:tc>
          <w:tcPr>
            <w:tcW w:w="2222" w:type="dxa"/>
            <w:tcBorders>
              <w:tl2br w:val="nil"/>
              <w:tr2bl w:val="nil"/>
            </w:tcBorders>
            <w:vAlign w:val="center"/>
          </w:tcPr>
          <w:p w14:paraId="0A5CD513">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14:textFill>
                  <w14:solidFill>
                    <w14:schemeClr w14:val="tx1"/>
                  </w14:solidFill>
                </w14:textFill>
              </w:rPr>
            </w:pPr>
          </w:p>
        </w:tc>
        <w:tc>
          <w:tcPr>
            <w:tcW w:w="1106" w:type="dxa"/>
            <w:tcBorders>
              <w:tl2br w:val="nil"/>
              <w:tr2bl w:val="nil"/>
            </w:tcBorders>
            <w:vAlign w:val="center"/>
          </w:tcPr>
          <w:p w14:paraId="43244318">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14:textFill>
                  <w14:solidFill>
                    <w14:schemeClr w14:val="tx1"/>
                  </w14:solidFill>
                </w14:textFill>
              </w:rPr>
            </w:pPr>
          </w:p>
        </w:tc>
      </w:tr>
      <w:tr w14:paraId="7213F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396774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p>
        </w:tc>
        <w:tc>
          <w:tcPr>
            <w:tcW w:w="4678" w:type="dxa"/>
            <w:tcBorders>
              <w:tl2br w:val="nil"/>
              <w:tr2bl w:val="nil"/>
            </w:tcBorders>
            <w:vAlign w:val="center"/>
          </w:tcPr>
          <w:p w14:paraId="037D2FC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新疆维吾尔自治区环境保护条例（2018年修订）</w:t>
            </w:r>
          </w:p>
        </w:tc>
        <w:tc>
          <w:tcPr>
            <w:tcW w:w="2222" w:type="dxa"/>
            <w:tcBorders>
              <w:tl2br w:val="nil"/>
              <w:tr2bl w:val="nil"/>
            </w:tcBorders>
            <w:vAlign w:val="center"/>
          </w:tcPr>
          <w:p w14:paraId="38D26C8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13届人大第6次会议</w:t>
            </w:r>
          </w:p>
        </w:tc>
        <w:tc>
          <w:tcPr>
            <w:tcW w:w="1106" w:type="dxa"/>
            <w:tcBorders>
              <w:tl2br w:val="nil"/>
              <w:tr2bl w:val="nil"/>
            </w:tcBorders>
            <w:vAlign w:val="center"/>
          </w:tcPr>
          <w:p w14:paraId="0C07A1E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2018-09-21</w:t>
            </w:r>
          </w:p>
        </w:tc>
      </w:tr>
      <w:tr w14:paraId="49AF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498" w:type="dxa"/>
            <w:tcBorders>
              <w:tl2br w:val="nil"/>
              <w:tr2bl w:val="nil"/>
            </w:tcBorders>
            <w:vAlign w:val="center"/>
          </w:tcPr>
          <w:p w14:paraId="449ED2D1">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w:t>
            </w:r>
          </w:p>
        </w:tc>
        <w:tc>
          <w:tcPr>
            <w:tcW w:w="4678" w:type="dxa"/>
            <w:tcBorders>
              <w:tl2br w:val="nil"/>
              <w:tr2bl w:val="nil"/>
            </w:tcBorders>
            <w:vAlign w:val="center"/>
          </w:tcPr>
          <w:p w14:paraId="1881105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关于印发新疆维吾尔自治区水土流失重点预防区和重点治理区复核划分成果的通知</w:t>
            </w:r>
          </w:p>
        </w:tc>
        <w:tc>
          <w:tcPr>
            <w:tcW w:w="2222" w:type="dxa"/>
            <w:tcBorders>
              <w:tl2br w:val="nil"/>
              <w:tr2bl w:val="nil"/>
            </w:tcBorders>
            <w:vAlign w:val="center"/>
          </w:tcPr>
          <w:p w14:paraId="1DFBCB9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新水水保〔2019〕4号</w:t>
            </w:r>
          </w:p>
        </w:tc>
        <w:tc>
          <w:tcPr>
            <w:tcW w:w="1106" w:type="dxa"/>
            <w:tcBorders>
              <w:tl2br w:val="nil"/>
              <w:tr2bl w:val="nil"/>
            </w:tcBorders>
            <w:vAlign w:val="center"/>
          </w:tcPr>
          <w:p w14:paraId="6BFB8F0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2019-01-21</w:t>
            </w:r>
          </w:p>
        </w:tc>
      </w:tr>
      <w:tr w14:paraId="0F96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6011B9A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3</w:t>
            </w:r>
          </w:p>
        </w:tc>
        <w:tc>
          <w:tcPr>
            <w:tcW w:w="4678" w:type="dxa"/>
            <w:tcBorders>
              <w:tl2br w:val="nil"/>
              <w:tr2bl w:val="nil"/>
            </w:tcBorders>
            <w:vAlign w:val="center"/>
          </w:tcPr>
          <w:p w14:paraId="5D1187C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新疆维吾尔自治区野生植物保护条例（2018年修订）</w:t>
            </w:r>
          </w:p>
        </w:tc>
        <w:tc>
          <w:tcPr>
            <w:tcW w:w="2222" w:type="dxa"/>
            <w:tcBorders>
              <w:tl2br w:val="nil"/>
              <w:tr2bl w:val="nil"/>
            </w:tcBorders>
            <w:vAlign w:val="center"/>
          </w:tcPr>
          <w:p w14:paraId="0A0F940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13届人大第6次会议</w:t>
            </w:r>
          </w:p>
        </w:tc>
        <w:tc>
          <w:tcPr>
            <w:tcW w:w="1106" w:type="dxa"/>
            <w:tcBorders>
              <w:tl2br w:val="nil"/>
              <w:tr2bl w:val="nil"/>
            </w:tcBorders>
            <w:vAlign w:val="center"/>
          </w:tcPr>
          <w:p w14:paraId="7E007FF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2018-09-21</w:t>
            </w:r>
          </w:p>
        </w:tc>
      </w:tr>
      <w:tr w14:paraId="17FC2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BE5FD9C">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4</w:t>
            </w:r>
          </w:p>
        </w:tc>
        <w:tc>
          <w:tcPr>
            <w:tcW w:w="4678" w:type="dxa"/>
            <w:tcBorders>
              <w:tl2br w:val="nil"/>
              <w:tr2bl w:val="nil"/>
            </w:tcBorders>
            <w:vAlign w:val="center"/>
          </w:tcPr>
          <w:p w14:paraId="4D78897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新疆维吾尔自治区煤炭石油天然气开发环境保护条例（2018年修订）</w:t>
            </w:r>
          </w:p>
        </w:tc>
        <w:tc>
          <w:tcPr>
            <w:tcW w:w="2222" w:type="dxa"/>
            <w:tcBorders>
              <w:tl2br w:val="nil"/>
              <w:tr2bl w:val="nil"/>
            </w:tcBorders>
            <w:vAlign w:val="center"/>
          </w:tcPr>
          <w:p w14:paraId="316FCE2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13届人大第6次会议</w:t>
            </w:r>
          </w:p>
        </w:tc>
        <w:tc>
          <w:tcPr>
            <w:tcW w:w="1106" w:type="dxa"/>
            <w:tcBorders>
              <w:tl2br w:val="nil"/>
              <w:tr2bl w:val="nil"/>
            </w:tcBorders>
            <w:vAlign w:val="center"/>
          </w:tcPr>
          <w:p w14:paraId="54041DF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2018-09-21</w:t>
            </w:r>
          </w:p>
        </w:tc>
      </w:tr>
      <w:tr w14:paraId="5F46F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18ABDAB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5</w:t>
            </w:r>
          </w:p>
        </w:tc>
        <w:tc>
          <w:tcPr>
            <w:tcW w:w="4678" w:type="dxa"/>
            <w:tcBorders>
              <w:tl2br w:val="nil"/>
              <w:tr2bl w:val="nil"/>
            </w:tcBorders>
            <w:vAlign w:val="center"/>
          </w:tcPr>
          <w:p w14:paraId="5ADBA39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新疆维吾尔自治区水环境功能区划</w:t>
            </w:r>
          </w:p>
        </w:tc>
        <w:tc>
          <w:tcPr>
            <w:tcW w:w="2222" w:type="dxa"/>
            <w:tcBorders>
              <w:tl2br w:val="nil"/>
              <w:tr2bl w:val="nil"/>
            </w:tcBorders>
            <w:vAlign w:val="center"/>
          </w:tcPr>
          <w:p w14:paraId="62DC7E1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新政函〔2002〕194号</w:t>
            </w:r>
          </w:p>
        </w:tc>
        <w:tc>
          <w:tcPr>
            <w:tcW w:w="1106" w:type="dxa"/>
            <w:tcBorders>
              <w:tl2br w:val="nil"/>
              <w:tr2bl w:val="nil"/>
            </w:tcBorders>
            <w:vAlign w:val="center"/>
          </w:tcPr>
          <w:p w14:paraId="57EF68E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2002-12</w:t>
            </w:r>
          </w:p>
        </w:tc>
      </w:tr>
      <w:tr w14:paraId="62B2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55418D2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6</w:t>
            </w:r>
          </w:p>
        </w:tc>
        <w:tc>
          <w:tcPr>
            <w:tcW w:w="4678" w:type="dxa"/>
            <w:tcBorders>
              <w:tl2br w:val="nil"/>
              <w:tr2bl w:val="nil"/>
            </w:tcBorders>
            <w:vAlign w:val="center"/>
          </w:tcPr>
          <w:p w14:paraId="611DE61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新疆生态功能区划</w:t>
            </w:r>
          </w:p>
        </w:tc>
        <w:tc>
          <w:tcPr>
            <w:tcW w:w="2222" w:type="dxa"/>
            <w:tcBorders>
              <w:tl2br w:val="nil"/>
              <w:tr2bl w:val="nil"/>
            </w:tcBorders>
            <w:vAlign w:val="center"/>
          </w:tcPr>
          <w:p w14:paraId="5FF5458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新政函〔2005〕96号</w:t>
            </w:r>
          </w:p>
        </w:tc>
        <w:tc>
          <w:tcPr>
            <w:tcW w:w="1106" w:type="dxa"/>
            <w:tcBorders>
              <w:tl2br w:val="nil"/>
              <w:tr2bl w:val="nil"/>
            </w:tcBorders>
            <w:vAlign w:val="center"/>
          </w:tcPr>
          <w:p w14:paraId="79D83B7C">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2005-07-14</w:t>
            </w:r>
          </w:p>
        </w:tc>
      </w:tr>
      <w:tr w14:paraId="0C59A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6ED10BC">
            <w:pPr>
              <w:kinsoku/>
              <w:autoSpaceDE/>
              <w:autoSpaceDN/>
              <w:adjustRightInd/>
              <w:snapToGrid/>
              <w:spacing w:line="280" w:lineRule="exact"/>
              <w:jc w:val="cente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7</w:t>
            </w:r>
          </w:p>
        </w:tc>
        <w:tc>
          <w:tcPr>
            <w:tcW w:w="4678" w:type="dxa"/>
            <w:tcBorders>
              <w:tl2br w:val="nil"/>
              <w:tr2bl w:val="nil"/>
            </w:tcBorders>
            <w:vAlign w:val="center"/>
          </w:tcPr>
          <w:p w14:paraId="6004F8C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关于印发新疆维吾尔自治区水污染防治工作方案的通知</w:t>
            </w:r>
          </w:p>
        </w:tc>
        <w:tc>
          <w:tcPr>
            <w:tcW w:w="2222" w:type="dxa"/>
            <w:tcBorders>
              <w:tl2br w:val="nil"/>
              <w:tr2bl w:val="nil"/>
            </w:tcBorders>
            <w:vAlign w:val="center"/>
          </w:tcPr>
          <w:p w14:paraId="3F8BFFA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新政发〔2016〕21号</w:t>
            </w:r>
          </w:p>
        </w:tc>
        <w:tc>
          <w:tcPr>
            <w:tcW w:w="1106" w:type="dxa"/>
            <w:tcBorders>
              <w:tl2br w:val="nil"/>
              <w:tr2bl w:val="nil"/>
            </w:tcBorders>
            <w:vAlign w:val="center"/>
          </w:tcPr>
          <w:p w14:paraId="492E9BB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2016-01-29</w:t>
            </w:r>
          </w:p>
        </w:tc>
      </w:tr>
      <w:tr w14:paraId="66F3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1ACC1CF3">
            <w:pPr>
              <w:kinsoku/>
              <w:autoSpaceDE/>
              <w:autoSpaceDN/>
              <w:adjustRightInd/>
              <w:snapToGrid/>
              <w:spacing w:line="280" w:lineRule="exact"/>
              <w:jc w:val="cente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8</w:t>
            </w:r>
          </w:p>
        </w:tc>
        <w:tc>
          <w:tcPr>
            <w:tcW w:w="4678" w:type="dxa"/>
            <w:tcBorders>
              <w:tl2br w:val="nil"/>
              <w:tr2bl w:val="nil"/>
            </w:tcBorders>
            <w:vAlign w:val="center"/>
          </w:tcPr>
          <w:p w14:paraId="4353D60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关于印发新疆维吾尔自治区土壤污染防治工作方案的通知</w:t>
            </w:r>
          </w:p>
        </w:tc>
        <w:tc>
          <w:tcPr>
            <w:tcW w:w="2222" w:type="dxa"/>
            <w:tcBorders>
              <w:tl2br w:val="nil"/>
              <w:tr2bl w:val="nil"/>
            </w:tcBorders>
            <w:vAlign w:val="center"/>
          </w:tcPr>
          <w:p w14:paraId="38186FB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新政发〔2017〕25号</w:t>
            </w:r>
          </w:p>
        </w:tc>
        <w:tc>
          <w:tcPr>
            <w:tcW w:w="1106" w:type="dxa"/>
            <w:tcBorders>
              <w:tl2br w:val="nil"/>
              <w:tr2bl w:val="nil"/>
            </w:tcBorders>
            <w:vAlign w:val="center"/>
          </w:tcPr>
          <w:p w14:paraId="0437672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2017-03-01</w:t>
            </w:r>
          </w:p>
        </w:tc>
      </w:tr>
      <w:tr w14:paraId="34B3F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426ACAF3">
            <w:pPr>
              <w:pStyle w:val="24"/>
              <w:kinsoku/>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9</w:t>
            </w:r>
          </w:p>
        </w:tc>
        <w:tc>
          <w:tcPr>
            <w:tcW w:w="4678" w:type="dxa"/>
            <w:tcBorders>
              <w:tl2br w:val="nil"/>
              <w:tr2bl w:val="nil"/>
            </w:tcBorders>
            <w:vAlign w:val="center"/>
          </w:tcPr>
          <w:p w14:paraId="49DA6D8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新疆维吾尔自治区重点行业生态环境准入条件（2024年）</w:t>
            </w:r>
          </w:p>
        </w:tc>
        <w:tc>
          <w:tcPr>
            <w:tcW w:w="2222" w:type="dxa"/>
            <w:tcBorders>
              <w:tl2br w:val="nil"/>
              <w:tr2bl w:val="nil"/>
            </w:tcBorders>
            <w:vAlign w:val="center"/>
          </w:tcPr>
          <w:p w14:paraId="43C3A9B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新环环评发〔2024〕93号</w:t>
            </w:r>
          </w:p>
        </w:tc>
        <w:tc>
          <w:tcPr>
            <w:tcW w:w="1106" w:type="dxa"/>
            <w:tcBorders>
              <w:tl2br w:val="nil"/>
              <w:tr2bl w:val="nil"/>
            </w:tcBorders>
            <w:vAlign w:val="center"/>
          </w:tcPr>
          <w:p w14:paraId="0E58EA9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2024-06-09</w:t>
            </w:r>
          </w:p>
        </w:tc>
      </w:tr>
      <w:tr w14:paraId="4735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67F7C124">
            <w:pPr>
              <w:kinsoku/>
              <w:autoSpaceDE/>
              <w:autoSpaceDN/>
              <w:adjustRightInd/>
              <w:snapToGrid/>
              <w:spacing w:line="280" w:lineRule="exact"/>
              <w:jc w:val="center"/>
              <w:rPr>
                <w:rFonts w:hint="eastAsia" w:ascii="Times New Roman" w:hAnsi="Times New Roman" w:eastAsia="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10</w:t>
            </w:r>
          </w:p>
        </w:tc>
        <w:tc>
          <w:tcPr>
            <w:tcW w:w="4678" w:type="dxa"/>
            <w:tcBorders>
              <w:tl2br w:val="nil"/>
              <w:tr2bl w:val="nil"/>
            </w:tcBorders>
            <w:vAlign w:val="center"/>
          </w:tcPr>
          <w:p w14:paraId="5500387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新疆维吾尔自治区大气防治条例</w:t>
            </w:r>
          </w:p>
        </w:tc>
        <w:tc>
          <w:tcPr>
            <w:tcW w:w="2222" w:type="dxa"/>
            <w:tcBorders>
              <w:tl2br w:val="nil"/>
              <w:tr2bl w:val="nil"/>
            </w:tcBorders>
            <w:vAlign w:val="center"/>
          </w:tcPr>
          <w:p w14:paraId="52F0A6F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13届人大第7次会议</w:t>
            </w:r>
          </w:p>
        </w:tc>
        <w:tc>
          <w:tcPr>
            <w:tcW w:w="1106" w:type="dxa"/>
            <w:tcBorders>
              <w:tl2br w:val="nil"/>
              <w:tr2bl w:val="nil"/>
            </w:tcBorders>
            <w:vAlign w:val="center"/>
          </w:tcPr>
          <w:p w14:paraId="28F0378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2019-01-01</w:t>
            </w:r>
          </w:p>
        </w:tc>
      </w:tr>
      <w:tr w14:paraId="5ED7B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3967857">
            <w:pPr>
              <w:kinsoku/>
              <w:autoSpaceDE/>
              <w:autoSpaceDN/>
              <w:adjustRightInd/>
              <w:snapToGrid/>
              <w:spacing w:line="280" w:lineRule="exact"/>
              <w:jc w:val="center"/>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11</w:t>
            </w:r>
          </w:p>
        </w:tc>
        <w:tc>
          <w:tcPr>
            <w:tcW w:w="4678" w:type="dxa"/>
            <w:tcBorders>
              <w:tl2br w:val="nil"/>
              <w:tr2bl w:val="nil"/>
            </w:tcBorders>
            <w:vAlign w:val="center"/>
          </w:tcPr>
          <w:p w14:paraId="6C467B7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转发《关于强化建设项目环境影响评价事中事后监管的实施意见》</w:t>
            </w:r>
          </w:p>
        </w:tc>
        <w:tc>
          <w:tcPr>
            <w:tcW w:w="2222" w:type="dxa"/>
            <w:tcBorders>
              <w:tl2br w:val="nil"/>
              <w:tr2bl w:val="nil"/>
            </w:tcBorders>
            <w:vAlign w:val="center"/>
          </w:tcPr>
          <w:p w14:paraId="442D02B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新环办发〔2018〕80号</w:t>
            </w:r>
          </w:p>
        </w:tc>
        <w:tc>
          <w:tcPr>
            <w:tcW w:w="1106" w:type="dxa"/>
            <w:tcBorders>
              <w:tl2br w:val="nil"/>
              <w:tr2bl w:val="nil"/>
            </w:tcBorders>
            <w:vAlign w:val="center"/>
          </w:tcPr>
          <w:p w14:paraId="3A72DCE7">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2018-03-27</w:t>
            </w:r>
          </w:p>
        </w:tc>
      </w:tr>
      <w:tr w14:paraId="66219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44A3935F">
            <w:pPr>
              <w:pStyle w:val="24"/>
              <w:kinsoku/>
              <w:spacing w:line="280" w:lineRule="exact"/>
              <w:jc w:val="center"/>
              <w:rPr>
                <w:rFonts w:ascii="Times New Roman" w:hAnsi="Times New Roman" w:eastAsia="宋体" w:cs="Times New Roman"/>
                <w:snapToGrid w:val="0"/>
                <w:color w:val="000000" w:themeColor="text1"/>
                <w:spacing w:val="0"/>
                <w:w w:val="100"/>
                <w:kern w:val="0"/>
                <w:position w:val="0"/>
                <w:sz w:val="20"/>
                <w:szCs w:val="20"/>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12</w:t>
            </w:r>
          </w:p>
        </w:tc>
        <w:tc>
          <w:tcPr>
            <w:tcW w:w="4678" w:type="dxa"/>
            <w:tcBorders>
              <w:tl2br w:val="nil"/>
              <w:tr2bl w:val="nil"/>
            </w:tcBorders>
            <w:vAlign w:val="center"/>
          </w:tcPr>
          <w:p w14:paraId="6E6801D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自治区党委、自治区人民政府印发《关于全面加强生态环境保护坚决打好污染防治攻坚战的实施方案》</w:t>
            </w:r>
          </w:p>
        </w:tc>
        <w:tc>
          <w:tcPr>
            <w:tcW w:w="2222" w:type="dxa"/>
            <w:tcBorders>
              <w:tl2br w:val="nil"/>
              <w:tr2bl w:val="nil"/>
            </w:tcBorders>
            <w:vAlign w:val="center"/>
          </w:tcPr>
          <w:p w14:paraId="298C7FD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新党发〔2018〕23号</w:t>
            </w:r>
          </w:p>
        </w:tc>
        <w:tc>
          <w:tcPr>
            <w:tcW w:w="1106" w:type="dxa"/>
            <w:tcBorders>
              <w:tl2br w:val="nil"/>
              <w:tr2bl w:val="nil"/>
            </w:tcBorders>
            <w:vAlign w:val="center"/>
          </w:tcPr>
          <w:p w14:paraId="3C41E534">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2018-09-04</w:t>
            </w:r>
          </w:p>
        </w:tc>
      </w:tr>
      <w:tr w14:paraId="5886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F0CBF6C">
            <w:pPr>
              <w:kinsoku/>
              <w:autoSpaceDE/>
              <w:autoSpaceDN/>
              <w:adjustRightInd/>
              <w:snapToGrid/>
              <w:spacing w:line="280" w:lineRule="exact"/>
              <w:jc w:val="center"/>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13</w:t>
            </w:r>
          </w:p>
        </w:tc>
        <w:tc>
          <w:tcPr>
            <w:tcW w:w="4678" w:type="dxa"/>
            <w:tcBorders>
              <w:tl2br w:val="nil"/>
              <w:tr2bl w:val="nil"/>
            </w:tcBorders>
            <w:vAlign w:val="center"/>
          </w:tcPr>
          <w:p w14:paraId="4F81E98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关于加强建设项目环境影响后评价管理的通知</w:t>
            </w:r>
          </w:p>
        </w:tc>
        <w:tc>
          <w:tcPr>
            <w:tcW w:w="2222" w:type="dxa"/>
            <w:tcBorders>
              <w:tl2br w:val="nil"/>
              <w:tr2bl w:val="nil"/>
            </w:tcBorders>
            <w:vAlign w:val="center"/>
          </w:tcPr>
          <w:p w14:paraId="0C777C8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新环环评发〔2020〕162号</w:t>
            </w:r>
          </w:p>
        </w:tc>
        <w:tc>
          <w:tcPr>
            <w:tcW w:w="1106" w:type="dxa"/>
            <w:tcBorders>
              <w:tl2br w:val="nil"/>
              <w:tr2bl w:val="nil"/>
            </w:tcBorders>
            <w:vAlign w:val="center"/>
          </w:tcPr>
          <w:p w14:paraId="6504C0D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2020-09-11</w:t>
            </w:r>
          </w:p>
        </w:tc>
      </w:tr>
      <w:tr w14:paraId="0B643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2643774C">
            <w:pPr>
              <w:kinsoku/>
              <w:autoSpaceDE/>
              <w:autoSpaceDN/>
              <w:adjustRightInd/>
              <w:snapToGrid/>
              <w:spacing w:line="280" w:lineRule="exact"/>
              <w:jc w:val="center"/>
              <w:rPr>
                <w:rFonts w:hint="eastAsia"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14</w:t>
            </w:r>
          </w:p>
        </w:tc>
        <w:tc>
          <w:tcPr>
            <w:tcW w:w="4678" w:type="dxa"/>
            <w:tcBorders>
              <w:tl2br w:val="nil"/>
              <w:tr2bl w:val="nil"/>
            </w:tcBorders>
            <w:vAlign w:val="center"/>
          </w:tcPr>
          <w:p w14:paraId="5952C30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新疆维吾尔自治区“三线一单”生态环境分区管控方案</w:t>
            </w:r>
          </w:p>
        </w:tc>
        <w:tc>
          <w:tcPr>
            <w:tcW w:w="2222" w:type="dxa"/>
            <w:tcBorders>
              <w:tl2br w:val="nil"/>
              <w:tr2bl w:val="nil"/>
            </w:tcBorders>
            <w:vAlign w:val="center"/>
          </w:tcPr>
          <w:p w14:paraId="1A7FCD9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新政发〔2021〕18号</w:t>
            </w:r>
          </w:p>
        </w:tc>
        <w:tc>
          <w:tcPr>
            <w:tcW w:w="1106" w:type="dxa"/>
            <w:tcBorders>
              <w:tl2br w:val="nil"/>
              <w:tr2bl w:val="nil"/>
            </w:tcBorders>
            <w:vAlign w:val="center"/>
          </w:tcPr>
          <w:p w14:paraId="7AFF5F8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2021-02-22</w:t>
            </w:r>
          </w:p>
        </w:tc>
      </w:tr>
      <w:tr w14:paraId="1AA4B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66795C2">
            <w:pPr>
              <w:kinsoku/>
              <w:autoSpaceDE/>
              <w:autoSpaceDN/>
              <w:adjustRightInd/>
              <w:snapToGrid/>
              <w:spacing w:line="280" w:lineRule="exact"/>
              <w:jc w:val="center"/>
              <w:rPr>
                <w:rFonts w:hint="eastAsia"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15</w:t>
            </w:r>
          </w:p>
        </w:tc>
        <w:tc>
          <w:tcPr>
            <w:tcW w:w="4678" w:type="dxa"/>
            <w:tcBorders>
              <w:tl2br w:val="nil"/>
              <w:tr2bl w:val="nil"/>
            </w:tcBorders>
            <w:vAlign w:val="center"/>
          </w:tcPr>
          <w:p w14:paraId="08EC6114">
            <w:pPr>
              <w:pStyle w:val="24"/>
              <w:kinsoku/>
              <w:spacing w:line="280" w:lineRule="exact"/>
              <w:jc w:val="cente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关于印发《和田地区“三线一单”生态环境分区管控方案》的通知</w:t>
            </w:r>
          </w:p>
        </w:tc>
        <w:tc>
          <w:tcPr>
            <w:tcW w:w="2222" w:type="dxa"/>
            <w:tcBorders>
              <w:tl2br w:val="nil"/>
              <w:tr2bl w:val="nil"/>
            </w:tcBorders>
            <w:vAlign w:val="center"/>
          </w:tcPr>
          <w:p w14:paraId="7BBEAC8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和行发〔2021〕38 号</w:t>
            </w:r>
          </w:p>
        </w:tc>
        <w:tc>
          <w:tcPr>
            <w:tcW w:w="1106" w:type="dxa"/>
            <w:tcBorders>
              <w:tl2br w:val="nil"/>
              <w:tr2bl w:val="nil"/>
            </w:tcBorders>
            <w:vAlign w:val="center"/>
          </w:tcPr>
          <w:p w14:paraId="6F12584E">
            <w:pPr>
              <w:kinsoku/>
              <w:autoSpaceDE/>
              <w:autoSpaceDN/>
              <w:adjustRightInd/>
              <w:snapToGrid/>
              <w:spacing w:line="280" w:lineRule="exact"/>
              <w:jc w:val="center"/>
              <w:rPr>
                <w:rFonts w:hint="default"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1</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-0</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1</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15</w:t>
            </w:r>
          </w:p>
        </w:tc>
      </w:tr>
      <w:tr w14:paraId="79B24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7BF79B8C">
            <w:pPr>
              <w:kinsoku/>
              <w:autoSpaceDE/>
              <w:autoSpaceDN/>
              <w:adjustRightInd/>
              <w:snapToGrid/>
              <w:spacing w:line="280" w:lineRule="exact"/>
              <w:jc w:val="center"/>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16</w:t>
            </w:r>
          </w:p>
        </w:tc>
        <w:tc>
          <w:tcPr>
            <w:tcW w:w="4678" w:type="dxa"/>
            <w:tcBorders>
              <w:tl2br w:val="nil"/>
              <w:tr2bl w:val="nil"/>
            </w:tcBorders>
            <w:vAlign w:val="center"/>
          </w:tcPr>
          <w:p w14:paraId="26A074E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关于加强沙区建设项目环境影响评价工作的通知</w:t>
            </w:r>
          </w:p>
        </w:tc>
        <w:tc>
          <w:tcPr>
            <w:tcW w:w="2222" w:type="dxa"/>
            <w:tcBorders>
              <w:tl2br w:val="nil"/>
              <w:tr2bl w:val="nil"/>
            </w:tcBorders>
            <w:vAlign w:val="center"/>
          </w:tcPr>
          <w:p w14:paraId="5A29806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新环环评发〔2020〕138号</w:t>
            </w:r>
          </w:p>
        </w:tc>
        <w:tc>
          <w:tcPr>
            <w:tcW w:w="1106" w:type="dxa"/>
            <w:tcBorders>
              <w:tl2br w:val="nil"/>
              <w:tr2bl w:val="nil"/>
            </w:tcBorders>
            <w:vAlign w:val="center"/>
          </w:tcPr>
          <w:p w14:paraId="7369683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2020-09-04</w:t>
            </w:r>
          </w:p>
        </w:tc>
      </w:tr>
      <w:tr w14:paraId="74559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BC7DCEA">
            <w:pPr>
              <w:kinsoku/>
              <w:autoSpaceDE/>
              <w:autoSpaceDN/>
              <w:adjustRightInd/>
              <w:snapToGrid/>
              <w:spacing w:line="280" w:lineRule="exact"/>
              <w:jc w:val="center"/>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17</w:t>
            </w:r>
          </w:p>
        </w:tc>
        <w:tc>
          <w:tcPr>
            <w:tcW w:w="4678" w:type="dxa"/>
            <w:tcBorders>
              <w:tl2br w:val="nil"/>
              <w:tr2bl w:val="nil"/>
            </w:tcBorders>
            <w:vAlign w:val="center"/>
          </w:tcPr>
          <w:p w14:paraId="13AFD0F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新疆生态环境保护“十四五”规划</w:t>
            </w:r>
          </w:p>
        </w:tc>
        <w:tc>
          <w:tcPr>
            <w:tcW w:w="2222" w:type="dxa"/>
            <w:tcBorders>
              <w:tl2br w:val="nil"/>
              <w:tr2bl w:val="nil"/>
            </w:tcBorders>
            <w:vAlign w:val="center"/>
          </w:tcPr>
          <w:p w14:paraId="5926A728">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p>
        </w:tc>
        <w:tc>
          <w:tcPr>
            <w:tcW w:w="1106" w:type="dxa"/>
            <w:tcBorders>
              <w:tl2br w:val="nil"/>
              <w:tr2bl w:val="nil"/>
            </w:tcBorders>
            <w:vAlign w:val="center"/>
          </w:tcPr>
          <w:p w14:paraId="201F128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2021-12-24</w:t>
            </w:r>
          </w:p>
        </w:tc>
      </w:tr>
      <w:tr w14:paraId="24594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3F1F4E9A">
            <w:pPr>
              <w:pStyle w:val="24"/>
              <w:kinsoku/>
              <w:spacing w:line="280" w:lineRule="exact"/>
              <w:jc w:val="center"/>
              <w:rPr>
                <w:rFonts w:ascii="Times New Roman" w:hAnsi="Times New Roman" w:eastAsia="宋体" w:cs="Times New Roman"/>
                <w:snapToGrid w:val="0"/>
                <w:color w:val="000000" w:themeColor="text1"/>
                <w:spacing w:val="0"/>
                <w:w w:val="100"/>
                <w:kern w:val="0"/>
                <w:position w:val="0"/>
                <w:sz w:val="20"/>
                <w:szCs w:val="20"/>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18</w:t>
            </w:r>
          </w:p>
        </w:tc>
        <w:tc>
          <w:tcPr>
            <w:tcW w:w="4678" w:type="dxa"/>
            <w:tcBorders>
              <w:tl2br w:val="nil"/>
              <w:tr2bl w:val="nil"/>
            </w:tcBorders>
            <w:vAlign w:val="center"/>
          </w:tcPr>
          <w:p w14:paraId="3DD98CD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新疆维吾尔自治区重点保护野生植物名录（2023修订）</w:t>
            </w:r>
          </w:p>
        </w:tc>
        <w:tc>
          <w:tcPr>
            <w:tcW w:w="2222" w:type="dxa"/>
            <w:tcBorders>
              <w:tl2br w:val="nil"/>
              <w:tr2bl w:val="nil"/>
            </w:tcBorders>
            <w:vAlign w:val="center"/>
          </w:tcPr>
          <w:p w14:paraId="606A1B41">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新疆维吾尔自治区林业和草原局</w:t>
            </w:r>
          </w:p>
        </w:tc>
        <w:tc>
          <w:tcPr>
            <w:tcW w:w="1106" w:type="dxa"/>
            <w:tcBorders>
              <w:tl2br w:val="nil"/>
              <w:tr2bl w:val="nil"/>
            </w:tcBorders>
            <w:vAlign w:val="center"/>
          </w:tcPr>
          <w:p w14:paraId="01F30AA1">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4-01-18</w:t>
            </w:r>
          </w:p>
        </w:tc>
      </w:tr>
      <w:tr w14:paraId="69C8B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087C6DA9">
            <w:pPr>
              <w:pStyle w:val="24"/>
              <w:kinsoku/>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1</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9</w:t>
            </w:r>
          </w:p>
        </w:tc>
        <w:tc>
          <w:tcPr>
            <w:tcW w:w="4678" w:type="dxa"/>
            <w:tcBorders>
              <w:tl2br w:val="nil"/>
              <w:tr2bl w:val="nil"/>
            </w:tcBorders>
            <w:vAlign w:val="center"/>
          </w:tcPr>
          <w:p w14:paraId="4224FAB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新疆国家重点保护野生动物名录（2022年修订）</w:t>
            </w:r>
          </w:p>
        </w:tc>
        <w:tc>
          <w:tcPr>
            <w:tcW w:w="2222" w:type="dxa"/>
            <w:tcBorders>
              <w:tl2br w:val="nil"/>
              <w:tr2bl w:val="nil"/>
            </w:tcBorders>
            <w:vAlign w:val="center"/>
          </w:tcPr>
          <w:p w14:paraId="67589A1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新政发〔2022〕75号</w:t>
            </w:r>
          </w:p>
        </w:tc>
        <w:tc>
          <w:tcPr>
            <w:tcW w:w="1106" w:type="dxa"/>
            <w:tcBorders>
              <w:tl2br w:val="nil"/>
              <w:tr2bl w:val="nil"/>
            </w:tcBorders>
            <w:vAlign w:val="center"/>
          </w:tcPr>
          <w:p w14:paraId="5A7816B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2021-09-21</w:t>
            </w:r>
          </w:p>
        </w:tc>
      </w:tr>
      <w:tr w14:paraId="201EF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53BB46D3">
            <w:pPr>
              <w:kinsoku/>
              <w:autoSpaceDE/>
              <w:autoSpaceDN/>
              <w:adjustRightInd/>
              <w:snapToGrid/>
              <w:spacing w:line="280" w:lineRule="exact"/>
              <w:jc w:val="center"/>
              <w:rPr>
                <w:rFonts w:hint="default"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20</w:t>
            </w:r>
          </w:p>
        </w:tc>
        <w:tc>
          <w:tcPr>
            <w:tcW w:w="4678" w:type="dxa"/>
            <w:tcBorders>
              <w:tl2br w:val="nil"/>
              <w:tr2bl w:val="nil"/>
            </w:tcBorders>
            <w:vAlign w:val="center"/>
          </w:tcPr>
          <w:p w14:paraId="56583093">
            <w:pPr>
              <w:pStyle w:val="24"/>
              <w:kinsoku/>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和田地区“三线一单”生态环境分区管控方案</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2023年版</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222" w:type="dxa"/>
            <w:tcBorders>
              <w:tl2br w:val="nil"/>
              <w:tr2bl w:val="nil"/>
            </w:tcBorders>
            <w:vAlign w:val="center"/>
          </w:tcPr>
          <w:p w14:paraId="2827349C">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106" w:type="dxa"/>
            <w:tcBorders>
              <w:tl2br w:val="nil"/>
              <w:tr2bl w:val="nil"/>
            </w:tcBorders>
            <w:vAlign w:val="center"/>
          </w:tcPr>
          <w:p w14:paraId="729FE863">
            <w:pPr>
              <w:pStyle w:val="24"/>
              <w:kinsoku/>
              <w:spacing w:line="280"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202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07</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31</w:t>
            </w:r>
          </w:p>
        </w:tc>
      </w:tr>
    </w:tbl>
    <w:p w14:paraId="0DE01C52">
      <w:pPr>
        <w:pStyle w:val="28"/>
        <w:keepNext w:val="0"/>
        <w:keepLines w:val="0"/>
        <w:pageBreakBefore w:val="0"/>
        <w:widowControl/>
        <w:kinsoku/>
        <w:wordWrap/>
        <w:overflowPunct/>
        <w:topLinePunct w:val="0"/>
        <w:autoSpaceDE/>
        <w:autoSpaceDN/>
        <w:bidi w:val="0"/>
        <w:adjustRightInd/>
        <w:snapToGrid/>
        <w:spacing w:before="120" w:line="360" w:lineRule="auto"/>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t>2.3.2 环评有关技术规定</w:t>
      </w:r>
      <w:bookmarkEnd w:id="88"/>
    </w:p>
    <w:p w14:paraId="48D3A009">
      <w:pPr>
        <w:pStyle w:val="29"/>
        <w:widowControl/>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环评有关技术规定见表2.</w:t>
      </w:r>
      <w:r>
        <w:rPr>
          <w:rFonts w:ascii="Times New Roman" w:hAnsi="Times New Roman" w:cs="Times New Roman"/>
          <w:color w:val="000000" w:themeColor="text1"/>
          <w:spacing w:val="0"/>
          <w:w w:val="100"/>
          <w:position w:val="0"/>
          <w:highlight w:val="none"/>
          <w14:textFill>
            <w14:solidFill>
              <w14:schemeClr w14:val="tx1"/>
            </w14:solidFill>
          </w14:textFill>
        </w:rPr>
        <w:t>3</w:t>
      </w:r>
      <w:r>
        <w:rPr>
          <w:rFonts w:hint="eastAsia" w:ascii="Times New Roman" w:hAnsi="Times New Roman" w:cs="Times New Roman"/>
          <w:color w:val="000000" w:themeColor="text1"/>
          <w:spacing w:val="0"/>
          <w:w w:val="100"/>
          <w:position w:val="0"/>
          <w:highlight w:val="none"/>
          <w14:textFill>
            <w14:solidFill>
              <w14:schemeClr w14:val="tx1"/>
            </w14:solidFill>
          </w14:textFill>
        </w:rPr>
        <w:t>-2。</w:t>
      </w:r>
    </w:p>
    <w:p w14:paraId="6E7D8766">
      <w:pPr>
        <w:pStyle w:val="31"/>
        <w:kinsoku/>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表2.3-2  环评技术导则依据一览表</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498"/>
        <w:gridCol w:w="4931"/>
        <w:gridCol w:w="1943"/>
        <w:gridCol w:w="1132"/>
      </w:tblGrid>
      <w:tr w14:paraId="07A0B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459021C">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4931" w:type="dxa"/>
            <w:tcBorders>
              <w:tl2br w:val="nil"/>
              <w:tr2bl w:val="nil"/>
            </w:tcBorders>
            <w:vAlign w:val="center"/>
          </w:tcPr>
          <w:p w14:paraId="3CC20799">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依据名称</w:t>
            </w:r>
          </w:p>
        </w:tc>
        <w:tc>
          <w:tcPr>
            <w:tcW w:w="1943" w:type="dxa"/>
            <w:tcBorders>
              <w:tl2br w:val="nil"/>
              <w:tr2bl w:val="nil"/>
            </w:tcBorders>
            <w:vAlign w:val="center"/>
          </w:tcPr>
          <w:p w14:paraId="1D0D846B">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标准号</w:t>
            </w:r>
          </w:p>
        </w:tc>
        <w:tc>
          <w:tcPr>
            <w:tcW w:w="1132" w:type="dxa"/>
            <w:tcBorders>
              <w:tl2br w:val="nil"/>
              <w:tr2bl w:val="nil"/>
            </w:tcBorders>
            <w:vAlign w:val="center"/>
          </w:tcPr>
          <w:p w14:paraId="0B1BE213">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实施时间</w:t>
            </w:r>
          </w:p>
        </w:tc>
      </w:tr>
      <w:tr w14:paraId="63749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7134DC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w:t>
            </w:r>
          </w:p>
        </w:tc>
        <w:tc>
          <w:tcPr>
            <w:tcW w:w="4931" w:type="dxa"/>
            <w:tcBorders>
              <w:tl2br w:val="nil"/>
              <w:tr2bl w:val="nil"/>
            </w:tcBorders>
            <w:vAlign w:val="center"/>
          </w:tcPr>
          <w:p w14:paraId="097E1BB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建设项目环境影响评价技术导则总纲</w:t>
            </w:r>
          </w:p>
        </w:tc>
        <w:tc>
          <w:tcPr>
            <w:tcW w:w="1943" w:type="dxa"/>
            <w:tcBorders>
              <w:tl2br w:val="nil"/>
              <w:tr2bl w:val="nil"/>
            </w:tcBorders>
            <w:vAlign w:val="center"/>
          </w:tcPr>
          <w:p w14:paraId="70663BA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HJ2.1-2016</w:t>
            </w:r>
          </w:p>
        </w:tc>
        <w:tc>
          <w:tcPr>
            <w:tcW w:w="1132" w:type="dxa"/>
            <w:tcBorders>
              <w:tl2br w:val="nil"/>
              <w:tr2bl w:val="nil"/>
            </w:tcBorders>
            <w:vAlign w:val="center"/>
          </w:tcPr>
          <w:p w14:paraId="31829D8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2017-1-1</w:t>
            </w:r>
          </w:p>
        </w:tc>
      </w:tr>
      <w:tr w14:paraId="4556A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16B3828">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w:t>
            </w:r>
          </w:p>
        </w:tc>
        <w:tc>
          <w:tcPr>
            <w:tcW w:w="4931" w:type="dxa"/>
            <w:tcBorders>
              <w:tl2br w:val="nil"/>
              <w:tr2bl w:val="nil"/>
            </w:tcBorders>
            <w:vAlign w:val="center"/>
          </w:tcPr>
          <w:p w14:paraId="54F34BC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环境影响评价技术导则大气环境</w:t>
            </w:r>
          </w:p>
        </w:tc>
        <w:tc>
          <w:tcPr>
            <w:tcW w:w="1943" w:type="dxa"/>
            <w:tcBorders>
              <w:tl2br w:val="nil"/>
              <w:tr2bl w:val="nil"/>
            </w:tcBorders>
            <w:vAlign w:val="center"/>
          </w:tcPr>
          <w:p w14:paraId="2B4A4A2A">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HJ2.2-2018</w:t>
            </w:r>
          </w:p>
        </w:tc>
        <w:tc>
          <w:tcPr>
            <w:tcW w:w="1132" w:type="dxa"/>
            <w:tcBorders>
              <w:tl2br w:val="nil"/>
              <w:tr2bl w:val="nil"/>
            </w:tcBorders>
            <w:vAlign w:val="center"/>
          </w:tcPr>
          <w:p w14:paraId="371317C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2018-12-01</w:t>
            </w:r>
          </w:p>
        </w:tc>
      </w:tr>
      <w:tr w14:paraId="4C0E3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6D5682C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3</w:t>
            </w:r>
          </w:p>
        </w:tc>
        <w:tc>
          <w:tcPr>
            <w:tcW w:w="4931" w:type="dxa"/>
            <w:tcBorders>
              <w:tl2br w:val="nil"/>
              <w:tr2bl w:val="nil"/>
            </w:tcBorders>
            <w:vAlign w:val="center"/>
          </w:tcPr>
          <w:p w14:paraId="70A708D9">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环境影响评价技术导则地表水环境</w:t>
            </w:r>
          </w:p>
        </w:tc>
        <w:tc>
          <w:tcPr>
            <w:tcW w:w="1943" w:type="dxa"/>
            <w:tcBorders>
              <w:tl2br w:val="nil"/>
              <w:tr2bl w:val="nil"/>
            </w:tcBorders>
            <w:vAlign w:val="center"/>
          </w:tcPr>
          <w:p w14:paraId="49AF8155">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HJ2.3-2018</w:t>
            </w:r>
          </w:p>
        </w:tc>
        <w:tc>
          <w:tcPr>
            <w:tcW w:w="1132" w:type="dxa"/>
            <w:tcBorders>
              <w:tl2br w:val="nil"/>
              <w:tr2bl w:val="nil"/>
            </w:tcBorders>
            <w:vAlign w:val="center"/>
          </w:tcPr>
          <w:p w14:paraId="7917EEB3">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2019-03-01</w:t>
            </w:r>
          </w:p>
        </w:tc>
      </w:tr>
      <w:tr w14:paraId="68C09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0902A16C">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4</w:t>
            </w:r>
          </w:p>
        </w:tc>
        <w:tc>
          <w:tcPr>
            <w:tcW w:w="4931" w:type="dxa"/>
            <w:tcBorders>
              <w:tl2br w:val="nil"/>
              <w:tr2bl w:val="nil"/>
            </w:tcBorders>
            <w:vAlign w:val="center"/>
          </w:tcPr>
          <w:p w14:paraId="057047F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环境影响评价技术导则声环境</w:t>
            </w:r>
          </w:p>
        </w:tc>
        <w:tc>
          <w:tcPr>
            <w:tcW w:w="1943" w:type="dxa"/>
            <w:tcBorders>
              <w:tl2br w:val="nil"/>
              <w:tr2bl w:val="nil"/>
            </w:tcBorders>
            <w:vAlign w:val="center"/>
          </w:tcPr>
          <w:p w14:paraId="1F7C9A3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HJ2.4-2021</w:t>
            </w:r>
          </w:p>
        </w:tc>
        <w:tc>
          <w:tcPr>
            <w:tcW w:w="1132" w:type="dxa"/>
            <w:tcBorders>
              <w:tl2br w:val="nil"/>
              <w:tr2bl w:val="nil"/>
            </w:tcBorders>
            <w:vAlign w:val="center"/>
          </w:tcPr>
          <w:p w14:paraId="1FD8093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2022-07-01</w:t>
            </w:r>
          </w:p>
        </w:tc>
      </w:tr>
      <w:tr w14:paraId="160AA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0E54F87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5</w:t>
            </w:r>
          </w:p>
        </w:tc>
        <w:tc>
          <w:tcPr>
            <w:tcW w:w="4931" w:type="dxa"/>
            <w:tcBorders>
              <w:tl2br w:val="nil"/>
              <w:tr2bl w:val="nil"/>
            </w:tcBorders>
            <w:vAlign w:val="center"/>
          </w:tcPr>
          <w:p w14:paraId="554D2B30">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环境影响评价技术导则生态影响</w:t>
            </w:r>
          </w:p>
        </w:tc>
        <w:tc>
          <w:tcPr>
            <w:tcW w:w="1943" w:type="dxa"/>
            <w:tcBorders>
              <w:tl2br w:val="nil"/>
              <w:tr2bl w:val="nil"/>
            </w:tcBorders>
            <w:vAlign w:val="center"/>
          </w:tcPr>
          <w:p w14:paraId="1A249C3C">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HJ19-2022</w:t>
            </w:r>
          </w:p>
        </w:tc>
        <w:tc>
          <w:tcPr>
            <w:tcW w:w="1132" w:type="dxa"/>
            <w:tcBorders>
              <w:tl2br w:val="nil"/>
              <w:tr2bl w:val="nil"/>
            </w:tcBorders>
            <w:vAlign w:val="center"/>
          </w:tcPr>
          <w:p w14:paraId="357CD4FC">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2022-07-01</w:t>
            </w:r>
          </w:p>
        </w:tc>
      </w:tr>
      <w:tr w14:paraId="5275F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3C65408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6</w:t>
            </w:r>
          </w:p>
        </w:tc>
        <w:tc>
          <w:tcPr>
            <w:tcW w:w="4931" w:type="dxa"/>
            <w:tcBorders>
              <w:tl2br w:val="nil"/>
              <w:tr2bl w:val="nil"/>
            </w:tcBorders>
            <w:vAlign w:val="center"/>
          </w:tcPr>
          <w:p w14:paraId="44CE148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环境影响评价技术导则地下水环境</w:t>
            </w:r>
          </w:p>
        </w:tc>
        <w:tc>
          <w:tcPr>
            <w:tcW w:w="1943" w:type="dxa"/>
            <w:tcBorders>
              <w:tl2br w:val="nil"/>
              <w:tr2bl w:val="nil"/>
            </w:tcBorders>
            <w:vAlign w:val="center"/>
          </w:tcPr>
          <w:p w14:paraId="40E9EF2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HJ610-2016</w:t>
            </w:r>
          </w:p>
        </w:tc>
        <w:tc>
          <w:tcPr>
            <w:tcW w:w="1132" w:type="dxa"/>
            <w:tcBorders>
              <w:tl2br w:val="nil"/>
              <w:tr2bl w:val="nil"/>
            </w:tcBorders>
            <w:vAlign w:val="center"/>
          </w:tcPr>
          <w:p w14:paraId="390460BF">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2016-01-07</w:t>
            </w:r>
          </w:p>
        </w:tc>
      </w:tr>
      <w:tr w14:paraId="7393D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057D95C7">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7</w:t>
            </w:r>
          </w:p>
        </w:tc>
        <w:tc>
          <w:tcPr>
            <w:tcW w:w="4931" w:type="dxa"/>
            <w:tcBorders>
              <w:tl2br w:val="nil"/>
              <w:tr2bl w:val="nil"/>
            </w:tcBorders>
            <w:vAlign w:val="center"/>
          </w:tcPr>
          <w:p w14:paraId="7ED3C5A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建设项目环境风险评价技术导则</w:t>
            </w:r>
          </w:p>
        </w:tc>
        <w:tc>
          <w:tcPr>
            <w:tcW w:w="1943" w:type="dxa"/>
            <w:tcBorders>
              <w:tl2br w:val="nil"/>
              <w:tr2bl w:val="nil"/>
            </w:tcBorders>
            <w:vAlign w:val="center"/>
          </w:tcPr>
          <w:p w14:paraId="6ADD71D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HJ169-2018</w:t>
            </w:r>
          </w:p>
        </w:tc>
        <w:tc>
          <w:tcPr>
            <w:tcW w:w="1132" w:type="dxa"/>
            <w:tcBorders>
              <w:tl2br w:val="nil"/>
              <w:tr2bl w:val="nil"/>
            </w:tcBorders>
            <w:vAlign w:val="center"/>
          </w:tcPr>
          <w:p w14:paraId="60432D2D">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2019-03-01</w:t>
            </w:r>
          </w:p>
        </w:tc>
      </w:tr>
      <w:tr w14:paraId="49B1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719BD252">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8</w:t>
            </w:r>
          </w:p>
        </w:tc>
        <w:tc>
          <w:tcPr>
            <w:tcW w:w="4931" w:type="dxa"/>
            <w:tcBorders>
              <w:tl2br w:val="nil"/>
              <w:tr2bl w:val="nil"/>
            </w:tcBorders>
            <w:vAlign w:val="center"/>
          </w:tcPr>
          <w:p w14:paraId="4EFCA06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环境影响评价技术导则土壤影响（试行）</w:t>
            </w:r>
          </w:p>
        </w:tc>
        <w:tc>
          <w:tcPr>
            <w:tcW w:w="1943" w:type="dxa"/>
            <w:tcBorders>
              <w:tl2br w:val="nil"/>
              <w:tr2bl w:val="nil"/>
            </w:tcBorders>
            <w:vAlign w:val="center"/>
          </w:tcPr>
          <w:p w14:paraId="57575BB1">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HJ964-2018</w:t>
            </w:r>
          </w:p>
        </w:tc>
        <w:tc>
          <w:tcPr>
            <w:tcW w:w="1132" w:type="dxa"/>
            <w:tcBorders>
              <w:tl2br w:val="nil"/>
              <w:tr2bl w:val="nil"/>
            </w:tcBorders>
            <w:vAlign w:val="center"/>
          </w:tcPr>
          <w:p w14:paraId="17967112">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2019-07-01</w:t>
            </w:r>
          </w:p>
        </w:tc>
      </w:tr>
      <w:tr w14:paraId="2D6B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385DB49">
            <w:pPr>
              <w:kinsoku/>
              <w:autoSpaceDE/>
              <w:autoSpaceDN/>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9</w:t>
            </w:r>
          </w:p>
        </w:tc>
        <w:tc>
          <w:tcPr>
            <w:tcW w:w="4931" w:type="dxa"/>
            <w:tcBorders>
              <w:tl2br w:val="nil"/>
              <w:tr2bl w:val="nil"/>
            </w:tcBorders>
            <w:vAlign w:val="center"/>
          </w:tcPr>
          <w:p w14:paraId="56FA1AC4">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水土保持综合治理技术规范</w:t>
            </w:r>
          </w:p>
        </w:tc>
        <w:tc>
          <w:tcPr>
            <w:tcW w:w="1943" w:type="dxa"/>
            <w:tcBorders>
              <w:tl2br w:val="nil"/>
              <w:tr2bl w:val="nil"/>
            </w:tcBorders>
            <w:vAlign w:val="center"/>
          </w:tcPr>
          <w:p w14:paraId="5EF2B060">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GB/T16453.1~6-2008</w:t>
            </w:r>
          </w:p>
        </w:tc>
        <w:tc>
          <w:tcPr>
            <w:tcW w:w="1132" w:type="dxa"/>
            <w:tcBorders>
              <w:tl2br w:val="nil"/>
              <w:tr2bl w:val="nil"/>
            </w:tcBorders>
            <w:vAlign w:val="center"/>
          </w:tcPr>
          <w:p w14:paraId="6E8FDDCE">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2009-02-01</w:t>
            </w:r>
          </w:p>
        </w:tc>
      </w:tr>
      <w:tr w14:paraId="32AE7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vAlign w:val="center"/>
          </w:tcPr>
          <w:p w14:paraId="2FD02909">
            <w:pPr>
              <w:kinsoku/>
              <w:autoSpaceDE/>
              <w:autoSpaceDN/>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10</w:t>
            </w:r>
          </w:p>
        </w:tc>
        <w:tc>
          <w:tcPr>
            <w:tcW w:w="4931" w:type="dxa"/>
            <w:tcBorders>
              <w:tl2br w:val="nil"/>
              <w:tr2bl w:val="nil"/>
            </w:tcBorders>
            <w:vAlign w:val="center"/>
          </w:tcPr>
          <w:p w14:paraId="114107EF">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突发环境事件应急监测技术规范</w:t>
            </w:r>
          </w:p>
        </w:tc>
        <w:tc>
          <w:tcPr>
            <w:tcW w:w="1943" w:type="dxa"/>
            <w:tcBorders>
              <w:tl2br w:val="nil"/>
              <w:tr2bl w:val="nil"/>
            </w:tcBorders>
            <w:vAlign w:val="center"/>
          </w:tcPr>
          <w:p w14:paraId="7059992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HJ589-2021</w:t>
            </w:r>
          </w:p>
        </w:tc>
        <w:tc>
          <w:tcPr>
            <w:tcW w:w="1132" w:type="dxa"/>
            <w:tcBorders>
              <w:tl2br w:val="nil"/>
              <w:tr2bl w:val="nil"/>
            </w:tcBorders>
            <w:vAlign w:val="center"/>
          </w:tcPr>
          <w:p w14:paraId="2516AF9B">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p>
        </w:tc>
      </w:tr>
      <w:tr w14:paraId="0A6A4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318340E1">
            <w:pPr>
              <w:kinsoku/>
              <w:autoSpaceDE/>
              <w:autoSpaceDN/>
              <w:adjustRightInd/>
              <w:snapToGrid/>
              <w:spacing w:line="280" w:lineRule="exact"/>
              <w:jc w:val="center"/>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1</w:t>
            </w:r>
          </w:p>
        </w:tc>
        <w:tc>
          <w:tcPr>
            <w:tcW w:w="4931" w:type="dxa"/>
            <w:tcBorders>
              <w:tl2br w:val="nil"/>
              <w:tr2bl w:val="nil"/>
            </w:tcBorders>
            <w:vAlign w:val="center"/>
          </w:tcPr>
          <w:p w14:paraId="1BB62855">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排污许可证申请与核发技术规范总则</w:t>
            </w:r>
          </w:p>
        </w:tc>
        <w:tc>
          <w:tcPr>
            <w:tcW w:w="1943" w:type="dxa"/>
            <w:tcBorders>
              <w:tl2br w:val="nil"/>
              <w:tr2bl w:val="nil"/>
            </w:tcBorders>
            <w:vAlign w:val="center"/>
          </w:tcPr>
          <w:p w14:paraId="5EE7D6B9">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HJ942-2018</w:t>
            </w:r>
          </w:p>
        </w:tc>
        <w:tc>
          <w:tcPr>
            <w:tcW w:w="1132" w:type="dxa"/>
            <w:tcBorders>
              <w:tl2br w:val="nil"/>
              <w:tr2bl w:val="nil"/>
            </w:tcBorders>
            <w:vAlign w:val="center"/>
          </w:tcPr>
          <w:p w14:paraId="609F6061">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2018-02-08</w:t>
            </w:r>
          </w:p>
        </w:tc>
      </w:tr>
      <w:tr w14:paraId="5A01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498" w:type="dxa"/>
            <w:tcBorders>
              <w:tl2br w:val="nil"/>
              <w:tr2bl w:val="nil"/>
            </w:tcBorders>
            <w:shd w:val="clear" w:color="auto" w:fill="auto"/>
            <w:vAlign w:val="center"/>
          </w:tcPr>
          <w:p w14:paraId="4EF9827F">
            <w:pPr>
              <w:kinsoku/>
              <w:autoSpaceDE/>
              <w:autoSpaceDN/>
              <w:adjustRightInd/>
              <w:snapToGrid/>
              <w:spacing w:line="280" w:lineRule="exact"/>
              <w:jc w:val="center"/>
              <w:rPr>
                <w:rFonts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1</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w:t>
            </w:r>
          </w:p>
        </w:tc>
        <w:tc>
          <w:tcPr>
            <w:tcW w:w="4931" w:type="dxa"/>
            <w:tcBorders>
              <w:tl2br w:val="nil"/>
              <w:tr2bl w:val="nil"/>
            </w:tcBorders>
            <w:vAlign w:val="center"/>
          </w:tcPr>
          <w:p w14:paraId="1E688C78">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排污单位自行监测技术指南总则</w:t>
            </w:r>
          </w:p>
        </w:tc>
        <w:tc>
          <w:tcPr>
            <w:tcW w:w="1943" w:type="dxa"/>
            <w:tcBorders>
              <w:tl2br w:val="nil"/>
              <w:tr2bl w:val="nil"/>
            </w:tcBorders>
            <w:vAlign w:val="center"/>
          </w:tcPr>
          <w:p w14:paraId="427C7CB1">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HJ819-2017</w:t>
            </w:r>
          </w:p>
        </w:tc>
        <w:tc>
          <w:tcPr>
            <w:tcW w:w="1132" w:type="dxa"/>
            <w:tcBorders>
              <w:tl2br w:val="nil"/>
              <w:tr2bl w:val="nil"/>
            </w:tcBorders>
            <w:vAlign w:val="center"/>
          </w:tcPr>
          <w:p w14:paraId="680DD486">
            <w:pPr>
              <w:kinsoku/>
              <w:autoSpaceDE/>
              <w:autoSpaceDN/>
              <w:adjustRightInd/>
              <w:snapToGrid/>
              <w:spacing w:line="280" w:lineRule="exact"/>
              <w:jc w:val="center"/>
              <w:rPr>
                <w:rFonts w:ascii="Times New Roman" w:hAnsi="Times New Roman" w:eastAsia="Times New Roman" w:cs="Times New Roman"/>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2017-06-01</w:t>
            </w:r>
          </w:p>
        </w:tc>
      </w:tr>
    </w:tbl>
    <w:p w14:paraId="7108380C">
      <w:pPr>
        <w:pStyle w:val="28"/>
        <w:keepNext w:val="0"/>
        <w:keepLines w:val="0"/>
        <w:pageBreakBefore w:val="0"/>
        <w:widowControl/>
        <w:kinsoku/>
        <w:wordWrap/>
        <w:overflowPunct/>
        <w:topLinePunct w:val="0"/>
        <w:autoSpaceDE/>
        <w:autoSpaceDN/>
        <w:bidi w:val="0"/>
        <w:adjustRightInd/>
        <w:snapToGrid/>
        <w:spacing w:before="120" w:line="360" w:lineRule="auto"/>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pPr>
      <w:bookmarkStart w:id="89" w:name="_Toc19795"/>
      <w:r>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t xml:space="preserve">2.3.3 </w:t>
      </w:r>
      <w:bookmarkEnd w:id="89"/>
      <w:r>
        <w:rPr>
          <w:rFonts w:hint="default" w:ascii="Times New Roman" w:hAnsi="Times New Roman" w:cs="Times New Roman"/>
          <w:color w:val="000000" w:themeColor="text1"/>
          <w:spacing w:val="0"/>
          <w:w w:val="100"/>
          <w:position w:val="0"/>
          <w:sz w:val="28"/>
          <w:szCs w:val="28"/>
          <w:highlight w:val="none"/>
          <w:lang w:eastAsia="zh-CN"/>
          <w14:textFill>
            <w14:solidFill>
              <w14:schemeClr w14:val="tx1"/>
            </w14:solidFill>
          </w14:textFill>
        </w:rPr>
        <w:t>其他文件</w:t>
      </w:r>
    </w:p>
    <w:p w14:paraId="06778C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9" w:right="13" w:firstLine="48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可行性研究报告</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代项目建议书</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》（乌鲁木齐金源燃气设计研究院有限公司，</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p>
    <w:p w14:paraId="24278F1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34" w:right="11"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）《关于和田地区和田市2019年棚户区改造配套基础设施建设项目</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可行性研究报告</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代项目建议书</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的批复》（和发改投资〔2022〕122号</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2C0ABE3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right="13" w:firstLine="48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初步设计》（乌鲁木齐金源燃气设计研究院有限公司，2024年3月）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p>
    <w:p w14:paraId="7A71748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right="13" w:firstLine="48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（4）《关于和田地区和田市2019年棚户区改造配套基础设施建设项目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初步设计的批复》（和发改项目〔2024〕17号）</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p>
    <w:p w14:paraId="2E5F4C4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）其他有关资料。</w:t>
      </w:r>
    </w:p>
    <w:p w14:paraId="4CFAC7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90" w:name="bookmark19"/>
      <w:bookmarkEnd w:id="90"/>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评价因子</w:t>
      </w:r>
    </w:p>
    <w:p w14:paraId="157CADC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0"/>
        <w:textAlignment w:val="baseline"/>
        <w:outlineLvl w:val="2"/>
        <w:rPr>
          <w:rFonts w:ascii="宋体" w:hAnsi="宋体" w:eastAsia="宋体" w:cs="宋体"/>
          <w:b/>
          <w:bCs/>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环境影响因素识别</w:t>
      </w:r>
    </w:p>
    <w:p w14:paraId="0FE02EA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0" w:firstLine="480" w:firstLineChars="200"/>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根据建设项目的各种行为及可能受影响的环境要素之间的作用效应关系，环境影响因素识别如下：</w:t>
      </w:r>
    </w:p>
    <w:p w14:paraId="334CBB2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w:t>
      </w:r>
    </w:p>
    <w:p w14:paraId="288CA68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）大气环境</w:t>
      </w:r>
    </w:p>
    <w:p w14:paraId="05972C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施工期间产生的废气主要为管沟开挖、车辆运输、管沟回填、临时道路等临时施工设施建设时产生的施工扬尘、管道焊接烟气以及少量施工机具尾气，对工程周边大气环境造成一定影响。</w:t>
      </w:r>
    </w:p>
    <w:p w14:paraId="5BA20C6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）水环境</w:t>
      </w:r>
    </w:p>
    <w:p w14:paraId="1F0BB65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2" w:right="13" w:firstLine="46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施工期间产生的废水主要为施工废水、管道安装后清管试压排放的废水，可能对周边水环境产生影响。</w:t>
      </w:r>
    </w:p>
    <w:p w14:paraId="567BB11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）声环境</w:t>
      </w:r>
    </w:p>
    <w:p w14:paraId="72CA7D4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3"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施工期间车辆运输、机械设备作业等产生的噪声可能对周边声环境质量产生影响。</w:t>
      </w:r>
    </w:p>
    <w:p w14:paraId="76EC702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）固体废物</w:t>
      </w:r>
    </w:p>
    <w:p w14:paraId="7E6A2D5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施工期间产生的固体废物主要为施工废料、废弃泥浆等。</w:t>
      </w:r>
    </w:p>
    <w:p w14:paraId="234C12E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）生态环境</w:t>
      </w:r>
    </w:p>
    <w:p w14:paraId="72CA8C5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right="120"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施工期间占地改变土地性质，破坏地表植被，造成水土流失，影响野生动物及鸟类生境。</w:t>
      </w:r>
    </w:p>
    <w:p w14:paraId="7D60C8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20"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工程施工期间对环境的影响很大程度上取决于工程特点、施工季节以及工程所处的地形、地貌等环境因素。施工期主要环境影响因素，见表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A4CB495">
      <w:pPr>
        <w:spacing w:line="240"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施工期主要环境影响因素</w:t>
      </w:r>
    </w:p>
    <w:tbl>
      <w:tblPr>
        <w:tblStyle w:val="23"/>
        <w:tblW w:w="85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3"/>
        <w:gridCol w:w="1108"/>
        <w:gridCol w:w="4304"/>
        <w:gridCol w:w="2387"/>
      </w:tblGrid>
      <w:tr w14:paraId="0415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723" w:type="dxa"/>
            <w:tcBorders>
              <w:top w:val="single" w:color="000000" w:sz="10" w:space="0"/>
              <w:left w:val="single" w:color="000000" w:sz="10" w:space="0"/>
            </w:tcBorders>
            <w:vAlign w:val="center"/>
          </w:tcPr>
          <w:p w14:paraId="0036935B">
            <w:pPr>
              <w:pStyle w:val="24"/>
              <w:spacing w:before="55" w:line="230"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序号</w:t>
            </w:r>
          </w:p>
        </w:tc>
        <w:tc>
          <w:tcPr>
            <w:tcW w:w="1108" w:type="dxa"/>
            <w:tcBorders>
              <w:top w:val="single" w:color="000000" w:sz="10" w:space="0"/>
            </w:tcBorders>
            <w:vAlign w:val="center"/>
          </w:tcPr>
          <w:p w14:paraId="52D51AAA">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环境要素</w:t>
            </w:r>
          </w:p>
        </w:tc>
        <w:tc>
          <w:tcPr>
            <w:tcW w:w="4304" w:type="dxa"/>
            <w:tcBorders>
              <w:top w:val="single" w:color="000000" w:sz="10" w:space="0"/>
            </w:tcBorders>
            <w:vAlign w:val="center"/>
          </w:tcPr>
          <w:p w14:paraId="14F552DD">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产生影响的主要内容</w:t>
            </w:r>
          </w:p>
        </w:tc>
        <w:tc>
          <w:tcPr>
            <w:tcW w:w="2387" w:type="dxa"/>
            <w:tcBorders>
              <w:top w:val="single" w:color="000000" w:sz="10" w:space="0"/>
              <w:right w:val="single" w:color="000000" w:sz="10" w:space="0"/>
            </w:tcBorders>
            <w:vAlign w:val="center"/>
          </w:tcPr>
          <w:p w14:paraId="4847B074">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主要影响因素</w:t>
            </w:r>
          </w:p>
        </w:tc>
      </w:tr>
      <w:tr w14:paraId="4C026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23" w:type="dxa"/>
            <w:vMerge w:val="restart"/>
            <w:tcBorders>
              <w:left w:val="single" w:color="000000" w:sz="10" w:space="0"/>
              <w:bottom w:val="nil"/>
            </w:tcBorders>
            <w:vAlign w:val="center"/>
          </w:tcPr>
          <w:p w14:paraId="0B13DCD3">
            <w:pPr>
              <w:spacing w:before="57"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108" w:type="dxa"/>
            <w:vMerge w:val="restart"/>
            <w:tcBorders>
              <w:bottom w:val="nil"/>
            </w:tcBorders>
            <w:vAlign w:val="center"/>
          </w:tcPr>
          <w:p w14:paraId="0C9D1F32">
            <w:pPr>
              <w:pStyle w:val="24"/>
              <w:spacing w:before="65"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环境空气</w:t>
            </w:r>
          </w:p>
        </w:tc>
        <w:tc>
          <w:tcPr>
            <w:tcW w:w="4304" w:type="dxa"/>
            <w:vAlign w:val="center"/>
          </w:tcPr>
          <w:p w14:paraId="501273AE">
            <w:pPr>
              <w:pStyle w:val="24"/>
              <w:spacing w:before="52"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管沟开挖、车辆运输、管沟回填、临时道路</w:t>
            </w:r>
          </w:p>
        </w:tc>
        <w:tc>
          <w:tcPr>
            <w:tcW w:w="2387" w:type="dxa"/>
            <w:tcBorders>
              <w:right w:val="single" w:color="000000" w:sz="10" w:space="0"/>
            </w:tcBorders>
            <w:vAlign w:val="center"/>
          </w:tcPr>
          <w:p w14:paraId="440A76F8">
            <w:pPr>
              <w:pStyle w:val="24"/>
              <w:spacing w:before="52" w:line="231"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扬尘</w:t>
            </w:r>
          </w:p>
        </w:tc>
      </w:tr>
      <w:tr w14:paraId="4DAB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23" w:type="dxa"/>
            <w:vMerge w:val="continue"/>
            <w:tcBorders>
              <w:top w:val="nil"/>
              <w:left w:val="single" w:color="000000" w:sz="10" w:space="0"/>
              <w:bottom w:val="nil"/>
            </w:tcBorders>
            <w:vAlign w:val="center"/>
          </w:tcPr>
          <w:p w14:paraId="71635723">
            <w:pPr>
              <w:jc w:val="center"/>
              <w:rPr>
                <w:rFonts w:ascii="Arial"/>
                <w:color w:val="000000" w:themeColor="text1"/>
                <w:spacing w:val="0"/>
                <w:w w:val="100"/>
                <w:position w:val="0"/>
                <w:sz w:val="21"/>
                <w:szCs w:val="21"/>
                <w:highlight w:val="none"/>
                <w14:textFill>
                  <w14:solidFill>
                    <w14:schemeClr w14:val="tx1"/>
                  </w14:solidFill>
                </w14:textFill>
              </w:rPr>
            </w:pPr>
          </w:p>
        </w:tc>
        <w:tc>
          <w:tcPr>
            <w:tcW w:w="1108" w:type="dxa"/>
            <w:vMerge w:val="continue"/>
            <w:tcBorders>
              <w:top w:val="nil"/>
              <w:bottom w:val="nil"/>
            </w:tcBorders>
            <w:vAlign w:val="center"/>
          </w:tcPr>
          <w:p w14:paraId="4911DB9D">
            <w:pPr>
              <w:jc w:val="center"/>
              <w:rPr>
                <w:rFonts w:ascii="Arial"/>
                <w:color w:val="000000" w:themeColor="text1"/>
                <w:spacing w:val="0"/>
                <w:w w:val="100"/>
                <w:position w:val="0"/>
                <w:sz w:val="21"/>
                <w:szCs w:val="21"/>
                <w:highlight w:val="none"/>
                <w14:textFill>
                  <w14:solidFill>
                    <w14:schemeClr w14:val="tx1"/>
                  </w14:solidFill>
                </w14:textFill>
              </w:rPr>
            </w:pPr>
          </w:p>
        </w:tc>
        <w:tc>
          <w:tcPr>
            <w:tcW w:w="4304" w:type="dxa"/>
            <w:vAlign w:val="center"/>
          </w:tcPr>
          <w:p w14:paraId="07CAC900">
            <w:pPr>
              <w:pStyle w:val="24"/>
              <w:spacing w:before="55"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管道焊接</w:t>
            </w:r>
          </w:p>
        </w:tc>
        <w:tc>
          <w:tcPr>
            <w:tcW w:w="2387" w:type="dxa"/>
            <w:tcBorders>
              <w:right w:val="single" w:color="000000" w:sz="10" w:space="0"/>
            </w:tcBorders>
            <w:vAlign w:val="center"/>
          </w:tcPr>
          <w:p w14:paraId="5D2A161A">
            <w:pPr>
              <w:pStyle w:val="24"/>
              <w:spacing w:before="24"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MnO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Fe</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3</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SiO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p>
        </w:tc>
      </w:tr>
      <w:tr w14:paraId="4B85A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3" w:type="dxa"/>
            <w:vMerge w:val="continue"/>
            <w:tcBorders>
              <w:top w:val="nil"/>
              <w:left w:val="single" w:color="000000" w:sz="10" w:space="0"/>
            </w:tcBorders>
            <w:vAlign w:val="center"/>
          </w:tcPr>
          <w:p w14:paraId="6337E9EB">
            <w:pPr>
              <w:jc w:val="center"/>
              <w:rPr>
                <w:rFonts w:ascii="Arial"/>
                <w:color w:val="000000" w:themeColor="text1"/>
                <w:spacing w:val="0"/>
                <w:w w:val="100"/>
                <w:position w:val="0"/>
                <w:sz w:val="21"/>
                <w:szCs w:val="21"/>
                <w:highlight w:val="none"/>
                <w14:textFill>
                  <w14:solidFill>
                    <w14:schemeClr w14:val="tx1"/>
                  </w14:solidFill>
                </w14:textFill>
              </w:rPr>
            </w:pPr>
          </w:p>
        </w:tc>
        <w:tc>
          <w:tcPr>
            <w:tcW w:w="1108" w:type="dxa"/>
            <w:vMerge w:val="continue"/>
            <w:tcBorders>
              <w:top w:val="nil"/>
            </w:tcBorders>
            <w:vAlign w:val="center"/>
          </w:tcPr>
          <w:p w14:paraId="50AC014F">
            <w:pPr>
              <w:jc w:val="center"/>
              <w:rPr>
                <w:rFonts w:ascii="Arial"/>
                <w:color w:val="000000" w:themeColor="text1"/>
                <w:spacing w:val="0"/>
                <w:w w:val="100"/>
                <w:position w:val="0"/>
                <w:sz w:val="21"/>
                <w:szCs w:val="21"/>
                <w:highlight w:val="none"/>
                <w14:textFill>
                  <w14:solidFill>
                    <w14:schemeClr w14:val="tx1"/>
                  </w14:solidFill>
                </w14:textFill>
              </w:rPr>
            </w:pPr>
          </w:p>
        </w:tc>
        <w:tc>
          <w:tcPr>
            <w:tcW w:w="4304" w:type="dxa"/>
            <w:vAlign w:val="center"/>
          </w:tcPr>
          <w:p w14:paraId="644B9479">
            <w:pPr>
              <w:pStyle w:val="24"/>
              <w:spacing w:before="56"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施工设备、车辆尾气</w:t>
            </w:r>
          </w:p>
        </w:tc>
        <w:tc>
          <w:tcPr>
            <w:tcW w:w="2387" w:type="dxa"/>
            <w:tcBorders>
              <w:right w:val="single" w:color="000000" w:sz="10" w:space="0"/>
            </w:tcBorders>
            <w:vAlign w:val="center"/>
          </w:tcPr>
          <w:p w14:paraId="3F4829D0">
            <w:pPr>
              <w:pStyle w:val="24"/>
              <w:spacing w:before="92" w:line="192"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CO</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THC</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NOx</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p>
        </w:tc>
      </w:tr>
      <w:tr w14:paraId="7D287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23" w:type="dxa"/>
            <w:tcBorders>
              <w:left w:val="single" w:color="000000" w:sz="10" w:space="0"/>
            </w:tcBorders>
            <w:vAlign w:val="center"/>
          </w:tcPr>
          <w:p w14:paraId="2C3C451E">
            <w:pPr>
              <w:spacing w:before="93" w:line="195" w:lineRule="auto"/>
              <w:ind w:left="297"/>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108" w:type="dxa"/>
            <w:vMerge w:val="restart"/>
            <w:tcBorders>
              <w:bottom w:val="nil"/>
            </w:tcBorders>
            <w:vAlign w:val="center"/>
          </w:tcPr>
          <w:p w14:paraId="2B7D6429">
            <w:pPr>
              <w:pStyle w:val="24"/>
              <w:spacing w:before="221"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水环境</w:t>
            </w:r>
          </w:p>
        </w:tc>
        <w:tc>
          <w:tcPr>
            <w:tcW w:w="4304" w:type="dxa"/>
            <w:vAlign w:val="center"/>
          </w:tcPr>
          <w:p w14:paraId="0A4D7CC1">
            <w:pPr>
              <w:pStyle w:val="24"/>
              <w:spacing w:before="58"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施工废水</w:t>
            </w:r>
          </w:p>
        </w:tc>
        <w:tc>
          <w:tcPr>
            <w:tcW w:w="2387" w:type="dxa"/>
            <w:tcBorders>
              <w:right w:val="single" w:color="000000" w:sz="10" w:space="0"/>
            </w:tcBorders>
            <w:vAlign w:val="center"/>
          </w:tcPr>
          <w:p w14:paraId="216B623E">
            <w:pPr>
              <w:spacing w:before="93"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SS</w:t>
            </w:r>
          </w:p>
        </w:tc>
      </w:tr>
      <w:tr w14:paraId="09509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3" w:type="dxa"/>
            <w:tcBorders>
              <w:left w:val="single" w:color="000000" w:sz="10" w:space="0"/>
            </w:tcBorders>
            <w:vAlign w:val="top"/>
          </w:tcPr>
          <w:p w14:paraId="0665297F">
            <w:pPr>
              <w:spacing w:before="97" w:line="195" w:lineRule="auto"/>
              <w:ind w:left="30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1108" w:type="dxa"/>
            <w:vMerge w:val="continue"/>
            <w:tcBorders>
              <w:top w:val="nil"/>
            </w:tcBorders>
            <w:vAlign w:val="top"/>
          </w:tcPr>
          <w:p w14:paraId="0F8CF8E9">
            <w:pPr>
              <w:rPr>
                <w:rFonts w:ascii="Arial"/>
                <w:color w:val="000000" w:themeColor="text1"/>
                <w:spacing w:val="0"/>
                <w:w w:val="100"/>
                <w:position w:val="0"/>
                <w:sz w:val="21"/>
                <w:szCs w:val="21"/>
                <w:highlight w:val="none"/>
                <w14:textFill>
                  <w14:solidFill>
                    <w14:schemeClr w14:val="tx1"/>
                  </w14:solidFill>
                </w14:textFill>
              </w:rPr>
            </w:pPr>
          </w:p>
        </w:tc>
        <w:tc>
          <w:tcPr>
            <w:tcW w:w="4304" w:type="dxa"/>
            <w:vAlign w:val="top"/>
          </w:tcPr>
          <w:p w14:paraId="79F47E83">
            <w:pPr>
              <w:pStyle w:val="24"/>
              <w:spacing w:before="61" w:line="225" w:lineRule="auto"/>
              <w:ind w:left="1734"/>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试压排水</w:t>
            </w:r>
          </w:p>
        </w:tc>
        <w:tc>
          <w:tcPr>
            <w:tcW w:w="2387" w:type="dxa"/>
            <w:tcBorders>
              <w:right w:val="single" w:color="000000" w:sz="10" w:space="0"/>
            </w:tcBorders>
            <w:vAlign w:val="top"/>
          </w:tcPr>
          <w:p w14:paraId="10D9A290">
            <w:pPr>
              <w:spacing w:before="97"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SS</w:t>
            </w:r>
          </w:p>
        </w:tc>
      </w:tr>
      <w:tr w14:paraId="5528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3" w:type="dxa"/>
            <w:tcBorders>
              <w:left w:val="single" w:color="000000" w:sz="10" w:space="0"/>
            </w:tcBorders>
            <w:vAlign w:val="top"/>
          </w:tcPr>
          <w:p w14:paraId="03DD6717">
            <w:pPr>
              <w:spacing w:before="98" w:line="195" w:lineRule="auto"/>
              <w:ind w:left="29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1108" w:type="dxa"/>
            <w:vAlign w:val="top"/>
          </w:tcPr>
          <w:p w14:paraId="29F7D901">
            <w:pPr>
              <w:pStyle w:val="24"/>
              <w:spacing w:before="62" w:line="224" w:lineRule="auto"/>
              <w:ind w:left="238"/>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声环境</w:t>
            </w:r>
          </w:p>
        </w:tc>
        <w:tc>
          <w:tcPr>
            <w:tcW w:w="4304" w:type="dxa"/>
            <w:vAlign w:val="top"/>
          </w:tcPr>
          <w:p w14:paraId="6EE07B3B">
            <w:pPr>
              <w:pStyle w:val="24"/>
              <w:spacing w:before="62" w:line="224" w:lineRule="auto"/>
              <w:ind w:left="997"/>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施工机械、车辆作业噪声</w:t>
            </w:r>
          </w:p>
        </w:tc>
        <w:tc>
          <w:tcPr>
            <w:tcW w:w="2387" w:type="dxa"/>
            <w:tcBorders>
              <w:right w:val="single" w:color="000000" w:sz="10" w:space="0"/>
            </w:tcBorders>
            <w:vAlign w:val="top"/>
          </w:tcPr>
          <w:p w14:paraId="67D381FA">
            <w:pPr>
              <w:pStyle w:val="24"/>
              <w:spacing w:before="62" w:line="224"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噪声</w:t>
            </w:r>
          </w:p>
        </w:tc>
      </w:tr>
      <w:tr w14:paraId="302B0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23" w:type="dxa"/>
            <w:tcBorders>
              <w:left w:val="single" w:color="000000" w:sz="10" w:space="0"/>
            </w:tcBorders>
            <w:vAlign w:val="top"/>
          </w:tcPr>
          <w:p w14:paraId="7ACFF355">
            <w:pPr>
              <w:spacing w:before="103" w:line="192" w:lineRule="auto"/>
              <w:ind w:left="3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108" w:type="dxa"/>
            <w:vAlign w:val="top"/>
          </w:tcPr>
          <w:p w14:paraId="6AD8AD92">
            <w:pPr>
              <w:pStyle w:val="24"/>
              <w:spacing w:before="64" w:line="222" w:lineRule="auto"/>
              <w:ind w:left="146"/>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固体废物</w:t>
            </w:r>
          </w:p>
        </w:tc>
        <w:tc>
          <w:tcPr>
            <w:tcW w:w="4304" w:type="dxa"/>
            <w:vAlign w:val="top"/>
          </w:tcPr>
          <w:p w14:paraId="1A7785DA">
            <w:pPr>
              <w:pStyle w:val="24"/>
              <w:spacing w:before="64" w:line="222" w:lineRule="auto"/>
              <w:ind w:left="1208"/>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施工废料、废弃泥浆</w:t>
            </w:r>
          </w:p>
        </w:tc>
        <w:tc>
          <w:tcPr>
            <w:tcW w:w="2387" w:type="dxa"/>
            <w:tcBorders>
              <w:right w:val="single" w:color="000000" w:sz="10" w:space="0"/>
            </w:tcBorders>
            <w:vAlign w:val="top"/>
          </w:tcPr>
          <w:p w14:paraId="248F7764">
            <w:pPr>
              <w:pStyle w:val="24"/>
              <w:spacing w:before="64" w:line="222"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施工弃土渣、建筑垃圾</w:t>
            </w:r>
          </w:p>
        </w:tc>
      </w:tr>
      <w:tr w14:paraId="29FC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23" w:type="dxa"/>
            <w:vMerge w:val="restart"/>
            <w:tcBorders>
              <w:left w:val="single" w:color="000000" w:sz="10" w:space="0"/>
              <w:bottom w:val="nil"/>
            </w:tcBorders>
            <w:vAlign w:val="top"/>
          </w:tcPr>
          <w:p w14:paraId="3035879A">
            <w:pPr>
              <w:spacing w:line="258" w:lineRule="auto"/>
              <w:rPr>
                <w:rFonts w:ascii="Arial"/>
                <w:color w:val="000000" w:themeColor="text1"/>
                <w:spacing w:val="0"/>
                <w:w w:val="100"/>
                <w:position w:val="0"/>
                <w:sz w:val="21"/>
                <w:szCs w:val="21"/>
                <w:highlight w:val="none"/>
                <w14:textFill>
                  <w14:solidFill>
                    <w14:schemeClr w14:val="tx1"/>
                  </w14:solidFill>
                </w14:textFill>
              </w:rPr>
            </w:pPr>
          </w:p>
          <w:p w14:paraId="7B47ECDE">
            <w:pPr>
              <w:spacing w:line="258" w:lineRule="auto"/>
              <w:rPr>
                <w:rFonts w:ascii="Arial"/>
                <w:color w:val="000000" w:themeColor="text1"/>
                <w:spacing w:val="0"/>
                <w:w w:val="100"/>
                <w:position w:val="0"/>
                <w:sz w:val="21"/>
                <w:szCs w:val="21"/>
                <w:highlight w:val="none"/>
                <w14:textFill>
                  <w14:solidFill>
                    <w14:schemeClr w14:val="tx1"/>
                  </w14:solidFill>
                </w14:textFill>
              </w:rPr>
            </w:pPr>
          </w:p>
          <w:p w14:paraId="0FAB9773">
            <w:pPr>
              <w:spacing w:before="57" w:line="195" w:lineRule="auto"/>
              <w:ind w:left="30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1108" w:type="dxa"/>
            <w:vMerge w:val="restart"/>
            <w:tcBorders>
              <w:bottom w:val="nil"/>
            </w:tcBorders>
            <w:vAlign w:val="top"/>
          </w:tcPr>
          <w:p w14:paraId="49999E7A">
            <w:pPr>
              <w:spacing w:line="473" w:lineRule="auto"/>
              <w:rPr>
                <w:rFonts w:ascii="Arial"/>
                <w:color w:val="000000" w:themeColor="text1"/>
                <w:spacing w:val="0"/>
                <w:w w:val="100"/>
                <w:position w:val="0"/>
                <w:sz w:val="21"/>
                <w:szCs w:val="21"/>
                <w:highlight w:val="none"/>
                <w14:textFill>
                  <w14:solidFill>
                    <w14:schemeClr w14:val="tx1"/>
                  </w14:solidFill>
                </w14:textFill>
              </w:rPr>
            </w:pPr>
          </w:p>
          <w:p w14:paraId="013565E4">
            <w:pPr>
              <w:pStyle w:val="24"/>
              <w:spacing w:before="65" w:line="229" w:lineRule="auto"/>
              <w:ind w:left="12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生态环境</w:t>
            </w:r>
          </w:p>
        </w:tc>
        <w:tc>
          <w:tcPr>
            <w:tcW w:w="4304" w:type="dxa"/>
            <w:vAlign w:val="top"/>
          </w:tcPr>
          <w:p w14:paraId="6485ABA0">
            <w:pPr>
              <w:spacing w:line="310" w:lineRule="auto"/>
              <w:rPr>
                <w:rFonts w:ascii="Arial"/>
                <w:color w:val="000000" w:themeColor="text1"/>
                <w:spacing w:val="0"/>
                <w:w w:val="100"/>
                <w:position w:val="0"/>
                <w:sz w:val="21"/>
                <w:szCs w:val="21"/>
                <w:highlight w:val="none"/>
                <w14:textFill>
                  <w14:solidFill>
                    <w14:schemeClr w14:val="tx1"/>
                  </w14:solidFill>
                </w14:textFill>
              </w:rPr>
            </w:pPr>
          </w:p>
          <w:p w14:paraId="4DFD6D90">
            <w:pPr>
              <w:pStyle w:val="24"/>
              <w:spacing w:before="65" w:line="229" w:lineRule="auto"/>
              <w:ind w:left="895"/>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土地平整、挖掘及工程占地</w:t>
            </w:r>
          </w:p>
        </w:tc>
        <w:tc>
          <w:tcPr>
            <w:tcW w:w="2387" w:type="dxa"/>
            <w:tcBorders>
              <w:right w:val="single" w:color="000000" w:sz="10" w:space="0"/>
            </w:tcBorders>
            <w:vAlign w:val="top"/>
          </w:tcPr>
          <w:p w14:paraId="7BFDD094">
            <w:pPr>
              <w:pStyle w:val="24"/>
              <w:spacing w:before="66"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改变土地性质、水土流失、植被破坏、野生动物及鸟类生境</w:t>
            </w:r>
          </w:p>
        </w:tc>
      </w:tr>
      <w:tr w14:paraId="2D4A3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23" w:type="dxa"/>
            <w:vMerge w:val="continue"/>
            <w:tcBorders>
              <w:top w:val="nil"/>
              <w:left w:val="single" w:color="000000" w:sz="10" w:space="0"/>
              <w:bottom w:val="single" w:color="000000" w:sz="10" w:space="0"/>
            </w:tcBorders>
            <w:vAlign w:val="top"/>
          </w:tcPr>
          <w:p w14:paraId="624E2B1A">
            <w:pPr>
              <w:rPr>
                <w:rFonts w:ascii="Arial"/>
                <w:color w:val="000000" w:themeColor="text1"/>
                <w:spacing w:val="0"/>
                <w:w w:val="100"/>
                <w:position w:val="0"/>
                <w:sz w:val="21"/>
                <w:szCs w:val="21"/>
                <w:highlight w:val="none"/>
                <w14:textFill>
                  <w14:solidFill>
                    <w14:schemeClr w14:val="tx1"/>
                  </w14:solidFill>
                </w14:textFill>
              </w:rPr>
            </w:pPr>
          </w:p>
        </w:tc>
        <w:tc>
          <w:tcPr>
            <w:tcW w:w="1108" w:type="dxa"/>
            <w:vMerge w:val="continue"/>
            <w:tcBorders>
              <w:top w:val="nil"/>
              <w:bottom w:val="single" w:color="000000" w:sz="10" w:space="0"/>
            </w:tcBorders>
            <w:vAlign w:val="top"/>
          </w:tcPr>
          <w:p w14:paraId="32CE8377">
            <w:pPr>
              <w:rPr>
                <w:rFonts w:ascii="Arial"/>
                <w:color w:val="000000" w:themeColor="text1"/>
                <w:spacing w:val="0"/>
                <w:w w:val="100"/>
                <w:position w:val="0"/>
                <w:sz w:val="21"/>
                <w:szCs w:val="21"/>
                <w:highlight w:val="none"/>
                <w14:textFill>
                  <w14:solidFill>
                    <w14:schemeClr w14:val="tx1"/>
                  </w14:solidFill>
                </w14:textFill>
              </w:rPr>
            </w:pPr>
          </w:p>
        </w:tc>
        <w:tc>
          <w:tcPr>
            <w:tcW w:w="4304" w:type="dxa"/>
            <w:tcBorders>
              <w:bottom w:val="single" w:color="000000" w:sz="10" w:space="0"/>
            </w:tcBorders>
            <w:vAlign w:val="top"/>
          </w:tcPr>
          <w:p w14:paraId="6759079A">
            <w:pPr>
              <w:pStyle w:val="24"/>
              <w:spacing w:before="73" w:line="228" w:lineRule="auto"/>
              <w:ind w:left="1315"/>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土石方、建材堆存</w:t>
            </w:r>
          </w:p>
        </w:tc>
        <w:tc>
          <w:tcPr>
            <w:tcW w:w="2387" w:type="dxa"/>
            <w:tcBorders>
              <w:bottom w:val="single" w:color="000000" w:sz="10" w:space="0"/>
              <w:right w:val="single" w:color="000000" w:sz="10" w:space="0"/>
            </w:tcBorders>
            <w:vAlign w:val="top"/>
          </w:tcPr>
          <w:p w14:paraId="7B059716">
            <w:pPr>
              <w:pStyle w:val="24"/>
              <w:spacing w:before="73"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占压土地等</w:t>
            </w:r>
          </w:p>
        </w:tc>
      </w:tr>
    </w:tbl>
    <w:p w14:paraId="77702FF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w:t>
      </w:r>
    </w:p>
    <w:p w14:paraId="625BC64B">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39" w:firstLine="480" w:firstLineChars="200"/>
        <w:jc w:val="both"/>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运营期，在正常情况下，由于输气管道敷设在地下，进行密闭输送，管道进行了防腐处理，管道沿线没有</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泄漏</w:t>
      </w:r>
      <w:r>
        <w:rPr>
          <w:rFonts w:ascii="宋体" w:hAnsi="宋体" w:eastAsia="宋体" w:cs="宋体"/>
          <w:color w:val="000000" w:themeColor="text1"/>
          <w:spacing w:val="0"/>
          <w:w w:val="100"/>
          <w:position w:val="0"/>
          <w:sz w:val="24"/>
          <w:szCs w:val="24"/>
          <w:highlight w:val="none"/>
          <w14:textFill>
            <w14:solidFill>
              <w14:schemeClr w14:val="tx1"/>
            </w14:solidFill>
          </w14:textFill>
        </w:rPr>
        <w:t>。管输系统的运行控制、计量调配、</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清管作业、</w:t>
      </w:r>
      <w:r>
        <w:rPr>
          <w:rFonts w:ascii="宋体" w:hAnsi="宋体" w:eastAsia="宋体" w:cs="宋体"/>
          <w:color w:val="000000" w:themeColor="text1"/>
          <w:spacing w:val="0"/>
          <w:w w:val="100"/>
          <w:position w:val="0"/>
          <w:sz w:val="24"/>
          <w:szCs w:val="24"/>
          <w:highlight w:val="none"/>
          <w14:textFill>
            <w14:solidFill>
              <w14:schemeClr w14:val="tx1"/>
            </w14:solidFill>
          </w14:textFill>
        </w:rPr>
        <w:t>维护检修、</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超压放空、</w:t>
      </w:r>
      <w:r>
        <w:rPr>
          <w:rFonts w:ascii="宋体" w:hAnsi="宋体" w:eastAsia="宋体" w:cs="宋体"/>
          <w:color w:val="000000" w:themeColor="text1"/>
          <w:spacing w:val="0"/>
          <w:w w:val="100"/>
          <w:position w:val="0"/>
          <w:sz w:val="24"/>
          <w:szCs w:val="24"/>
          <w:highlight w:val="none"/>
          <w14:textFill>
            <w14:solidFill>
              <w14:schemeClr w14:val="tx1"/>
            </w14:solidFill>
          </w14:textFill>
        </w:rPr>
        <w:t>事故处理等作业都在各站场进行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本项目不设置站场、阀室，无新增劳动定员，</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因此本项目运营期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无废气、废水、噪声、固体废物等污染源。</w:t>
      </w:r>
    </w:p>
    <w:p w14:paraId="5D7DA82E">
      <w:pPr>
        <w:spacing w:before="117" w:line="360" w:lineRule="auto"/>
        <w:ind w:left="61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综上所述，项目</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施工期</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环境影响因素识别情况，详见表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C7EDCA0">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项目环境影响因素识别表</w:t>
      </w:r>
    </w:p>
    <w:tbl>
      <w:tblPr>
        <w:tblStyle w:val="23"/>
        <w:tblW w:w="8299"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7"/>
        <w:gridCol w:w="2204"/>
        <w:gridCol w:w="917"/>
        <w:gridCol w:w="1038"/>
        <w:gridCol w:w="1155"/>
        <w:gridCol w:w="1243"/>
        <w:gridCol w:w="1105"/>
      </w:tblGrid>
      <w:tr w14:paraId="62A02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2841" w:type="dxa"/>
            <w:gridSpan w:val="2"/>
            <w:vMerge w:val="restart"/>
            <w:tcBorders>
              <w:top w:val="single" w:color="000000" w:sz="10" w:space="0"/>
              <w:left w:val="single" w:color="000000" w:sz="10" w:space="0"/>
              <w:bottom w:val="nil"/>
              <w:tl2br w:val="single" w:color="000000" w:sz="8" w:space="0"/>
            </w:tcBorders>
            <w:vAlign w:val="center"/>
          </w:tcPr>
          <w:p w14:paraId="25867CE4">
            <w:pPr>
              <w:spacing w:line="31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p w14:paraId="44DF1A3E">
            <w:pPr>
              <w:pStyle w:val="24"/>
              <w:spacing w:before="65" w:line="229" w:lineRule="auto"/>
              <w:ind w:left="469" w:firstLine="1054" w:firstLineChars="500"/>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施工行为</w:t>
            </w:r>
          </w:p>
          <w:p w14:paraId="67792C51">
            <w:pPr>
              <w:pStyle w:val="24"/>
              <w:spacing w:before="65" w:line="229" w:lineRule="auto"/>
              <w:ind w:left="105"/>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p w14:paraId="0061DBBB">
            <w:pPr>
              <w:pStyle w:val="24"/>
              <w:spacing w:before="65" w:line="229" w:lineRule="auto"/>
              <w:ind w:left="105"/>
              <w:jc w:val="both"/>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环境资源</w:t>
            </w:r>
          </w:p>
        </w:tc>
        <w:tc>
          <w:tcPr>
            <w:tcW w:w="5458" w:type="dxa"/>
            <w:gridSpan w:val="5"/>
            <w:tcBorders>
              <w:top w:val="single" w:color="000000" w:sz="10" w:space="0"/>
              <w:right w:val="single" w:color="000000" w:sz="10" w:space="0"/>
            </w:tcBorders>
            <w:vAlign w:val="center"/>
          </w:tcPr>
          <w:p w14:paraId="5E2BC825">
            <w:pPr>
              <w:pStyle w:val="24"/>
              <w:spacing w:before="55"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施工</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期</w:t>
            </w:r>
          </w:p>
        </w:tc>
      </w:tr>
      <w:tr w14:paraId="040F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2841" w:type="dxa"/>
            <w:gridSpan w:val="2"/>
            <w:vMerge w:val="continue"/>
            <w:tcBorders>
              <w:top w:val="nil"/>
              <w:left w:val="single" w:color="000000" w:sz="10" w:space="0"/>
              <w:tl2br w:val="single" w:color="000000" w:sz="8" w:space="0"/>
            </w:tcBorders>
            <w:vAlign w:val="center"/>
          </w:tcPr>
          <w:p w14:paraId="083D56B6">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917" w:type="dxa"/>
            <w:vAlign w:val="center"/>
          </w:tcPr>
          <w:p w14:paraId="6902EDC0">
            <w:pPr>
              <w:pStyle w:val="24"/>
              <w:spacing w:before="5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施工带清理</w:t>
            </w:r>
          </w:p>
        </w:tc>
        <w:tc>
          <w:tcPr>
            <w:tcW w:w="1038" w:type="dxa"/>
            <w:vAlign w:val="center"/>
          </w:tcPr>
          <w:p w14:paraId="0AA05846">
            <w:pPr>
              <w:pStyle w:val="24"/>
              <w:spacing w:before="5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管沟开挖</w:t>
            </w:r>
          </w:p>
        </w:tc>
        <w:tc>
          <w:tcPr>
            <w:tcW w:w="1155" w:type="dxa"/>
            <w:vAlign w:val="center"/>
          </w:tcPr>
          <w:p w14:paraId="5668F942">
            <w:pPr>
              <w:pStyle w:val="24"/>
              <w:spacing w:before="5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管道穿越</w:t>
            </w:r>
          </w:p>
        </w:tc>
        <w:tc>
          <w:tcPr>
            <w:tcW w:w="1243" w:type="dxa"/>
            <w:vAlign w:val="center"/>
          </w:tcPr>
          <w:p w14:paraId="22DD1426">
            <w:pPr>
              <w:pStyle w:val="24"/>
              <w:spacing w:before="5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管道试压</w:t>
            </w:r>
          </w:p>
        </w:tc>
        <w:tc>
          <w:tcPr>
            <w:tcW w:w="1105" w:type="dxa"/>
            <w:vAlign w:val="center"/>
          </w:tcPr>
          <w:p w14:paraId="156B41D8">
            <w:pPr>
              <w:pStyle w:val="24"/>
              <w:spacing w:before="5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车辆运输</w:t>
            </w:r>
          </w:p>
        </w:tc>
      </w:tr>
      <w:tr w14:paraId="33033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637" w:type="dxa"/>
            <w:vMerge w:val="restart"/>
            <w:tcBorders>
              <w:left w:val="single" w:color="000000" w:sz="10" w:space="0"/>
              <w:bottom w:val="nil"/>
            </w:tcBorders>
            <w:vAlign w:val="center"/>
          </w:tcPr>
          <w:p w14:paraId="162A31E7">
            <w:pPr>
              <w:pStyle w:val="24"/>
              <w:spacing w:line="203"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自然环境</w:t>
            </w:r>
          </w:p>
        </w:tc>
        <w:tc>
          <w:tcPr>
            <w:tcW w:w="2204" w:type="dxa"/>
            <w:vAlign w:val="center"/>
          </w:tcPr>
          <w:p w14:paraId="3C71CD1E">
            <w:pPr>
              <w:pStyle w:val="24"/>
              <w:spacing w:before="56"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土壤侵蚀</w:t>
            </w:r>
          </w:p>
        </w:tc>
        <w:tc>
          <w:tcPr>
            <w:tcW w:w="917" w:type="dxa"/>
            <w:vAlign w:val="center"/>
          </w:tcPr>
          <w:p w14:paraId="68F1D0DA">
            <w:pPr>
              <w:spacing w:before="133" w:line="172"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038" w:type="dxa"/>
            <w:vAlign w:val="center"/>
          </w:tcPr>
          <w:p w14:paraId="337671BE">
            <w:pPr>
              <w:spacing w:before="135" w:line="16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155" w:type="dxa"/>
            <w:vAlign w:val="center"/>
          </w:tcPr>
          <w:p w14:paraId="403744C8">
            <w:pPr>
              <w:spacing w:before="104" w:line="201"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243" w:type="dxa"/>
            <w:vAlign w:val="center"/>
          </w:tcPr>
          <w:p w14:paraId="7149AA71">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05" w:type="dxa"/>
            <w:vAlign w:val="center"/>
          </w:tcPr>
          <w:p w14:paraId="0F11BEC6">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52936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637" w:type="dxa"/>
            <w:vMerge w:val="continue"/>
            <w:tcBorders>
              <w:top w:val="nil"/>
              <w:left w:val="single" w:color="000000" w:sz="10" w:space="0"/>
              <w:bottom w:val="nil"/>
            </w:tcBorders>
            <w:textDirection w:val="tbRlV"/>
            <w:vAlign w:val="center"/>
          </w:tcPr>
          <w:p w14:paraId="20BD0713">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49978E98">
            <w:pPr>
              <w:pStyle w:val="24"/>
              <w:spacing w:before="58"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地表植被</w:t>
            </w:r>
          </w:p>
        </w:tc>
        <w:tc>
          <w:tcPr>
            <w:tcW w:w="917" w:type="dxa"/>
            <w:vAlign w:val="center"/>
          </w:tcPr>
          <w:p w14:paraId="78C0F28A">
            <w:pPr>
              <w:spacing w:before="136" w:line="165"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038" w:type="dxa"/>
            <w:vAlign w:val="center"/>
          </w:tcPr>
          <w:p w14:paraId="5386A651">
            <w:pPr>
              <w:spacing w:before="136" w:line="165"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155" w:type="dxa"/>
            <w:vAlign w:val="center"/>
          </w:tcPr>
          <w:p w14:paraId="6389A8AA">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43" w:type="dxa"/>
            <w:vAlign w:val="center"/>
          </w:tcPr>
          <w:p w14:paraId="6BB9B492">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05" w:type="dxa"/>
            <w:vAlign w:val="center"/>
          </w:tcPr>
          <w:p w14:paraId="1743AF6C">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1B3F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trPr>
        <w:tc>
          <w:tcPr>
            <w:tcW w:w="637" w:type="dxa"/>
            <w:vMerge w:val="continue"/>
            <w:tcBorders>
              <w:top w:val="nil"/>
              <w:left w:val="single" w:color="000000" w:sz="10" w:space="0"/>
              <w:bottom w:val="nil"/>
            </w:tcBorders>
            <w:textDirection w:val="tbRlV"/>
            <w:vAlign w:val="center"/>
          </w:tcPr>
          <w:p w14:paraId="14AE473A">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4A8F1A3A">
            <w:pPr>
              <w:pStyle w:val="24"/>
              <w:spacing w:before="61" w:line="22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空气质量</w:t>
            </w:r>
          </w:p>
        </w:tc>
        <w:tc>
          <w:tcPr>
            <w:tcW w:w="917" w:type="dxa"/>
            <w:vAlign w:val="center"/>
          </w:tcPr>
          <w:p w14:paraId="792833BA">
            <w:pPr>
              <w:spacing w:before="109" w:line="19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038" w:type="dxa"/>
            <w:vAlign w:val="center"/>
          </w:tcPr>
          <w:p w14:paraId="5BAA34E6">
            <w:pPr>
              <w:spacing w:before="109" w:line="19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55" w:type="dxa"/>
            <w:vAlign w:val="center"/>
          </w:tcPr>
          <w:p w14:paraId="255FC50F">
            <w:pPr>
              <w:spacing w:before="109" w:line="19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243" w:type="dxa"/>
            <w:vAlign w:val="center"/>
          </w:tcPr>
          <w:p w14:paraId="178FCAA6">
            <w:pPr>
              <w:spacing w:before="109" w:line="19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05" w:type="dxa"/>
            <w:vAlign w:val="center"/>
          </w:tcPr>
          <w:p w14:paraId="20CFB2C6">
            <w:pPr>
              <w:spacing w:before="109" w:line="19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r>
      <w:tr w14:paraId="68E71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trPr>
        <w:tc>
          <w:tcPr>
            <w:tcW w:w="637" w:type="dxa"/>
            <w:vMerge w:val="continue"/>
            <w:tcBorders>
              <w:top w:val="nil"/>
              <w:left w:val="single" w:color="000000" w:sz="10" w:space="0"/>
              <w:bottom w:val="nil"/>
            </w:tcBorders>
            <w:textDirection w:val="tbRlV"/>
            <w:vAlign w:val="center"/>
          </w:tcPr>
          <w:p w14:paraId="052D870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2AF2AF9B">
            <w:pPr>
              <w:pStyle w:val="24"/>
              <w:spacing w:before="62" w:line="224"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声环境</w:t>
            </w:r>
          </w:p>
        </w:tc>
        <w:tc>
          <w:tcPr>
            <w:tcW w:w="917" w:type="dxa"/>
            <w:vAlign w:val="center"/>
          </w:tcPr>
          <w:p w14:paraId="0FE790F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8" w:type="dxa"/>
            <w:vAlign w:val="center"/>
          </w:tcPr>
          <w:p w14:paraId="7226E539">
            <w:pPr>
              <w:spacing w:before="139" w:line="16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55" w:type="dxa"/>
            <w:vAlign w:val="center"/>
          </w:tcPr>
          <w:p w14:paraId="4F3BF226">
            <w:pPr>
              <w:spacing w:before="110" w:line="195"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243" w:type="dxa"/>
            <w:vAlign w:val="center"/>
          </w:tcPr>
          <w:p w14:paraId="2059E8C6">
            <w:pPr>
              <w:spacing w:before="139" w:line="16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05" w:type="dxa"/>
            <w:vAlign w:val="center"/>
          </w:tcPr>
          <w:p w14:paraId="17CBCB7E">
            <w:pPr>
              <w:spacing w:before="139" w:line="16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r>
      <w:tr w14:paraId="6013B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trPr>
        <w:tc>
          <w:tcPr>
            <w:tcW w:w="637" w:type="dxa"/>
            <w:vMerge w:val="continue"/>
            <w:tcBorders>
              <w:top w:val="nil"/>
              <w:left w:val="single" w:color="000000" w:sz="10" w:space="0"/>
              <w:bottom w:val="nil"/>
            </w:tcBorders>
            <w:textDirection w:val="tbRlV"/>
            <w:vAlign w:val="center"/>
          </w:tcPr>
          <w:p w14:paraId="62036FC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14746C0E">
            <w:pPr>
              <w:pStyle w:val="24"/>
              <w:spacing w:before="63" w:line="223"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w:t>
            </w:r>
          </w:p>
        </w:tc>
        <w:tc>
          <w:tcPr>
            <w:tcW w:w="917" w:type="dxa"/>
            <w:vAlign w:val="center"/>
          </w:tcPr>
          <w:p w14:paraId="04B3F023">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8" w:type="dxa"/>
            <w:vAlign w:val="center"/>
          </w:tcPr>
          <w:p w14:paraId="1ED268D1">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55" w:type="dxa"/>
            <w:vAlign w:val="center"/>
          </w:tcPr>
          <w:p w14:paraId="158C2686">
            <w:pPr>
              <w:spacing w:before="142" w:line="162"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243" w:type="dxa"/>
            <w:vAlign w:val="center"/>
          </w:tcPr>
          <w:p w14:paraId="5810EF83">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05" w:type="dxa"/>
            <w:vAlign w:val="center"/>
          </w:tcPr>
          <w:p w14:paraId="279AF5D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270BD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trPr>
        <w:tc>
          <w:tcPr>
            <w:tcW w:w="637" w:type="dxa"/>
            <w:vMerge w:val="continue"/>
            <w:tcBorders>
              <w:top w:val="nil"/>
              <w:left w:val="single" w:color="000000" w:sz="10" w:space="0"/>
              <w:bottom w:val="nil"/>
            </w:tcBorders>
            <w:textDirection w:val="tbRlV"/>
            <w:vAlign w:val="center"/>
          </w:tcPr>
          <w:p w14:paraId="4C4F9A7D">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2D136EA7">
            <w:pPr>
              <w:pStyle w:val="24"/>
              <w:spacing w:before="67" w:line="22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w:t>
            </w:r>
          </w:p>
        </w:tc>
        <w:tc>
          <w:tcPr>
            <w:tcW w:w="917" w:type="dxa"/>
            <w:vAlign w:val="center"/>
          </w:tcPr>
          <w:p w14:paraId="6A9BA309">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8" w:type="dxa"/>
            <w:vAlign w:val="center"/>
          </w:tcPr>
          <w:p w14:paraId="79DA5682">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55" w:type="dxa"/>
            <w:vAlign w:val="center"/>
          </w:tcPr>
          <w:p w14:paraId="64D17343">
            <w:pPr>
              <w:spacing w:before="115" w:line="190"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243" w:type="dxa"/>
            <w:vAlign w:val="center"/>
          </w:tcPr>
          <w:p w14:paraId="24789D92">
            <w:pPr>
              <w:spacing w:before="115" w:line="190"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05" w:type="dxa"/>
            <w:vAlign w:val="center"/>
          </w:tcPr>
          <w:p w14:paraId="2FF33B4D">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1D7DC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637" w:type="dxa"/>
            <w:vMerge w:val="continue"/>
            <w:tcBorders>
              <w:top w:val="nil"/>
              <w:left w:val="single" w:color="000000" w:sz="10" w:space="0"/>
              <w:bottom w:val="nil"/>
            </w:tcBorders>
            <w:textDirection w:val="tbRlV"/>
            <w:vAlign w:val="center"/>
          </w:tcPr>
          <w:p w14:paraId="4D4F3F6D">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0EC7EDD9">
            <w:pPr>
              <w:pStyle w:val="24"/>
              <w:spacing w:before="67" w:line="21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野生动物</w:t>
            </w:r>
          </w:p>
        </w:tc>
        <w:tc>
          <w:tcPr>
            <w:tcW w:w="917" w:type="dxa"/>
            <w:vAlign w:val="center"/>
          </w:tcPr>
          <w:p w14:paraId="70B6392F">
            <w:pPr>
              <w:spacing w:before="144" w:line="161"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038" w:type="dxa"/>
            <w:vAlign w:val="center"/>
          </w:tcPr>
          <w:p w14:paraId="5C401AF1">
            <w:pPr>
              <w:spacing w:before="115" w:line="190"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55" w:type="dxa"/>
            <w:vAlign w:val="center"/>
          </w:tcPr>
          <w:p w14:paraId="50C6A60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43" w:type="dxa"/>
            <w:vAlign w:val="center"/>
          </w:tcPr>
          <w:p w14:paraId="349C5ED0">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05" w:type="dxa"/>
            <w:vAlign w:val="center"/>
          </w:tcPr>
          <w:p w14:paraId="475623CF">
            <w:pPr>
              <w:spacing w:before="115" w:line="190"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r>
      <w:tr w14:paraId="23F6E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2" w:hRule="atLeast"/>
        </w:trPr>
        <w:tc>
          <w:tcPr>
            <w:tcW w:w="637" w:type="dxa"/>
            <w:vMerge w:val="continue"/>
            <w:tcBorders>
              <w:top w:val="nil"/>
              <w:left w:val="single" w:color="000000" w:sz="10" w:space="0"/>
              <w:bottom w:val="nil"/>
            </w:tcBorders>
            <w:textDirection w:val="tbRlV"/>
            <w:vAlign w:val="center"/>
          </w:tcPr>
          <w:p w14:paraId="739BEE84">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vAlign w:val="center"/>
          </w:tcPr>
          <w:p w14:paraId="00F378C2">
            <w:pPr>
              <w:pStyle w:val="24"/>
              <w:spacing w:before="68" w:line="21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土壤质量</w:t>
            </w:r>
          </w:p>
        </w:tc>
        <w:tc>
          <w:tcPr>
            <w:tcW w:w="917" w:type="dxa"/>
            <w:vAlign w:val="center"/>
          </w:tcPr>
          <w:p w14:paraId="54ACD0D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8" w:type="dxa"/>
            <w:vAlign w:val="center"/>
          </w:tcPr>
          <w:p w14:paraId="60A14A14">
            <w:pPr>
              <w:spacing w:before="119" w:line="186" w:lineRule="exact"/>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55" w:type="dxa"/>
            <w:vAlign w:val="center"/>
          </w:tcPr>
          <w:p w14:paraId="0C643E7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43" w:type="dxa"/>
            <w:vAlign w:val="center"/>
          </w:tcPr>
          <w:p w14:paraId="307B4994">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05" w:type="dxa"/>
            <w:vAlign w:val="center"/>
          </w:tcPr>
          <w:p w14:paraId="2936E6A6">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0662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637" w:type="dxa"/>
            <w:vMerge w:val="continue"/>
            <w:tcBorders>
              <w:top w:val="nil"/>
              <w:left w:val="single" w:color="000000" w:sz="10" w:space="0"/>
              <w:bottom w:val="single" w:color="000000" w:sz="10" w:space="0"/>
            </w:tcBorders>
            <w:textDirection w:val="tbRlV"/>
            <w:vAlign w:val="center"/>
          </w:tcPr>
          <w:p w14:paraId="0A320B10">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204" w:type="dxa"/>
            <w:tcBorders>
              <w:bottom w:val="single" w:color="000000" w:sz="10" w:space="0"/>
            </w:tcBorders>
            <w:vAlign w:val="center"/>
          </w:tcPr>
          <w:p w14:paraId="45D481B1">
            <w:pPr>
              <w:pStyle w:val="24"/>
              <w:spacing w:before="72"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自然景观</w:t>
            </w:r>
          </w:p>
        </w:tc>
        <w:tc>
          <w:tcPr>
            <w:tcW w:w="917" w:type="dxa"/>
            <w:tcBorders>
              <w:bottom w:val="single" w:color="000000" w:sz="10" w:space="0"/>
            </w:tcBorders>
            <w:vAlign w:val="center"/>
          </w:tcPr>
          <w:p w14:paraId="39781DE8">
            <w:pPr>
              <w:spacing w:before="120" w:line="159" w:lineRule="auto"/>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038" w:type="dxa"/>
            <w:tcBorders>
              <w:bottom w:val="single" w:color="000000" w:sz="10" w:space="0"/>
            </w:tcBorders>
            <w:vAlign w:val="center"/>
          </w:tcPr>
          <w:p w14:paraId="370A0184">
            <w:pPr>
              <w:spacing w:before="120" w:line="159" w:lineRule="auto"/>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155" w:type="dxa"/>
            <w:tcBorders>
              <w:bottom w:val="single" w:color="000000" w:sz="10" w:space="0"/>
            </w:tcBorders>
            <w:vAlign w:val="center"/>
          </w:tcPr>
          <w:p w14:paraId="73F05059">
            <w:pPr>
              <w:spacing w:before="120" w:line="159" w:lineRule="auto"/>
              <w:jc w:val="center"/>
              <w:rPr>
                <w:rFonts w:hint="default" w:ascii="Times New Roman" w:hAnsi="Times New Roman" w:eastAsia="微软雅黑"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微软雅黑" w:cs="Times New Roman"/>
                <w:b/>
                <w:bCs/>
                <w:color w:val="000000" w:themeColor="text1"/>
                <w:spacing w:val="0"/>
                <w:w w:val="100"/>
                <w:position w:val="0"/>
                <w:sz w:val="21"/>
                <w:szCs w:val="21"/>
                <w:highlight w:val="none"/>
                <w14:textFill>
                  <w14:solidFill>
                    <w14:schemeClr w14:val="tx1"/>
                  </w14:solidFill>
                </w14:textFill>
              </w:rPr>
              <w:t>▲</w:t>
            </w:r>
          </w:p>
        </w:tc>
        <w:tc>
          <w:tcPr>
            <w:tcW w:w="1243" w:type="dxa"/>
            <w:tcBorders>
              <w:bottom w:val="single" w:color="000000" w:sz="10" w:space="0"/>
            </w:tcBorders>
            <w:vAlign w:val="center"/>
          </w:tcPr>
          <w:p w14:paraId="15A2664B">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05" w:type="dxa"/>
            <w:tcBorders>
              <w:bottom w:val="single" w:color="000000" w:sz="10" w:space="0"/>
            </w:tcBorders>
            <w:vAlign w:val="center"/>
          </w:tcPr>
          <w:p w14:paraId="0EE2E1AA">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bl>
    <w:p w14:paraId="461C2C13">
      <w:pPr>
        <w:tabs>
          <w:tab w:val="left" w:pos="6940"/>
        </w:tabs>
        <w:spacing w:before="74" w:line="231" w:lineRule="auto"/>
        <w:ind w:right="1533" w:rightChars="0"/>
        <w:rPr>
          <w:rFonts w:ascii="宋体" w:hAnsi="宋体" w:eastAsia="宋体" w:cs="宋体"/>
          <w:color w:val="000000" w:themeColor="text1"/>
          <w:spacing w:val="0"/>
          <w:w w:val="100"/>
          <w:position w:val="0"/>
          <w:sz w:val="21"/>
          <w:szCs w:val="21"/>
          <w:highlight w:val="none"/>
          <w14:textFill>
            <w14:solidFill>
              <w14:schemeClr w14:val="tx1"/>
            </w14:solidFill>
          </w14:textFill>
        </w:rPr>
      </w:pPr>
      <w:r>
        <w:rPr>
          <w:rFonts w:ascii="宋体" w:hAnsi="宋体" w:eastAsia="宋体" w:cs="宋体"/>
          <w:b/>
          <w:bCs/>
          <w:color w:val="000000" w:themeColor="text1"/>
          <w:spacing w:val="0"/>
          <w:w w:val="100"/>
          <w:position w:val="0"/>
          <w:sz w:val="21"/>
          <w:szCs w:val="21"/>
          <w:highlight w:val="none"/>
          <w14:textFill>
            <w14:solidFill>
              <w14:schemeClr w14:val="tx1"/>
            </w14:solidFill>
          </w14:textFill>
        </w:rPr>
        <w:t>注：负面影响：明显■一般●较小▲ 正面影响 ：明显</w:t>
      </w:r>
      <w:r>
        <w:rPr>
          <w:rFonts w:hint="eastAsia" w:ascii="宋体" w:hAnsi="宋体" w:eastAsia="宋体" w:cs="宋体"/>
          <w:b/>
          <w:bCs/>
          <w:color w:val="000000" w:themeColor="text1"/>
          <w:spacing w:val="0"/>
          <w:w w:val="100"/>
          <w:position w:val="0"/>
          <w:sz w:val="21"/>
          <w:szCs w:val="21"/>
          <w:highlight w:val="none"/>
          <w:lang w:eastAsia="zh-CN"/>
          <w14:textFill>
            <w14:solidFill>
              <w14:schemeClr w14:val="tx1"/>
            </w14:solidFill>
          </w14:textFill>
        </w:rPr>
        <w:t>□</w:t>
      </w:r>
      <w:r>
        <w:rPr>
          <w:rFonts w:ascii="宋体" w:hAnsi="宋体" w:eastAsia="宋体" w:cs="宋体"/>
          <w:b/>
          <w:bCs/>
          <w:color w:val="000000" w:themeColor="text1"/>
          <w:spacing w:val="0"/>
          <w:w w:val="100"/>
          <w:position w:val="0"/>
          <w:sz w:val="21"/>
          <w:szCs w:val="21"/>
          <w:highlight w:val="none"/>
          <w14:textFill>
            <w14:solidFill>
              <w14:schemeClr w14:val="tx1"/>
            </w14:solidFill>
          </w14:textFill>
        </w:rPr>
        <w:t>一般○较小△</w:t>
      </w:r>
    </w:p>
    <w:p w14:paraId="4C7CBFF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0"/>
        <w:textAlignment w:val="baseline"/>
        <w:outlineLvl w:val="2"/>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 评价因子筛选</w:t>
      </w:r>
    </w:p>
    <w:p w14:paraId="4529D34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122"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根据建设项目环境影响因素识别结果，结合本区环境状况，择其对环境影响较大的或本项目的特征污染因子确定为评价因子。</w:t>
      </w:r>
    </w:p>
    <w:p w14:paraId="19AE556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09" w:right="2706" w:firstLine="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评价因子筛选结果，见表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B40F417">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评价因子一览表</w:t>
      </w:r>
    </w:p>
    <w:tbl>
      <w:tblPr>
        <w:tblStyle w:val="23"/>
        <w:tblW w:w="852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988"/>
        <w:gridCol w:w="868"/>
        <w:gridCol w:w="1118"/>
        <w:gridCol w:w="604"/>
        <w:gridCol w:w="1395"/>
        <w:gridCol w:w="1449"/>
      </w:tblGrid>
      <w:tr w14:paraId="34158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01" w:type="dxa"/>
            <w:vMerge w:val="restart"/>
            <w:tcBorders>
              <w:top w:val="single" w:color="000000" w:sz="10" w:space="0"/>
              <w:left w:val="single" w:color="000000" w:sz="10" w:space="0"/>
              <w:bottom w:val="nil"/>
            </w:tcBorders>
            <w:vAlign w:val="center"/>
          </w:tcPr>
          <w:p w14:paraId="5490736B">
            <w:pPr>
              <w:pStyle w:val="24"/>
              <w:spacing w:before="219"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环境要素</w:t>
            </w:r>
          </w:p>
        </w:tc>
        <w:tc>
          <w:tcPr>
            <w:tcW w:w="5973" w:type="dxa"/>
            <w:gridSpan w:val="5"/>
            <w:tcBorders>
              <w:top w:val="single" w:color="000000" w:sz="10" w:space="0"/>
            </w:tcBorders>
            <w:vAlign w:val="center"/>
          </w:tcPr>
          <w:p w14:paraId="2AF55379">
            <w:pPr>
              <w:pStyle w:val="24"/>
              <w:spacing w:before="55" w:line="227"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评价因子</w:t>
            </w:r>
          </w:p>
        </w:tc>
        <w:tc>
          <w:tcPr>
            <w:tcW w:w="1449" w:type="dxa"/>
            <w:vMerge w:val="restart"/>
            <w:tcBorders>
              <w:top w:val="single" w:color="000000" w:sz="10" w:space="0"/>
              <w:bottom w:val="nil"/>
              <w:right w:val="single" w:color="000000" w:sz="10" w:space="0"/>
            </w:tcBorders>
            <w:vAlign w:val="center"/>
          </w:tcPr>
          <w:p w14:paraId="10A0621B">
            <w:pPr>
              <w:pStyle w:val="24"/>
              <w:spacing w:before="62" w:line="266" w:lineRule="auto"/>
              <w:ind w:right="291"/>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影响预测因子</w:t>
            </w:r>
          </w:p>
        </w:tc>
      </w:tr>
      <w:tr w14:paraId="0EE0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101" w:type="dxa"/>
            <w:vMerge w:val="continue"/>
            <w:tcBorders>
              <w:top w:val="nil"/>
              <w:left w:val="single" w:color="000000" w:sz="10" w:space="0"/>
            </w:tcBorders>
            <w:vAlign w:val="center"/>
          </w:tcPr>
          <w:p w14:paraId="55D312BE">
            <w:pPr>
              <w:jc w:val="center"/>
              <w:rPr>
                <w:rFonts w:ascii="Arial"/>
                <w:color w:val="000000" w:themeColor="text1"/>
                <w:spacing w:val="0"/>
                <w:w w:val="100"/>
                <w:position w:val="0"/>
                <w:sz w:val="21"/>
                <w:szCs w:val="21"/>
                <w:highlight w:val="none"/>
                <w14:textFill>
                  <w14:solidFill>
                    <w14:schemeClr w14:val="tx1"/>
                  </w14:solidFill>
                </w14:textFill>
              </w:rPr>
            </w:pPr>
          </w:p>
        </w:tc>
        <w:tc>
          <w:tcPr>
            <w:tcW w:w="2856" w:type="dxa"/>
            <w:gridSpan w:val="2"/>
            <w:vAlign w:val="center"/>
          </w:tcPr>
          <w:p w14:paraId="63D29D80">
            <w:pPr>
              <w:pStyle w:val="24"/>
              <w:spacing w:before="51"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现状</w:t>
            </w:r>
          </w:p>
        </w:tc>
        <w:tc>
          <w:tcPr>
            <w:tcW w:w="1722" w:type="dxa"/>
            <w:gridSpan w:val="2"/>
            <w:vAlign w:val="center"/>
          </w:tcPr>
          <w:p w14:paraId="49D599F4">
            <w:pPr>
              <w:pStyle w:val="24"/>
              <w:spacing w:before="51"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施工期</w:t>
            </w:r>
          </w:p>
        </w:tc>
        <w:tc>
          <w:tcPr>
            <w:tcW w:w="1395" w:type="dxa"/>
            <w:vAlign w:val="center"/>
          </w:tcPr>
          <w:p w14:paraId="4ADBE26F">
            <w:pPr>
              <w:pStyle w:val="24"/>
              <w:spacing w:before="51"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运营期</w:t>
            </w:r>
          </w:p>
        </w:tc>
        <w:tc>
          <w:tcPr>
            <w:tcW w:w="1449" w:type="dxa"/>
            <w:vMerge w:val="continue"/>
            <w:tcBorders>
              <w:top w:val="nil"/>
              <w:right w:val="single" w:color="000000" w:sz="10" w:space="0"/>
            </w:tcBorders>
            <w:vAlign w:val="center"/>
          </w:tcPr>
          <w:p w14:paraId="3370F143">
            <w:pPr>
              <w:jc w:val="center"/>
              <w:rPr>
                <w:rFonts w:ascii="Arial"/>
                <w:color w:val="000000" w:themeColor="text1"/>
                <w:spacing w:val="0"/>
                <w:w w:val="100"/>
                <w:position w:val="0"/>
                <w:sz w:val="21"/>
                <w:szCs w:val="21"/>
                <w:highlight w:val="none"/>
                <w14:textFill>
                  <w14:solidFill>
                    <w14:schemeClr w14:val="tx1"/>
                  </w14:solidFill>
                </w14:textFill>
              </w:rPr>
            </w:pPr>
          </w:p>
        </w:tc>
      </w:tr>
      <w:tr w14:paraId="6722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01" w:type="dxa"/>
            <w:tcBorders>
              <w:left w:val="single" w:color="000000" w:sz="10" w:space="0"/>
            </w:tcBorders>
            <w:vAlign w:val="center"/>
          </w:tcPr>
          <w:p w14:paraId="6123CFC0">
            <w:pPr>
              <w:pStyle w:val="24"/>
              <w:spacing w:before="207"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大气</w:t>
            </w:r>
          </w:p>
        </w:tc>
        <w:tc>
          <w:tcPr>
            <w:tcW w:w="2856" w:type="dxa"/>
            <w:gridSpan w:val="2"/>
            <w:vAlign w:val="center"/>
          </w:tcPr>
          <w:p w14:paraId="53C6B0EF">
            <w:pPr>
              <w:pStyle w:val="24"/>
              <w:spacing w:before="76" w:line="208" w:lineRule="auto"/>
              <w:ind w:right="27"/>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NO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10</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2.5</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CO</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1"/>
                <w:szCs w:val="21"/>
                <w:highlight w:val="none"/>
                <w:vertAlign w:val="baseli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非甲烷总烃</w:t>
            </w:r>
          </w:p>
        </w:tc>
        <w:tc>
          <w:tcPr>
            <w:tcW w:w="1722" w:type="dxa"/>
            <w:gridSpan w:val="2"/>
            <w:vAlign w:val="center"/>
          </w:tcPr>
          <w:p w14:paraId="1210CB7E">
            <w:pPr>
              <w:spacing w:before="243"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TSP</w:t>
            </w:r>
          </w:p>
        </w:tc>
        <w:tc>
          <w:tcPr>
            <w:tcW w:w="1395" w:type="dxa"/>
            <w:vAlign w:val="center"/>
          </w:tcPr>
          <w:p w14:paraId="4879A37D">
            <w:pPr>
              <w:spacing w:before="177"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449" w:type="dxa"/>
            <w:tcBorders>
              <w:right w:val="single" w:color="000000" w:sz="10" w:space="0"/>
            </w:tcBorders>
            <w:vAlign w:val="center"/>
          </w:tcPr>
          <w:p w14:paraId="66E91DE1">
            <w:pPr>
              <w:spacing w:before="177"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00946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7" w:hRule="atLeast"/>
        </w:trPr>
        <w:tc>
          <w:tcPr>
            <w:tcW w:w="1101" w:type="dxa"/>
            <w:tcBorders>
              <w:left w:val="single" w:color="000000" w:sz="10" w:space="0"/>
            </w:tcBorders>
            <w:vAlign w:val="center"/>
          </w:tcPr>
          <w:p w14:paraId="430DF515">
            <w:pPr>
              <w:pStyle w:val="24"/>
              <w:spacing w:before="65" w:line="228" w:lineRule="auto"/>
              <w:jc w:val="center"/>
              <w:rPr>
                <w:rFonts w:hint="default" w:eastAsia="宋体"/>
                <w:color w:val="000000" w:themeColor="text1"/>
                <w:spacing w:val="0"/>
                <w:w w:val="100"/>
                <w:position w:val="0"/>
                <w:sz w:val="21"/>
                <w:szCs w:val="21"/>
                <w:highlight w:val="none"/>
                <w:lang w:val="en-US"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地表水</w:t>
            </w:r>
          </w:p>
        </w:tc>
        <w:tc>
          <w:tcPr>
            <w:tcW w:w="2856" w:type="dxa"/>
            <w:gridSpan w:val="2"/>
            <w:vAlign w:val="center"/>
          </w:tcPr>
          <w:p w14:paraId="25C1CA28">
            <w:pPr>
              <w:pStyle w:val="24"/>
              <w:spacing w:before="41" w:line="223" w:lineRule="auto"/>
              <w:jc w:val="cente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水温、pH值、溶解氧、高锰酸盐指数、COD、BOD</w:t>
            </w:r>
            <w:r>
              <w:rPr>
                <w:rFonts w:hint="default" w:ascii="Times New Roman" w:hAnsi="Times New Roman" w:eastAsia="宋体" w:cs="Times New Roman"/>
                <w:color w:val="000000" w:themeColor="text1"/>
                <w:spacing w:val="0"/>
                <w:w w:val="100"/>
                <w:position w:val="0"/>
                <w:sz w:val="21"/>
                <w:szCs w:val="21"/>
                <w:highlight w:val="non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、氨氮、总磷、总氮、铜、锌、氟化物、硒、砷、汞、镉、铬（六价）、铅、氰化物、挥发酚、石油类、阴离子表面活性剂、硫化物、悬浮物</w:t>
            </w:r>
          </w:p>
        </w:tc>
        <w:tc>
          <w:tcPr>
            <w:tcW w:w="1722" w:type="dxa"/>
            <w:gridSpan w:val="2"/>
            <w:vAlign w:val="center"/>
          </w:tcPr>
          <w:p w14:paraId="5B284BD7">
            <w:pPr>
              <w:pStyle w:val="24"/>
              <w:spacing w:before="65" w:line="273" w:lineRule="auto"/>
              <w:ind w:right="102"/>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COD、氨氮</w:t>
            </w:r>
          </w:p>
        </w:tc>
        <w:tc>
          <w:tcPr>
            <w:tcW w:w="1395" w:type="dxa"/>
            <w:vAlign w:val="center"/>
          </w:tcPr>
          <w:p w14:paraId="352F7BCE">
            <w:pPr>
              <w:pStyle w:val="24"/>
              <w:spacing w:before="65" w:line="228" w:lineRule="auto"/>
              <w:jc w:val="center"/>
              <w:rPr>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449" w:type="dxa"/>
            <w:tcBorders>
              <w:right w:val="single" w:color="000000" w:sz="10" w:space="0"/>
            </w:tcBorders>
            <w:vAlign w:val="center"/>
          </w:tcPr>
          <w:p w14:paraId="3D6A095A">
            <w:pPr>
              <w:spacing w:before="58" w:line="274" w:lineRule="exact"/>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2EAFF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1101" w:type="dxa"/>
            <w:tcBorders>
              <w:left w:val="single" w:color="000000" w:sz="10" w:space="0"/>
            </w:tcBorders>
            <w:vAlign w:val="center"/>
          </w:tcPr>
          <w:p w14:paraId="24E5B994">
            <w:pPr>
              <w:pStyle w:val="24"/>
              <w:spacing w:before="65"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地下水</w:t>
            </w:r>
          </w:p>
        </w:tc>
        <w:tc>
          <w:tcPr>
            <w:tcW w:w="2856" w:type="dxa"/>
            <w:gridSpan w:val="2"/>
            <w:vAlign w:val="center"/>
          </w:tcPr>
          <w:p w14:paraId="75E09BB6">
            <w:pPr>
              <w:pStyle w:val="24"/>
              <w:spacing w:before="41" w:line="223" w:lineRule="auto"/>
              <w:jc w:val="center"/>
              <w:rPr>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K</w:t>
            </w:r>
            <w:r>
              <w:rPr>
                <w:rFonts w:hint="eastAsia" w:ascii="Times New Roman" w:hAnsi="Times New Roman"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Na</w:t>
            </w:r>
            <w:r>
              <w:rPr>
                <w:rFonts w:hint="eastAsia" w:ascii="Times New Roman" w:hAnsi="Times New Roman"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Ca</w:t>
            </w:r>
            <w:r>
              <w:rPr>
                <w:rFonts w:hint="eastAsia" w:ascii="Times New Roman" w:hAnsi="Times New Roman"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2+</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Mg</w:t>
            </w:r>
            <w:r>
              <w:rPr>
                <w:rFonts w:hint="eastAsia" w:ascii="Times New Roman" w:hAnsi="Times New Roman"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2+</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CO</w:t>
            </w:r>
            <w:r>
              <w:rPr>
                <w:rFonts w:hint="eastAsia" w:ascii="Times New Roman" w:hAnsi="Times New Roman" w:cs="Times New Roman"/>
                <w:color w:val="000000" w:themeColor="text1"/>
                <w:spacing w:val="0"/>
                <w:w w:val="100"/>
                <w:kern w:val="0"/>
                <w:position w:val="0"/>
                <w:sz w:val="21"/>
                <w:szCs w:val="21"/>
                <w:highlight w:val="none"/>
                <w:vertAlign w:val="subscript"/>
                <w:lang w:val="en-US" w:eastAsia="zh-CN" w:bidi="ar"/>
                <w14:textFill>
                  <w14:solidFill>
                    <w14:schemeClr w14:val="tx1"/>
                  </w14:solidFill>
                </w14:textFill>
              </w:rPr>
              <w:t>3</w:t>
            </w:r>
            <w:r>
              <w:rPr>
                <w:rFonts w:hint="eastAsia" w:ascii="Times New Roman" w:hAnsi="Times New Roman"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2-</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HCO</w:t>
            </w:r>
            <w:r>
              <w:rPr>
                <w:rFonts w:hint="eastAsia" w:ascii="Times New Roman" w:hAnsi="Times New Roman" w:cs="Times New Roman"/>
                <w:color w:val="000000" w:themeColor="text1"/>
                <w:spacing w:val="0"/>
                <w:w w:val="100"/>
                <w:kern w:val="0"/>
                <w:position w:val="0"/>
                <w:sz w:val="21"/>
                <w:szCs w:val="21"/>
                <w:highlight w:val="none"/>
                <w:vertAlign w:val="subscript"/>
                <w:lang w:val="en-US" w:eastAsia="zh-CN" w:bidi="ar"/>
                <w14:textFill>
                  <w14:solidFill>
                    <w14:schemeClr w14:val="tx1"/>
                  </w14:solidFill>
                </w14:textFill>
              </w:rPr>
              <w:t>3-</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Cl</w:t>
            </w:r>
            <w:r>
              <w:rPr>
                <w:rFonts w:hint="eastAsia" w:ascii="Times New Roman" w:hAnsi="Times New Roman"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1"/>
                <w:szCs w:val="21"/>
                <w:highlight w:val="none"/>
                <w:lang w:val="en-US" w:eastAsia="zh-CN" w:bidi="ar"/>
                <w14:textFill>
                  <w14:solidFill>
                    <w14:schemeClr w14:val="tx1"/>
                  </w14:solidFill>
                </w14:textFill>
              </w:rPr>
              <w:t>SO</w:t>
            </w:r>
            <w:r>
              <w:rPr>
                <w:rFonts w:hint="default" w:ascii="Times New Roman" w:hAnsi="Times New Roman" w:eastAsia="宋体" w:cs="Times New Roman"/>
                <w:color w:val="000000" w:themeColor="text1"/>
                <w:spacing w:val="0"/>
                <w:w w:val="100"/>
                <w:kern w:val="0"/>
                <w:position w:val="0"/>
                <w:sz w:val="21"/>
                <w:szCs w:val="21"/>
                <w:highlight w:val="none"/>
                <w:vertAlign w:val="subscript"/>
                <w:lang w:val="en-US" w:eastAsia="zh-CN" w:bidi="ar"/>
                <w14:textFill>
                  <w14:solidFill>
                    <w14:schemeClr w14:val="tx1"/>
                  </w14:solidFill>
                </w14:textFill>
              </w:rPr>
              <w:t>4</w:t>
            </w:r>
            <w:r>
              <w:rPr>
                <w:rFonts w:hint="default" w:ascii="Times New Roman" w:hAnsi="Times New Roman" w:eastAsia="宋体" w:cs="Times New Roman"/>
                <w:color w:val="000000" w:themeColor="text1"/>
                <w:spacing w:val="0"/>
                <w:w w:val="100"/>
                <w:kern w:val="0"/>
                <w:position w:val="0"/>
                <w:sz w:val="21"/>
                <w:szCs w:val="21"/>
                <w:highlight w:val="none"/>
                <w:vertAlign w:val="superscript"/>
                <w:lang w:val="en-US" w:eastAsia="zh-CN" w:bidi="ar"/>
                <w14:textFill>
                  <w14:solidFill>
                    <w14:schemeClr w14:val="tx1"/>
                  </w14:solidFill>
                </w14:textFill>
              </w:rPr>
              <w:t>2-</w:t>
            </w:r>
            <w:r>
              <w:rPr>
                <w:rFonts w:hint="eastAsia" w:ascii="宋体" w:hAnsi="宋体" w:eastAsia="宋体" w:cs="宋体"/>
                <w:color w:val="000000" w:themeColor="text1"/>
                <w:spacing w:val="0"/>
                <w:w w:val="100"/>
                <w:kern w:val="0"/>
                <w:position w:val="0"/>
                <w:sz w:val="21"/>
                <w:szCs w:val="21"/>
                <w:highlight w:val="none"/>
                <w:lang w:val="en-US" w:eastAsia="zh-CN" w:bidi="ar"/>
                <w14:textFill>
                  <w14:solidFill>
                    <w14:schemeClr w14:val="tx1"/>
                  </w14:solidFill>
                </w14:textFill>
              </w:rPr>
              <w:t>的浓度</w:t>
            </w:r>
            <w:r>
              <w:rPr>
                <w:rFonts w:hint="eastAsia" w:ascii="宋体" w:hAnsi="宋体" w:cs="宋体"/>
                <w:color w:val="000000" w:themeColor="text1"/>
                <w:spacing w:val="0"/>
                <w:w w:val="100"/>
                <w:kern w:val="0"/>
                <w:position w:val="0"/>
                <w:sz w:val="21"/>
                <w:szCs w:val="21"/>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pH、氨氮、硝酸盐、亚硝酸盐、挥发性酚类、氰化物、砷、汞、</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铬（六价）</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、总硬度、铅、氟、镉、铁、锰、溶解性总固体、高锰酸盐指数、硫酸盐、氯化物、总大肠菌群、细菌总数</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0"/>
                <w:w w:val="100"/>
                <w:kern w:val="2"/>
                <w:position w:val="0"/>
                <w:sz w:val="21"/>
                <w:szCs w:val="21"/>
                <w:highlight w:val="none"/>
                <w:shd w:val="clear" w:color="auto" w:fill="auto"/>
                <w:lang w:val="en-US" w:eastAsia="zh-CN" w:bidi="ar"/>
                <w14:textFill>
                  <w14:solidFill>
                    <w14:schemeClr w14:val="tx1"/>
                  </w14:solidFill>
                </w14:textFill>
              </w:rPr>
              <w:t>硫化物、石油类</w:t>
            </w:r>
          </w:p>
        </w:tc>
        <w:tc>
          <w:tcPr>
            <w:tcW w:w="1722" w:type="dxa"/>
            <w:gridSpan w:val="2"/>
            <w:vAlign w:val="center"/>
          </w:tcPr>
          <w:p w14:paraId="6B12495F">
            <w:pPr>
              <w:pStyle w:val="24"/>
              <w:spacing w:before="65" w:line="273" w:lineRule="auto"/>
              <w:ind w:right="102"/>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COD</w:t>
            </w:r>
            <w:r>
              <w:rPr>
                <w:color w:val="000000" w:themeColor="text1"/>
                <w:spacing w:val="0"/>
                <w:w w:val="100"/>
                <w:position w:val="0"/>
                <w:sz w:val="21"/>
                <w:szCs w:val="21"/>
                <w:highlight w:val="none"/>
                <w14:textFill>
                  <w14:solidFill>
                    <w14:schemeClr w14:val="tx1"/>
                  </w14:solidFill>
                </w14:textFill>
              </w:rPr>
              <w:t>、氨氮、石油类</w:t>
            </w:r>
          </w:p>
        </w:tc>
        <w:tc>
          <w:tcPr>
            <w:tcW w:w="1395" w:type="dxa"/>
            <w:vAlign w:val="center"/>
          </w:tcPr>
          <w:p w14:paraId="5F286F55">
            <w:pPr>
              <w:pStyle w:val="24"/>
              <w:spacing w:before="65" w:line="228" w:lineRule="auto"/>
              <w:jc w:val="center"/>
              <w:rPr>
                <w:rFonts w:hint="eastAsia" w:eastAsia="宋体"/>
                <w:color w:val="000000" w:themeColor="text1"/>
                <w:spacing w:val="0"/>
                <w:w w:val="100"/>
                <w:position w:val="0"/>
                <w:sz w:val="21"/>
                <w:szCs w:val="21"/>
                <w:highlight w:val="none"/>
                <w:lang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w:t>
            </w:r>
          </w:p>
        </w:tc>
        <w:tc>
          <w:tcPr>
            <w:tcW w:w="1449" w:type="dxa"/>
            <w:tcBorders>
              <w:right w:val="single" w:color="000000" w:sz="10" w:space="0"/>
            </w:tcBorders>
            <w:vAlign w:val="center"/>
          </w:tcPr>
          <w:p w14:paraId="485C636F">
            <w:pPr>
              <w:spacing w:before="58"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2ADD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101" w:type="dxa"/>
            <w:tcBorders>
              <w:left w:val="single" w:color="000000" w:sz="10" w:space="0"/>
            </w:tcBorders>
            <w:vAlign w:val="center"/>
          </w:tcPr>
          <w:p w14:paraId="3FA9E1C9">
            <w:pPr>
              <w:pStyle w:val="24"/>
              <w:spacing w:before="64" w:line="22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声</w:t>
            </w:r>
          </w:p>
        </w:tc>
        <w:tc>
          <w:tcPr>
            <w:tcW w:w="5973" w:type="dxa"/>
            <w:gridSpan w:val="5"/>
            <w:vAlign w:val="center"/>
          </w:tcPr>
          <w:p w14:paraId="487CC3DD">
            <w:pPr>
              <w:pStyle w:val="24"/>
              <w:spacing w:before="64" w:line="22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等效</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A</w:t>
            </w:r>
            <w:r>
              <w:rPr>
                <w:color w:val="000000" w:themeColor="text1"/>
                <w:spacing w:val="0"/>
                <w:w w:val="100"/>
                <w:position w:val="0"/>
                <w:sz w:val="21"/>
                <w:szCs w:val="21"/>
                <w:highlight w:val="none"/>
                <w14:textFill>
                  <w14:solidFill>
                    <w14:schemeClr w14:val="tx1"/>
                  </w14:solidFill>
                </w14:textFill>
              </w:rPr>
              <w:t>声级</w:t>
            </w:r>
          </w:p>
        </w:tc>
        <w:tc>
          <w:tcPr>
            <w:tcW w:w="1449" w:type="dxa"/>
            <w:tcBorders>
              <w:right w:val="single" w:color="000000" w:sz="10" w:space="0"/>
            </w:tcBorders>
            <w:vAlign w:val="center"/>
          </w:tcPr>
          <w:p w14:paraId="6F5DE054">
            <w:pPr>
              <w:spacing w:before="33" w:line="273"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6909C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01" w:type="dxa"/>
            <w:tcBorders>
              <w:left w:val="single" w:color="000000" w:sz="10" w:space="0"/>
            </w:tcBorders>
            <w:vAlign w:val="center"/>
          </w:tcPr>
          <w:p w14:paraId="2052826E">
            <w:pPr>
              <w:pStyle w:val="24"/>
              <w:spacing w:before="65"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固废</w:t>
            </w:r>
          </w:p>
        </w:tc>
        <w:tc>
          <w:tcPr>
            <w:tcW w:w="2856" w:type="dxa"/>
            <w:gridSpan w:val="2"/>
            <w:vAlign w:val="center"/>
          </w:tcPr>
          <w:p w14:paraId="5BF0AD6D">
            <w:pPr>
              <w:spacing w:before="58"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722" w:type="dxa"/>
            <w:gridSpan w:val="2"/>
            <w:vAlign w:val="center"/>
          </w:tcPr>
          <w:p w14:paraId="424CCEC3">
            <w:pPr>
              <w:pStyle w:val="24"/>
              <w:spacing w:before="65" w:line="273" w:lineRule="auto"/>
              <w:ind w:right="102"/>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施工废料、废弃泥浆</w:t>
            </w:r>
          </w:p>
        </w:tc>
        <w:tc>
          <w:tcPr>
            <w:tcW w:w="1395" w:type="dxa"/>
            <w:vAlign w:val="center"/>
          </w:tcPr>
          <w:p w14:paraId="533F6088">
            <w:pPr>
              <w:pStyle w:val="24"/>
              <w:spacing w:before="67" w:line="228" w:lineRule="auto"/>
              <w:jc w:val="center"/>
              <w:rPr>
                <w:rFonts w:hint="eastAsia" w:eastAsia="宋体"/>
                <w:color w:val="000000" w:themeColor="text1"/>
                <w:spacing w:val="0"/>
                <w:w w:val="100"/>
                <w:position w:val="0"/>
                <w:sz w:val="21"/>
                <w:szCs w:val="21"/>
                <w:highlight w:val="none"/>
                <w:lang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w:t>
            </w:r>
          </w:p>
        </w:tc>
        <w:tc>
          <w:tcPr>
            <w:tcW w:w="1449" w:type="dxa"/>
            <w:tcBorders>
              <w:right w:val="single" w:color="000000" w:sz="10" w:space="0"/>
            </w:tcBorders>
            <w:vAlign w:val="center"/>
          </w:tcPr>
          <w:p w14:paraId="35D64686">
            <w:pPr>
              <w:spacing w:before="58"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65309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01" w:type="dxa"/>
            <w:tcBorders>
              <w:left w:val="single" w:color="000000" w:sz="10" w:space="0"/>
            </w:tcBorders>
            <w:vAlign w:val="center"/>
          </w:tcPr>
          <w:p w14:paraId="34C66B15">
            <w:pPr>
              <w:pStyle w:val="24"/>
              <w:spacing w:before="65" w:line="23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生态</w:t>
            </w:r>
          </w:p>
        </w:tc>
        <w:tc>
          <w:tcPr>
            <w:tcW w:w="5973" w:type="dxa"/>
            <w:gridSpan w:val="5"/>
            <w:vAlign w:val="center"/>
          </w:tcPr>
          <w:p w14:paraId="77887245">
            <w:pPr>
              <w:pStyle w:val="24"/>
              <w:spacing w:before="65"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土地利用</w:t>
            </w:r>
            <w:r>
              <w:rPr>
                <w:rFonts w:hint="eastAsia"/>
                <w:color w:val="000000" w:themeColor="text1"/>
                <w:spacing w:val="0"/>
                <w:w w:val="100"/>
                <w:position w:val="0"/>
                <w:sz w:val="21"/>
                <w:szCs w:val="21"/>
                <w:highlight w:val="none"/>
                <w:lang w:val="en-US" w:eastAsia="zh-CN"/>
                <w14:textFill>
                  <w14:solidFill>
                    <w14:schemeClr w14:val="tx1"/>
                  </w14:solidFill>
                </w14:textFill>
              </w:rPr>
              <w:t>类型</w:t>
            </w:r>
            <w:r>
              <w:rPr>
                <w:color w:val="000000" w:themeColor="text1"/>
                <w:spacing w:val="0"/>
                <w:w w:val="100"/>
                <w:position w:val="0"/>
                <w:sz w:val="21"/>
                <w:szCs w:val="21"/>
                <w:highlight w:val="none"/>
                <w14:textFill>
                  <w14:solidFill>
                    <w14:schemeClr w14:val="tx1"/>
                  </w14:solidFill>
                </w14:textFill>
              </w:rPr>
              <w:t>、野生动植物</w:t>
            </w:r>
            <w:r>
              <w:rPr>
                <w:rFonts w:hint="eastAsia"/>
                <w:color w:val="000000" w:themeColor="text1"/>
                <w:spacing w:val="0"/>
                <w:w w:val="100"/>
                <w:position w:val="0"/>
                <w:sz w:val="21"/>
                <w:szCs w:val="21"/>
                <w:highlight w:val="none"/>
                <w:lang w:val="en-US" w:eastAsia="zh-CN"/>
                <w14:textFill>
                  <w14:solidFill>
                    <w14:schemeClr w14:val="tx1"/>
                  </w14:solidFill>
                </w14:textFill>
              </w:rPr>
              <w:t>类型</w:t>
            </w:r>
            <w:r>
              <w:rPr>
                <w:color w:val="000000" w:themeColor="text1"/>
                <w:spacing w:val="0"/>
                <w:w w:val="100"/>
                <w:position w:val="0"/>
                <w:sz w:val="21"/>
                <w:szCs w:val="21"/>
                <w:highlight w:val="none"/>
                <w14:textFill>
                  <w14:solidFill>
                    <w14:schemeClr w14:val="tx1"/>
                  </w14:solidFill>
                </w14:textFill>
              </w:rPr>
              <w:t>、生态系统</w:t>
            </w:r>
            <w:r>
              <w:rPr>
                <w:rFonts w:hint="eastAsia"/>
                <w:color w:val="000000" w:themeColor="text1"/>
                <w:spacing w:val="0"/>
                <w:w w:val="100"/>
                <w:position w:val="0"/>
                <w:sz w:val="21"/>
                <w:szCs w:val="21"/>
                <w:highlight w:val="none"/>
                <w:lang w:val="en-US" w:eastAsia="zh-CN"/>
                <w14:textFill>
                  <w14:solidFill>
                    <w14:schemeClr w14:val="tx1"/>
                  </w14:solidFill>
                </w14:textFill>
              </w:rPr>
              <w:t>类型</w:t>
            </w:r>
            <w:r>
              <w:rPr>
                <w:color w:val="000000" w:themeColor="text1"/>
                <w:spacing w:val="0"/>
                <w:w w:val="100"/>
                <w:position w:val="0"/>
                <w:sz w:val="21"/>
                <w:szCs w:val="21"/>
                <w:highlight w:val="none"/>
                <w14:textFill>
                  <w14:solidFill>
                    <w14:schemeClr w14:val="tx1"/>
                  </w14:solidFill>
                </w14:textFill>
              </w:rPr>
              <w:t>、生物多样性</w:t>
            </w:r>
          </w:p>
        </w:tc>
        <w:tc>
          <w:tcPr>
            <w:tcW w:w="1449" w:type="dxa"/>
            <w:tcBorders>
              <w:right w:val="single" w:color="000000" w:sz="10" w:space="0"/>
            </w:tcBorders>
            <w:vAlign w:val="center"/>
          </w:tcPr>
          <w:p w14:paraId="58C4841E">
            <w:pPr>
              <w:pStyle w:val="24"/>
              <w:spacing w:before="71"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水土流失、土壤景观生态、动植物</w:t>
            </w:r>
          </w:p>
        </w:tc>
      </w:tr>
      <w:tr w14:paraId="72C6D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1" w:type="dxa"/>
            <w:tcBorders>
              <w:left w:val="single" w:color="000000" w:sz="10" w:space="0"/>
              <w:bottom w:val="single" w:color="000000" w:sz="10" w:space="0"/>
            </w:tcBorders>
            <w:vAlign w:val="center"/>
          </w:tcPr>
          <w:p w14:paraId="04015C08">
            <w:pPr>
              <w:pStyle w:val="24"/>
              <w:spacing w:before="73"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环境风险</w:t>
            </w:r>
          </w:p>
        </w:tc>
        <w:tc>
          <w:tcPr>
            <w:tcW w:w="1988" w:type="dxa"/>
            <w:tcBorders>
              <w:bottom w:val="single" w:color="000000" w:sz="10" w:space="0"/>
            </w:tcBorders>
            <w:vAlign w:val="center"/>
          </w:tcPr>
          <w:p w14:paraId="28C13D43">
            <w:pPr>
              <w:spacing w:before="42"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986" w:type="dxa"/>
            <w:gridSpan w:val="2"/>
            <w:tcBorders>
              <w:bottom w:val="single" w:color="000000" w:sz="10" w:space="0"/>
            </w:tcBorders>
            <w:vAlign w:val="center"/>
          </w:tcPr>
          <w:p w14:paraId="76A57DED">
            <w:pPr>
              <w:spacing w:before="42"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999" w:type="dxa"/>
            <w:gridSpan w:val="2"/>
            <w:tcBorders>
              <w:bottom w:val="single" w:color="000000" w:sz="10" w:space="0"/>
            </w:tcBorders>
            <w:vAlign w:val="center"/>
          </w:tcPr>
          <w:p w14:paraId="40C96089">
            <w:pPr>
              <w:pStyle w:val="24"/>
              <w:spacing w:before="73"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天然气管道</w:t>
            </w:r>
          </w:p>
        </w:tc>
        <w:tc>
          <w:tcPr>
            <w:tcW w:w="1449" w:type="dxa"/>
            <w:tcBorders>
              <w:bottom w:val="single" w:color="000000" w:sz="10" w:space="0"/>
              <w:right w:val="single" w:color="000000" w:sz="10" w:space="0"/>
            </w:tcBorders>
            <w:vAlign w:val="center"/>
          </w:tcPr>
          <w:p w14:paraId="00DA359F">
            <w:pPr>
              <w:spacing w:before="42" w:line="274" w:lineRule="exact"/>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bl>
    <w:p w14:paraId="79C35A0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textAlignment w:val="baseline"/>
        <w:outlineLvl w:val="1"/>
        <w:rPr>
          <w:rFonts w:hint="default" w:ascii="Times New Roman" w:hAnsi="Times New Roman" w:eastAsia="Times New Roman" w:cs="Times New Roman"/>
          <w:b/>
          <w:bCs/>
          <w:color w:val="000000" w:themeColor="text1"/>
          <w:spacing w:val="0"/>
          <w:w w:val="100"/>
          <w:position w:val="0"/>
          <w:sz w:val="30"/>
          <w:szCs w:val="30"/>
          <w:highlight w:val="none"/>
          <w:lang w:val="en-US" w:eastAsia="zh-CN"/>
          <w14:textFill>
            <w14:solidFill>
              <w14:schemeClr w14:val="tx1"/>
            </w14:solidFill>
          </w14:textFill>
        </w:rPr>
      </w:pPr>
      <w:r>
        <w:rPr>
          <w:rFonts w:hint="eastAsia" w:ascii="Times New Roman" w:hAnsi="Times New Roman" w:eastAsia="Times New Roman" w:cs="Times New Roman"/>
          <w:b/>
          <w:bCs/>
          <w:color w:val="000000" w:themeColor="text1"/>
          <w:spacing w:val="0"/>
          <w:w w:val="100"/>
          <w:position w:val="0"/>
          <w:sz w:val="30"/>
          <w:szCs w:val="30"/>
          <w:highlight w:val="none"/>
          <w:lang w:val="en-US" w:eastAsia="zh-CN"/>
          <w14:textFill>
            <w14:solidFill>
              <w14:schemeClr w14:val="tx1"/>
            </w14:solidFill>
          </w14:textFill>
        </w:rPr>
        <w:t>2.5 环境功能区划</w:t>
      </w:r>
    </w:p>
    <w:p w14:paraId="46D1D6EF">
      <w:pPr>
        <w:pStyle w:val="34"/>
        <w:keepNext w:val="0"/>
        <w:keepLines w:val="0"/>
        <w:pageBreakBefore w:val="0"/>
        <w:widowControl/>
        <w:kinsoku/>
        <w:wordWrap/>
        <w:overflowPunct/>
        <w:topLinePunct w:val="0"/>
        <w:autoSpaceDE/>
        <w:autoSpaceDN/>
        <w:bidi w:val="0"/>
        <w:spacing w:before="120" w:line="360" w:lineRule="auto"/>
        <w:ind w:left="0" w:leftChars="0" w:firstLine="0" w:firstLineChars="0"/>
        <w:jc w:val="both"/>
        <w:rPr>
          <w:rFonts w:hint="default" w:ascii="Times New Roman" w:hAnsi="Times New Roman" w:cs="Times New Roman"/>
          <w:snapToGrid/>
          <w:color w:val="000000" w:themeColor="text1"/>
          <w:spacing w:val="0"/>
          <w:w w:val="100"/>
          <w:kern w:val="2"/>
          <w:position w:val="0"/>
          <w:szCs w:val="24"/>
          <w:highlight w:val="none"/>
          <w:lang w:eastAsia="zh-CN"/>
          <w14:textFill>
            <w14:solidFill>
              <w14:schemeClr w14:val="tx1"/>
            </w14:solidFill>
          </w14:textFill>
        </w:rPr>
      </w:pPr>
      <w:r>
        <w:rPr>
          <w:color w:val="000000" w:themeColor="text1"/>
          <w:spacing w:val="0"/>
          <w:w w:val="100"/>
          <w:position w:val="0"/>
          <w:sz w:val="28"/>
          <w:szCs w:val="22"/>
          <w:highlight w:val="none"/>
          <w14:textFill>
            <w14:solidFill>
              <w14:schemeClr w14:val="tx1"/>
            </w14:solidFill>
          </w14:textFill>
        </w:rPr>
        <w:fldChar w:fldCharType="begin"/>
      </w:r>
      <w:r>
        <w:rPr>
          <w:color w:val="000000" w:themeColor="text1"/>
          <w:spacing w:val="0"/>
          <w:w w:val="100"/>
          <w:position w:val="0"/>
          <w:sz w:val="28"/>
          <w:szCs w:val="22"/>
          <w:highlight w:val="none"/>
          <w14:textFill>
            <w14:solidFill>
              <w14:schemeClr w14:val="tx1"/>
            </w14:solidFill>
          </w14:textFill>
        </w:rPr>
        <w:instrText xml:space="preserve"> HYPERLINK "2.4.1.1" </w:instrText>
      </w:r>
      <w:r>
        <w:rPr>
          <w:color w:val="000000" w:themeColor="text1"/>
          <w:spacing w:val="0"/>
          <w:w w:val="100"/>
          <w:position w:val="0"/>
          <w:sz w:val="28"/>
          <w:szCs w:val="22"/>
          <w:highlight w:val="none"/>
          <w14:textFill>
            <w14:solidFill>
              <w14:schemeClr w14:val="tx1"/>
            </w14:solidFill>
          </w14:textFill>
        </w:rPr>
        <w:fldChar w:fldCharType="separate"/>
      </w:r>
      <w:r>
        <w:rPr>
          <w:rFonts w:hint="default"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t>2.5.1</w:t>
      </w:r>
      <w:r>
        <w:rPr>
          <w:rFonts w:hint="default"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fldChar w:fldCharType="end"/>
      </w:r>
      <w:r>
        <w:rPr>
          <w:rFonts w:hint="default"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t xml:space="preserve"> </w:t>
      </w:r>
      <w:r>
        <w:rPr>
          <w:rFonts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t>环境空气</w:t>
      </w:r>
    </w:p>
    <w:p w14:paraId="0C644E00">
      <w:pPr>
        <w:pStyle w:val="29"/>
        <w:keepNext w:val="0"/>
        <w:keepLines w:val="0"/>
        <w:pageBreakBefore w:val="0"/>
        <w:widowControl/>
        <w:wordWrap/>
        <w:overflowPunct/>
        <w:topLinePunct w:val="0"/>
        <w:bidi w:val="0"/>
        <w:spacing w:before="120" w:line="360" w:lineRule="auto"/>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拟建项目不涉及自然保护区，风景名胜区等。按《环境空气质量标准》（GB</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3095-2012）的规定，本项目涉及</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eastAsia" w:ascii="Times New Roman" w:hAnsi="Times New Roman" w:cs="Times New Roman"/>
          <w:color w:val="000000" w:themeColor="text1"/>
          <w:spacing w:val="0"/>
          <w:w w:val="100"/>
          <w:position w:val="0"/>
          <w:highlight w:val="none"/>
          <w14:textFill>
            <w14:solidFill>
              <w14:schemeClr w14:val="tx1"/>
            </w14:solidFill>
          </w14:textFill>
        </w:rPr>
        <w:t>，以上区域的环境空气质量功能区划属二类功能区。管道沿线区段环境空气评价执行《环境空气质量标准》</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GB</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3095-2012</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中的二级标准。</w:t>
      </w:r>
    </w:p>
    <w:p w14:paraId="1ECA5704">
      <w:pPr>
        <w:pStyle w:val="34"/>
        <w:keepNext w:val="0"/>
        <w:keepLines w:val="0"/>
        <w:pageBreakBefore w:val="0"/>
        <w:widowControl/>
        <w:kinsoku/>
        <w:wordWrap/>
        <w:overflowPunct/>
        <w:topLinePunct w:val="0"/>
        <w:autoSpaceDE/>
        <w:autoSpaceDN/>
        <w:bidi w:val="0"/>
        <w:spacing w:before="120" w:line="360" w:lineRule="auto"/>
        <w:ind w:left="0" w:leftChars="0" w:firstLine="0" w:firstLineChars="0"/>
        <w:jc w:val="both"/>
        <w:rPr>
          <w:rFonts w:hint="default" w:ascii="Times New Roman" w:hAnsi="Times New Roman" w:cs="Times New Roman"/>
          <w:snapToGrid/>
          <w:color w:val="000000" w:themeColor="text1"/>
          <w:spacing w:val="0"/>
          <w:w w:val="100"/>
          <w:kern w:val="2"/>
          <w:position w:val="0"/>
          <w:szCs w:val="24"/>
          <w:highlight w:val="none"/>
          <w:lang w:eastAsia="zh-CN"/>
          <w14:textFill>
            <w14:solidFill>
              <w14:schemeClr w14:val="tx1"/>
            </w14:solidFill>
          </w14:textFill>
        </w:rPr>
      </w:pPr>
      <w:r>
        <w:rPr>
          <w:color w:val="000000" w:themeColor="text1"/>
          <w:spacing w:val="0"/>
          <w:w w:val="100"/>
          <w:position w:val="0"/>
          <w:sz w:val="28"/>
          <w:szCs w:val="22"/>
          <w:highlight w:val="none"/>
          <w14:textFill>
            <w14:solidFill>
              <w14:schemeClr w14:val="tx1"/>
            </w14:solidFill>
          </w14:textFill>
        </w:rPr>
        <w:fldChar w:fldCharType="begin"/>
      </w:r>
      <w:r>
        <w:rPr>
          <w:color w:val="000000" w:themeColor="text1"/>
          <w:spacing w:val="0"/>
          <w:w w:val="100"/>
          <w:position w:val="0"/>
          <w:sz w:val="28"/>
          <w:szCs w:val="22"/>
          <w:highlight w:val="none"/>
          <w14:textFill>
            <w14:solidFill>
              <w14:schemeClr w14:val="tx1"/>
            </w14:solidFill>
          </w14:textFill>
        </w:rPr>
        <w:instrText xml:space="preserve"> HYPERLINK "2.4.1.2" </w:instrText>
      </w:r>
      <w:r>
        <w:rPr>
          <w:color w:val="000000" w:themeColor="text1"/>
          <w:spacing w:val="0"/>
          <w:w w:val="100"/>
          <w:position w:val="0"/>
          <w:sz w:val="28"/>
          <w:szCs w:val="22"/>
          <w:highlight w:val="none"/>
          <w14:textFill>
            <w14:solidFill>
              <w14:schemeClr w14:val="tx1"/>
            </w14:solidFill>
          </w14:textFill>
        </w:rPr>
        <w:fldChar w:fldCharType="separate"/>
      </w:r>
      <w:r>
        <w:rPr>
          <w:rFonts w:hint="default"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t>2.5.2</w:t>
      </w:r>
      <w:r>
        <w:rPr>
          <w:rFonts w:hint="default"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fldChar w:fldCharType="end"/>
      </w:r>
      <w:r>
        <w:rPr>
          <w:rFonts w:hint="default"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t xml:space="preserve"> </w:t>
      </w:r>
      <w:r>
        <w:rPr>
          <w:rFonts w:ascii="Times New Roman" w:hAnsi="Times New Roman" w:cs="Times New Roman"/>
          <w:snapToGrid/>
          <w:color w:val="000000" w:themeColor="text1"/>
          <w:spacing w:val="0"/>
          <w:w w:val="100"/>
          <w:kern w:val="2"/>
          <w:position w:val="0"/>
          <w:sz w:val="28"/>
          <w:szCs w:val="28"/>
          <w:highlight w:val="none"/>
          <w:lang w:eastAsia="zh-CN"/>
          <w14:textFill>
            <w14:solidFill>
              <w14:schemeClr w14:val="tx1"/>
            </w14:solidFill>
          </w14:textFill>
        </w:rPr>
        <w:t>水环境</w:t>
      </w:r>
    </w:p>
    <w:p w14:paraId="4B5FA0AB">
      <w:pPr>
        <w:keepNext w:val="0"/>
        <w:keepLines w:val="0"/>
        <w:pageBreakBefore w:val="0"/>
        <w:widowControl/>
        <w:wordWrap/>
        <w:overflowPunct/>
        <w:topLinePunct w:val="0"/>
        <w:bidi w:val="0"/>
        <w:spacing w:before="120" w:line="360" w:lineRule="auto"/>
        <w:ind w:left="133" w:right="120" w:firstLine="480"/>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项目横跨</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，根据《中国新疆水环境功能区划》及《新疆维吾尔自治区水污染防治工作方案》，</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水质目标为Ⅱ类。</w:t>
      </w:r>
    </w:p>
    <w:p w14:paraId="4FF3892A">
      <w:pPr>
        <w:keepNext w:val="0"/>
        <w:keepLines w:val="0"/>
        <w:pageBreakBefore w:val="0"/>
        <w:widowControl/>
        <w:wordWrap/>
        <w:overflowPunct/>
        <w:topLinePunct w:val="0"/>
        <w:bidi w:val="0"/>
        <w:spacing w:before="120" w:line="360" w:lineRule="auto"/>
        <w:ind w:left="153" w:right="20" w:firstLine="458"/>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本项目地表水环境质量评价执行《地表水环境质量标准》（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GB3838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）中Ⅱ类标准。地下水环境质量执行《地下水质量标准》（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GB/T14848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）中Ⅲ类标准。</w:t>
      </w:r>
    </w:p>
    <w:p w14:paraId="2FF24E9C">
      <w:pPr>
        <w:pStyle w:val="34"/>
        <w:keepNext w:val="0"/>
        <w:keepLines w:val="0"/>
        <w:pageBreakBefore w:val="0"/>
        <w:widowControl/>
        <w:kinsoku/>
        <w:wordWrap/>
        <w:overflowPunct/>
        <w:topLinePunct w:val="0"/>
        <w:autoSpaceDE/>
        <w:autoSpaceDN/>
        <w:bidi w:val="0"/>
        <w:spacing w:before="120" w:line="360" w:lineRule="auto"/>
        <w:ind w:left="0" w:leftChars="0" w:firstLine="0" w:firstLineChars="0"/>
        <w:rPr>
          <w:rFonts w:hint="default" w:ascii="宋体" w:hAnsi="宋体" w:eastAsia="Arial" w:cs="宋体"/>
          <w:b/>
          <w:bCs/>
          <w:snapToGrid w:val="0"/>
          <w:color w:val="000000" w:themeColor="text1"/>
          <w:spacing w:val="0"/>
          <w:w w:val="100"/>
          <w:kern w:val="0"/>
          <w:position w:val="0"/>
          <w:sz w:val="28"/>
          <w:szCs w:val="22"/>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8"/>
          <w:szCs w:val="22"/>
          <w:highlight w:val="none"/>
          <w:lang w:val="en-US" w:eastAsia="en-US"/>
          <w14:textFill>
            <w14:solidFill>
              <w14:schemeClr w14:val="tx1"/>
            </w14:solidFill>
          </w14:textFill>
        </w:rPr>
        <w:fldChar w:fldCharType="begin"/>
      </w:r>
      <w:r>
        <w:rPr>
          <w:rFonts w:hint="default" w:ascii="Times New Roman" w:hAnsi="Times New Roman" w:cs="Times New Roman"/>
          <w:color w:val="000000" w:themeColor="text1"/>
          <w:spacing w:val="0"/>
          <w:w w:val="100"/>
          <w:position w:val="0"/>
          <w:sz w:val="28"/>
          <w:szCs w:val="22"/>
          <w:highlight w:val="none"/>
          <w:lang w:val="en-US" w:eastAsia="zh-CN"/>
          <w14:textFill>
            <w14:solidFill>
              <w14:schemeClr w14:val="tx1"/>
            </w14:solidFill>
          </w14:textFill>
        </w:rPr>
        <w:instrText xml:space="preserve"> HYPERLINK "2.4.1.3" </w:instrText>
      </w:r>
      <w:r>
        <w:rPr>
          <w:rFonts w:hint="default" w:ascii="Times New Roman" w:hAnsi="Times New Roman" w:cs="Times New Roman"/>
          <w:color w:val="000000" w:themeColor="text1"/>
          <w:spacing w:val="0"/>
          <w:w w:val="100"/>
          <w:position w:val="0"/>
          <w:sz w:val="28"/>
          <w:szCs w:val="22"/>
          <w:highlight w:val="none"/>
          <w:lang w:val="en-US" w:eastAsia="en-US"/>
          <w14:textFill>
            <w14:solidFill>
              <w14:schemeClr w14:val="tx1"/>
            </w14:solidFill>
          </w14:textFill>
        </w:rPr>
        <w:fldChar w:fldCharType="separate"/>
      </w:r>
      <w:r>
        <w:rPr>
          <w:rFonts w:hint="default" w:ascii="Times New Roman" w:hAnsi="Times New Roman" w:cs="Times New Roman"/>
          <w:color w:val="000000" w:themeColor="text1"/>
          <w:spacing w:val="0"/>
          <w:w w:val="100"/>
          <w:position w:val="0"/>
          <w:sz w:val="28"/>
          <w:szCs w:val="22"/>
          <w:highlight w:val="none"/>
          <w:lang w:val="en-US" w:eastAsia="zh-CN"/>
          <w14:textFill>
            <w14:solidFill>
              <w14:schemeClr w14:val="tx1"/>
            </w14:solidFill>
          </w14:textFill>
        </w:rPr>
        <w:t>2.5.3</w:t>
      </w:r>
      <w:r>
        <w:rPr>
          <w:rFonts w:hint="default" w:ascii="Times New Roman" w:hAnsi="Times New Roman" w:cs="Times New Roman"/>
          <w:color w:val="000000" w:themeColor="text1"/>
          <w:spacing w:val="0"/>
          <w:w w:val="100"/>
          <w:position w:val="0"/>
          <w:sz w:val="28"/>
          <w:szCs w:val="22"/>
          <w:highlight w:val="none"/>
          <w:lang w:val="en-US" w:eastAsia="en-US"/>
          <w14:textFill>
            <w14:solidFill>
              <w14:schemeClr w14:val="tx1"/>
            </w14:solidFill>
          </w14:textFill>
        </w:rPr>
        <w:fldChar w:fldCharType="end"/>
      </w:r>
      <w:r>
        <w:rPr>
          <w:rFonts w:hint="default" w:ascii="Times New Roman" w:hAnsi="Times New Roman" w:cs="Times New Roman"/>
          <w:color w:val="000000" w:themeColor="text1"/>
          <w:spacing w:val="0"/>
          <w:w w:val="100"/>
          <w:position w:val="0"/>
          <w:sz w:val="28"/>
          <w:szCs w:val="22"/>
          <w:highlight w:val="none"/>
          <w:lang w:val="en-US" w:eastAsia="zh-CN"/>
          <w14:textFill>
            <w14:solidFill>
              <w14:schemeClr w14:val="tx1"/>
            </w14:solidFill>
          </w14:textFill>
        </w:rPr>
        <w:t xml:space="preserve"> 声环</w:t>
      </w:r>
      <w:r>
        <w:rPr>
          <w:rFonts w:hint="eastAsia" w:ascii="宋体" w:hAnsi="宋体" w:cs="宋体"/>
          <w:color w:val="000000" w:themeColor="text1"/>
          <w:spacing w:val="0"/>
          <w:w w:val="100"/>
          <w:position w:val="0"/>
          <w:sz w:val="28"/>
          <w:szCs w:val="22"/>
          <w:highlight w:val="none"/>
          <w:lang w:val="en-US" w:eastAsia="zh-CN"/>
          <w14:textFill>
            <w14:solidFill>
              <w14:schemeClr w14:val="tx1"/>
            </w14:solidFill>
          </w14:textFill>
        </w:rPr>
        <w:t>境</w:t>
      </w:r>
    </w:p>
    <w:p w14:paraId="6FF76119">
      <w:pPr>
        <w:pStyle w:val="29"/>
        <w:widowControl/>
        <w:ind w:firstLine="480"/>
        <w:jc w:val="left"/>
        <w:rPr>
          <w:rFonts w:hint="eastAsia"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本工程线路沿线主要</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在道路及村庄附近</w:t>
      </w:r>
      <w:r>
        <w:rPr>
          <w:rFonts w:hint="eastAsia" w:ascii="Times New Roman" w:hAnsi="Times New Roman" w:cs="Times New Roman"/>
          <w:color w:val="000000" w:themeColor="text1"/>
          <w:spacing w:val="0"/>
          <w:w w:val="100"/>
          <w:position w:val="0"/>
          <w:highlight w:val="none"/>
          <w14:textFill>
            <w14:solidFill>
              <w14:schemeClr w14:val="tx1"/>
            </w14:solidFill>
          </w14:textFill>
        </w:rPr>
        <w:t>，根据《声环境质量标准》</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GB3096-2008</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中对声环境功能区划的规定，工业活动较多的村庄以及有交通干线经过的村庄可局部或全部为2类声环境功能区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根据本工程各管线沿线按区域的使用功能特点和环境质量要求，管线周边200m 范围内的声环境功能</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区</w:t>
      </w:r>
      <w:r>
        <w:rPr>
          <w:rFonts w:hint="eastAsia" w:ascii="Times New Roman" w:hAnsi="Times New Roman" w:cs="Times New Roman"/>
          <w:color w:val="000000" w:themeColor="text1"/>
          <w:spacing w:val="0"/>
          <w:w w:val="100"/>
          <w:position w:val="0"/>
          <w:highlight w:val="none"/>
          <w14:textFill>
            <w14:solidFill>
              <w14:schemeClr w14:val="tx1"/>
            </w14:solidFill>
          </w14:textFill>
        </w:rPr>
        <w:t>为2类和4a类功能区。</w:t>
      </w:r>
    </w:p>
    <w:p w14:paraId="11DCB5FB">
      <w:pPr>
        <w:spacing w:before="91" w:line="360" w:lineRule="auto"/>
        <w:outlineLvl w:val="2"/>
        <w:rPr>
          <w:rFonts w:hint="default" w:ascii="Times New Roman" w:hAnsi="Times New Roman" w:eastAsia="Arial" w:cs="Times New Roman"/>
          <w:b/>
          <w:bCs/>
          <w:snapToGrid w:val="0"/>
          <w:color w:val="000000" w:themeColor="text1"/>
          <w:spacing w:val="0"/>
          <w:w w:val="100"/>
          <w:kern w:val="0"/>
          <w:position w:val="0"/>
          <w:sz w:val="28"/>
          <w:szCs w:val="22"/>
          <w:highlight w:val="none"/>
          <w:lang w:val="en-US" w:eastAsia="en-US" w:bidi="ar-SA"/>
          <w14:textFill>
            <w14:solidFill>
              <w14:schemeClr w14:val="tx1"/>
            </w14:solidFill>
          </w14:textFill>
        </w:rPr>
      </w:pPr>
      <w:r>
        <w:rPr>
          <w:rFonts w:hint="default" w:ascii="Times New Roman" w:hAnsi="Times New Roman" w:eastAsia="Arial" w:cs="Times New Roman"/>
          <w:b/>
          <w:bCs/>
          <w:snapToGrid w:val="0"/>
          <w:color w:val="000000" w:themeColor="text1"/>
          <w:spacing w:val="0"/>
          <w:w w:val="100"/>
          <w:kern w:val="0"/>
          <w:position w:val="0"/>
          <w:sz w:val="28"/>
          <w:szCs w:val="22"/>
          <w:highlight w:val="none"/>
          <w:lang w:val="en-US" w:eastAsia="en-US" w:bidi="ar-SA"/>
          <w14:textFill>
            <w14:solidFill>
              <w14:schemeClr w14:val="tx1"/>
            </w14:solidFill>
          </w14:textFill>
        </w:rPr>
        <w:t>2.5.4 生态功能区划</w:t>
      </w:r>
    </w:p>
    <w:p w14:paraId="034913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根据《新疆生态功能区划》，用地区域属于塔里木盆地暖温</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荒漠</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及绿洲农业生态区，塔里木盆地南部和东部沙漠、戈壁、绿洲农业生态亚区，皮山—和田—</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民丰</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绿洲沙漠化敏感生态功能区。</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项目区沿线生态服务功能、生态敏感因子、主要生态环境问题见表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173B20E9">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2.5-1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项目区生态功能区划</w:t>
      </w:r>
    </w:p>
    <w:tbl>
      <w:tblPr>
        <w:tblStyle w:val="14"/>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42"/>
        <w:gridCol w:w="1480"/>
        <w:gridCol w:w="6363"/>
      </w:tblGrid>
      <w:tr w14:paraId="75ED4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86" w:type="pct"/>
            <w:vMerge w:val="restart"/>
            <w:tcBorders>
              <w:tl2br w:val="nil"/>
              <w:tr2bl w:val="nil"/>
            </w:tcBorders>
            <w:shd w:val="clear" w:color="auto" w:fill="auto"/>
            <w:noWrap w:val="0"/>
            <w:vAlign w:val="center"/>
          </w:tcPr>
          <w:p w14:paraId="65A483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bookmarkStart w:id="91" w:name="bookmark27"/>
            <w:bookmarkEnd w:id="91"/>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生态功能分区单元</w:t>
            </w:r>
          </w:p>
        </w:tc>
        <w:tc>
          <w:tcPr>
            <w:tcW w:w="833" w:type="pct"/>
            <w:tcBorders>
              <w:tl2br w:val="nil"/>
              <w:tr2bl w:val="nil"/>
            </w:tcBorders>
            <w:shd w:val="clear" w:color="auto" w:fill="auto"/>
            <w:noWrap w:val="0"/>
            <w:vAlign w:val="center"/>
          </w:tcPr>
          <w:p w14:paraId="572720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生态区</w:t>
            </w:r>
          </w:p>
        </w:tc>
        <w:tc>
          <w:tcPr>
            <w:tcW w:w="3580" w:type="pct"/>
            <w:tcBorders>
              <w:tl2br w:val="nil"/>
              <w:tr2bl w:val="nil"/>
            </w:tcBorders>
            <w:shd w:val="clear" w:color="auto" w:fill="auto"/>
            <w:noWrap w:val="0"/>
            <w:vAlign w:val="center"/>
          </w:tcPr>
          <w:p w14:paraId="04C1F9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塔里木盆地暖温带荒漠及绿洲农业生态区</w:t>
            </w:r>
          </w:p>
        </w:tc>
      </w:tr>
      <w:tr w14:paraId="585DB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86" w:type="pct"/>
            <w:vMerge w:val="continue"/>
            <w:tcBorders>
              <w:tl2br w:val="nil"/>
              <w:tr2bl w:val="nil"/>
            </w:tcBorders>
            <w:shd w:val="clear" w:color="auto" w:fill="auto"/>
            <w:noWrap w:val="0"/>
            <w:vAlign w:val="center"/>
          </w:tcPr>
          <w:p w14:paraId="185470E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p>
        </w:tc>
        <w:tc>
          <w:tcPr>
            <w:tcW w:w="833" w:type="pct"/>
            <w:tcBorders>
              <w:tl2br w:val="nil"/>
              <w:tr2bl w:val="nil"/>
            </w:tcBorders>
            <w:shd w:val="clear" w:color="auto" w:fill="auto"/>
            <w:noWrap w:val="0"/>
            <w:vAlign w:val="center"/>
          </w:tcPr>
          <w:p w14:paraId="4C30C00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生态亚区</w:t>
            </w:r>
          </w:p>
        </w:tc>
        <w:tc>
          <w:tcPr>
            <w:tcW w:w="3580" w:type="pct"/>
            <w:tcBorders>
              <w:tl2br w:val="nil"/>
              <w:tr2bl w:val="nil"/>
            </w:tcBorders>
            <w:shd w:val="clear" w:color="auto" w:fill="auto"/>
            <w:noWrap w:val="0"/>
            <w:vAlign w:val="center"/>
          </w:tcPr>
          <w:p w14:paraId="34E81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塔里木盆地南部和东部沙漠、戈壁、绿洲农业生态亚区</w:t>
            </w:r>
          </w:p>
        </w:tc>
      </w:tr>
      <w:tr w14:paraId="38343B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586" w:type="pct"/>
            <w:vMerge w:val="continue"/>
            <w:tcBorders>
              <w:tl2br w:val="nil"/>
              <w:tr2bl w:val="nil"/>
            </w:tcBorders>
            <w:shd w:val="clear" w:color="auto" w:fill="auto"/>
            <w:noWrap w:val="0"/>
            <w:vAlign w:val="center"/>
          </w:tcPr>
          <w:p w14:paraId="77945CC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p>
        </w:tc>
        <w:tc>
          <w:tcPr>
            <w:tcW w:w="833" w:type="pct"/>
            <w:tcBorders>
              <w:tl2br w:val="nil"/>
              <w:tr2bl w:val="nil"/>
            </w:tcBorders>
            <w:shd w:val="clear" w:color="auto" w:fill="auto"/>
            <w:noWrap w:val="0"/>
            <w:vAlign w:val="center"/>
          </w:tcPr>
          <w:p w14:paraId="26D97AC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生态功能区</w:t>
            </w:r>
          </w:p>
        </w:tc>
        <w:tc>
          <w:tcPr>
            <w:tcW w:w="3580" w:type="pct"/>
            <w:tcBorders>
              <w:tl2br w:val="nil"/>
              <w:tr2bl w:val="nil"/>
            </w:tcBorders>
            <w:shd w:val="clear" w:color="auto" w:fill="auto"/>
            <w:noWrap w:val="0"/>
            <w:vAlign w:val="center"/>
          </w:tcPr>
          <w:p w14:paraId="657023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皮山—和田—民丰绿洲沙漠化敏感生态功能区</w:t>
            </w:r>
          </w:p>
        </w:tc>
      </w:tr>
      <w:tr w14:paraId="03D1E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419" w:type="pct"/>
            <w:gridSpan w:val="2"/>
            <w:tcBorders>
              <w:tl2br w:val="nil"/>
              <w:tr2bl w:val="nil"/>
            </w:tcBorders>
            <w:noWrap w:val="0"/>
            <w:vAlign w:val="center"/>
          </w:tcPr>
          <w:p w14:paraId="289D260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主要生态服务功能</w:t>
            </w:r>
          </w:p>
        </w:tc>
        <w:tc>
          <w:tcPr>
            <w:tcW w:w="3580" w:type="pct"/>
            <w:tcBorders>
              <w:tl2br w:val="nil"/>
              <w:tr2bl w:val="nil"/>
            </w:tcBorders>
            <w:noWrap w:val="0"/>
            <w:vAlign w:val="center"/>
          </w:tcPr>
          <w:p w14:paraId="02FA50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农产品生产、沙漠化控制、土壤保持</w:t>
            </w:r>
          </w:p>
        </w:tc>
      </w:tr>
      <w:tr w14:paraId="43AC12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419" w:type="pct"/>
            <w:gridSpan w:val="2"/>
            <w:tcBorders>
              <w:tl2br w:val="nil"/>
              <w:tr2bl w:val="nil"/>
            </w:tcBorders>
            <w:noWrap w:val="0"/>
            <w:vAlign w:val="center"/>
          </w:tcPr>
          <w:p w14:paraId="1F66E8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主要生态环境问题</w:t>
            </w:r>
          </w:p>
        </w:tc>
        <w:tc>
          <w:tcPr>
            <w:tcW w:w="3580" w:type="pct"/>
            <w:tcBorders>
              <w:tl2br w:val="nil"/>
              <w:tr2bl w:val="nil"/>
            </w:tcBorders>
            <w:noWrap w:val="0"/>
            <w:vAlign w:val="center"/>
          </w:tcPr>
          <w:p w14:paraId="7FB3BA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沙漠化威胁、风沙危害、土壤质量下降和土壤盐渍化、能源短缺、荒漠植被破坏、浮尘和沙尘暴天气多</w:t>
            </w:r>
          </w:p>
        </w:tc>
      </w:tr>
      <w:tr w14:paraId="006BE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419" w:type="pct"/>
            <w:gridSpan w:val="2"/>
            <w:tcBorders>
              <w:tl2br w:val="nil"/>
              <w:tr2bl w:val="nil"/>
            </w:tcBorders>
            <w:noWrap w:val="0"/>
            <w:vAlign w:val="center"/>
          </w:tcPr>
          <w:p w14:paraId="797385E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主要生态敏感因子、</w:t>
            </w:r>
          </w:p>
          <w:p w14:paraId="057CD9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敏感程度</w:t>
            </w:r>
          </w:p>
        </w:tc>
        <w:tc>
          <w:tcPr>
            <w:tcW w:w="3580" w:type="pct"/>
            <w:tcBorders>
              <w:tl2br w:val="nil"/>
              <w:tr2bl w:val="nil"/>
            </w:tcBorders>
            <w:noWrap w:val="0"/>
            <w:vAlign w:val="center"/>
          </w:tcPr>
          <w:p w14:paraId="723524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生物多样性和生境不敏感，土壤侵蚀极度敏感，土地沙漠化轻度敏感，土壤盐渍化不敏感</w:t>
            </w:r>
          </w:p>
        </w:tc>
      </w:tr>
      <w:tr w14:paraId="29755F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419" w:type="pct"/>
            <w:gridSpan w:val="2"/>
            <w:tcBorders>
              <w:tl2br w:val="nil"/>
              <w:tr2bl w:val="nil"/>
            </w:tcBorders>
            <w:noWrap w:val="0"/>
            <w:vAlign w:val="center"/>
          </w:tcPr>
          <w:p w14:paraId="25FE9F1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主要保护目标</w:t>
            </w:r>
          </w:p>
        </w:tc>
        <w:tc>
          <w:tcPr>
            <w:tcW w:w="3580" w:type="pct"/>
            <w:tcBorders>
              <w:tl2br w:val="nil"/>
              <w:tr2bl w:val="nil"/>
            </w:tcBorders>
            <w:noWrap w:val="0"/>
            <w:vAlign w:val="center"/>
          </w:tcPr>
          <w:p w14:paraId="34181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保护绿洲农田、保护荒漠植被、保护荒漠河岸林、保护饮用水源</w:t>
            </w:r>
          </w:p>
        </w:tc>
      </w:tr>
      <w:tr w14:paraId="1B7AAA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419" w:type="pct"/>
            <w:gridSpan w:val="2"/>
            <w:tcBorders>
              <w:tl2br w:val="nil"/>
              <w:tr2bl w:val="nil"/>
            </w:tcBorders>
            <w:noWrap w:val="0"/>
            <w:vAlign w:val="center"/>
          </w:tcPr>
          <w:p w14:paraId="51E3298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主要保护措施</w:t>
            </w:r>
          </w:p>
        </w:tc>
        <w:tc>
          <w:tcPr>
            <w:tcW w:w="3580" w:type="pct"/>
            <w:tcBorders>
              <w:tl2br w:val="nil"/>
              <w:tr2bl w:val="nil"/>
            </w:tcBorders>
            <w:noWrap w:val="0"/>
            <w:vAlign w:val="center"/>
          </w:tcPr>
          <w:p w14:paraId="7D219C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b w:val="0"/>
                <w:color w:val="000000" w:themeColor="text1"/>
                <w:spacing w:val="0"/>
                <w:w w:val="100"/>
                <w:kern w:val="2"/>
                <w:position w:val="0"/>
                <w:sz w:val="21"/>
                <w:szCs w:val="21"/>
                <w:highlight w:val="none"/>
                <w:lang w:val="en-US" w:eastAsia="zh-CN"/>
                <w14:textFill>
                  <w14:solidFill>
                    <w14:schemeClr w14:val="tx1"/>
                  </w14:solidFill>
                </w14:textFill>
              </w:rPr>
              <w:t>大力发展农田和生态防护林建设、完善水利工程设施、开发地下水、禁樵禁采</w:t>
            </w:r>
          </w:p>
        </w:tc>
      </w:tr>
      <w:tr w14:paraId="62064D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19" w:type="pct"/>
            <w:gridSpan w:val="2"/>
            <w:tcBorders>
              <w:tl2br w:val="nil"/>
              <w:tr2bl w:val="nil"/>
            </w:tcBorders>
            <w:noWrap w:val="0"/>
            <w:vAlign w:val="center"/>
          </w:tcPr>
          <w:p w14:paraId="00EBDF2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适宜发展方向</w:t>
            </w:r>
          </w:p>
        </w:tc>
        <w:tc>
          <w:tcPr>
            <w:tcW w:w="3580" w:type="pct"/>
            <w:tcBorders>
              <w:tl2br w:val="nil"/>
              <w:tr2bl w:val="nil"/>
            </w:tcBorders>
            <w:noWrap w:val="0"/>
            <w:vAlign w:val="center"/>
          </w:tcPr>
          <w:p w14:paraId="654A0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val="0"/>
                <w:bCs w:val="0"/>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
                <w14:textFill>
                  <w14:solidFill>
                    <w14:schemeClr w14:val="tx1"/>
                  </w14:solidFill>
                </w14:textFill>
              </w:rPr>
              <w:t>改变能源结构，保证油气供给，发展特色林果业和农区畜牧业，促进丝绸、地毯、和阗玉等民族手工工艺品加工及旅游业发展</w:t>
            </w:r>
          </w:p>
        </w:tc>
      </w:tr>
    </w:tbl>
    <w:p w14:paraId="30A8634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textAlignment w:val="baseline"/>
        <w:outlineLvl w:val="1"/>
        <w:rPr>
          <w:rFonts w:hint="default" w:ascii="Times New Roman" w:hAnsi="Times New Roman" w:eastAsia="Times New Roman" w:cs="Times New Roman"/>
          <w:b/>
          <w:bCs/>
          <w:color w:val="000000" w:themeColor="text1"/>
          <w:spacing w:val="0"/>
          <w:w w:val="100"/>
          <w:position w:val="0"/>
          <w:sz w:val="30"/>
          <w:szCs w:val="30"/>
          <w:highlight w:val="none"/>
          <w:lang w:val="en-US" w:eastAsia="zh-CN"/>
          <w14:textFill>
            <w14:solidFill>
              <w14:schemeClr w14:val="tx1"/>
            </w14:solidFill>
          </w14:textFill>
        </w:rPr>
      </w:pPr>
      <w:r>
        <w:rPr>
          <w:rFonts w:hint="eastAsia" w:ascii="Times New Roman" w:hAnsi="Times New Roman" w:eastAsia="Times New Roman" w:cs="Times New Roman"/>
          <w:b/>
          <w:bCs/>
          <w:color w:val="000000" w:themeColor="text1"/>
          <w:spacing w:val="0"/>
          <w:w w:val="100"/>
          <w:position w:val="0"/>
          <w:sz w:val="30"/>
          <w:szCs w:val="30"/>
          <w:highlight w:val="none"/>
          <w:lang w:val="en-US" w:eastAsia="zh-CN"/>
          <w14:textFill>
            <w14:solidFill>
              <w14:schemeClr w14:val="tx1"/>
            </w14:solidFill>
          </w14:textFill>
        </w:rPr>
        <w:t>2.6 评价标准</w:t>
      </w:r>
    </w:p>
    <w:p w14:paraId="4115CA59">
      <w:pPr>
        <w:spacing w:before="91" w:line="360" w:lineRule="auto"/>
        <w:outlineLvl w:val="2"/>
        <w:rPr>
          <w:rFonts w:hint="eastAsia" w:ascii="Times New Roman" w:hAnsi="Times New Roman" w:eastAsia="宋体" w:cs="Times New Roman"/>
          <w:b/>
          <w:bCs/>
          <w:snapToGrid w:val="0"/>
          <w:color w:val="000000" w:themeColor="text1"/>
          <w:spacing w:val="0"/>
          <w:w w:val="100"/>
          <w:kern w:val="0"/>
          <w:position w:val="0"/>
          <w:sz w:val="28"/>
          <w:szCs w:val="22"/>
          <w:highlight w:val="none"/>
          <w:lang w:val="en-US" w:eastAsia="zh-CN" w:bidi="ar-SA"/>
          <w14:textFill>
            <w14:solidFill>
              <w14:schemeClr w14:val="tx1"/>
            </w14:solidFill>
          </w14:textFill>
        </w:rPr>
      </w:pPr>
      <w:r>
        <w:rPr>
          <w:rFonts w:hint="eastAsia" w:ascii="Times New Roman" w:hAnsi="Times New Roman" w:eastAsia="Arial" w:cs="Times New Roman"/>
          <w:b/>
          <w:bCs/>
          <w:snapToGrid w:val="0"/>
          <w:color w:val="000000" w:themeColor="text1"/>
          <w:spacing w:val="0"/>
          <w:w w:val="100"/>
          <w:kern w:val="0"/>
          <w:position w:val="0"/>
          <w:sz w:val="28"/>
          <w:szCs w:val="22"/>
          <w:highlight w:val="none"/>
          <w:lang w:val="en-US" w:eastAsia="zh-CN" w:bidi="ar-SA"/>
          <w14:textFill>
            <w14:solidFill>
              <w14:schemeClr w14:val="tx1"/>
            </w14:solidFill>
          </w14:textFill>
        </w:rPr>
        <w:t>2.</w:t>
      </w:r>
      <w:r>
        <w:rPr>
          <w:rFonts w:hint="eastAsia" w:ascii="Times New Roman" w:hAnsi="Times New Roman" w:cs="Times New Roman"/>
          <w:b/>
          <w:bCs/>
          <w:snapToGrid w:val="0"/>
          <w:color w:val="000000" w:themeColor="text1"/>
          <w:spacing w:val="0"/>
          <w:w w:val="100"/>
          <w:kern w:val="0"/>
          <w:position w:val="0"/>
          <w:sz w:val="28"/>
          <w:szCs w:val="22"/>
          <w:highlight w:val="none"/>
          <w:lang w:val="en-US" w:eastAsia="zh-CN" w:bidi="ar-SA"/>
          <w14:textFill>
            <w14:solidFill>
              <w14:schemeClr w14:val="tx1"/>
            </w14:solidFill>
          </w14:textFill>
        </w:rPr>
        <w:t>6</w:t>
      </w:r>
      <w:r>
        <w:rPr>
          <w:rFonts w:hint="eastAsia" w:ascii="Times New Roman" w:hAnsi="Times New Roman" w:eastAsia="Arial" w:cs="Times New Roman"/>
          <w:b/>
          <w:bCs/>
          <w:snapToGrid w:val="0"/>
          <w:color w:val="000000" w:themeColor="text1"/>
          <w:spacing w:val="0"/>
          <w:w w:val="100"/>
          <w:kern w:val="0"/>
          <w:position w:val="0"/>
          <w:sz w:val="28"/>
          <w:szCs w:val="22"/>
          <w:highlight w:val="none"/>
          <w:lang w:val="en-US" w:eastAsia="zh-CN" w:bidi="ar-SA"/>
          <w14:textFill>
            <w14:solidFill>
              <w14:schemeClr w14:val="tx1"/>
            </w14:solidFill>
          </w14:textFill>
        </w:rPr>
        <w:t>.1</w:t>
      </w:r>
      <w:r>
        <w:rPr>
          <w:rFonts w:hint="default" w:ascii="Times New Roman" w:hAnsi="Times New Roman" w:eastAsia="Arial" w:cs="Times New Roman"/>
          <w:b/>
          <w:bCs/>
          <w:snapToGrid w:val="0"/>
          <w:color w:val="000000" w:themeColor="text1"/>
          <w:spacing w:val="0"/>
          <w:w w:val="100"/>
          <w:kern w:val="0"/>
          <w:position w:val="0"/>
          <w:sz w:val="28"/>
          <w:szCs w:val="22"/>
          <w:highlight w:val="none"/>
          <w:lang w:val="en-US" w:eastAsia="en-US" w:bidi="ar-SA"/>
          <w14:textFill>
            <w14:solidFill>
              <w14:schemeClr w14:val="tx1"/>
            </w14:solidFill>
          </w14:textFill>
        </w:rPr>
        <w:t>环境</w:t>
      </w:r>
      <w:r>
        <w:rPr>
          <w:rFonts w:hint="eastAsia" w:ascii="Times New Roman" w:hAnsi="Times New Roman" w:eastAsia="宋体" w:cs="Times New Roman"/>
          <w:b/>
          <w:bCs/>
          <w:snapToGrid w:val="0"/>
          <w:color w:val="000000" w:themeColor="text1"/>
          <w:spacing w:val="0"/>
          <w:w w:val="100"/>
          <w:kern w:val="0"/>
          <w:position w:val="0"/>
          <w:sz w:val="28"/>
          <w:szCs w:val="22"/>
          <w:highlight w:val="none"/>
          <w:lang w:val="en-US" w:eastAsia="zh-CN" w:bidi="ar-SA"/>
          <w14:textFill>
            <w14:solidFill>
              <w14:schemeClr w14:val="tx1"/>
            </w14:solidFill>
          </w14:textFill>
        </w:rPr>
        <w:t>质量标准</w:t>
      </w:r>
    </w:p>
    <w:p w14:paraId="7C0DC213">
      <w:pPr>
        <w:spacing w:before="91" w:line="360" w:lineRule="auto"/>
        <w:outlineLvl w:val="2"/>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2.6.1.1环境空气</w:t>
      </w:r>
    </w:p>
    <w:p w14:paraId="3EB17D04">
      <w:pPr>
        <w:keepNext w:val="0"/>
        <w:keepLines w:val="0"/>
        <w:pageBreakBefore w:val="0"/>
        <w:widowControl/>
        <w:suppressLineNumbers w:val="0"/>
        <w:kinsoku/>
        <w:wordWrap w:val="0"/>
        <w:overflowPunct/>
        <w:topLinePunct w:val="0"/>
        <w:autoSpaceDE w:val="0"/>
        <w:autoSpaceDN w:val="0"/>
        <w:bidi w:val="0"/>
        <w:adjustRightInd w:val="0"/>
        <w:snapToGrid w:val="0"/>
        <w:spacing w:before="120" w:line="360" w:lineRule="auto"/>
        <w:ind w:firstLine="480" w:firstLineChars="200"/>
        <w:jc w:val="left"/>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本项目沿线区域所属环境空气区域为二类区。故评价区域大气环境质量常规污染物选用《环境空气质量标准》（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GB3095—2012</w:t>
      </w:r>
      <w:r>
        <w:rPr>
          <w:rFonts w:ascii="宋体" w:hAnsi="宋体" w:eastAsia="宋体" w:cs="宋体"/>
          <w:color w:val="000000" w:themeColor="text1"/>
          <w:spacing w:val="0"/>
          <w:w w:val="100"/>
          <w:position w:val="0"/>
          <w:sz w:val="24"/>
          <w:szCs w:val="24"/>
          <w:highlight w:val="none"/>
          <w14:textFill>
            <w14:solidFill>
              <w14:schemeClr w14:val="tx1"/>
            </w14:solidFill>
          </w14:textFill>
        </w:rPr>
        <w:t>）及修改单中二级浓度限值标准</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spacing w:val="0"/>
          <w:w w:val="100"/>
          <w:kern w:val="0"/>
          <w:position w:val="0"/>
          <w:sz w:val="24"/>
          <w:szCs w:val="24"/>
          <w:highlight w:val="none"/>
          <w:lang w:val="en-US" w:eastAsia="zh-CN" w:bidi="ar"/>
          <w14:textFill>
            <w14:solidFill>
              <w14:schemeClr w14:val="tx1"/>
            </w14:solidFill>
          </w14:textFill>
        </w:rPr>
        <w:t>非甲烷总烃参照执行《大气污染物综合排放标准详解》中的排放限值</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详</w:t>
      </w:r>
      <w:r>
        <w:rPr>
          <w:rFonts w:ascii="宋体" w:hAnsi="宋体" w:eastAsia="宋体" w:cs="宋体"/>
          <w:color w:val="000000" w:themeColor="text1"/>
          <w:spacing w:val="0"/>
          <w:w w:val="100"/>
          <w:position w:val="0"/>
          <w:sz w:val="24"/>
          <w:szCs w:val="24"/>
          <w:highlight w:val="none"/>
          <w14:textFill>
            <w14:solidFill>
              <w14:schemeClr w14:val="tx1"/>
            </w14:solidFill>
          </w14:textFill>
        </w:rPr>
        <w:t>见</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2CC1B3A">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《环境空气质量标准》</w:t>
      </w:r>
    </w:p>
    <w:tbl>
      <w:tblPr>
        <w:tblStyle w:val="23"/>
        <w:tblW w:w="852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0"/>
        <w:gridCol w:w="1614"/>
        <w:gridCol w:w="1016"/>
        <w:gridCol w:w="1079"/>
        <w:gridCol w:w="3303"/>
      </w:tblGrid>
      <w:tr w14:paraId="5DE47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8" w:hRule="atLeast"/>
        </w:trPr>
        <w:tc>
          <w:tcPr>
            <w:tcW w:w="1510" w:type="dxa"/>
            <w:tcBorders>
              <w:top w:val="single" w:color="000000" w:sz="10" w:space="0"/>
              <w:left w:val="single" w:color="000000" w:sz="10" w:space="0"/>
              <w:bottom w:val="single" w:color="auto" w:sz="4" w:space="0"/>
            </w:tcBorders>
            <w:vAlign w:val="center"/>
          </w:tcPr>
          <w:p w14:paraId="028314C3">
            <w:pPr>
              <w:pStyle w:val="24"/>
              <w:spacing w:before="65" w:line="229"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污染物名称</w:t>
            </w:r>
          </w:p>
        </w:tc>
        <w:tc>
          <w:tcPr>
            <w:tcW w:w="1614" w:type="dxa"/>
            <w:tcBorders>
              <w:top w:val="single" w:color="000000" w:sz="10" w:space="0"/>
              <w:bottom w:val="single" w:color="auto" w:sz="4" w:space="0"/>
            </w:tcBorders>
            <w:vAlign w:val="center"/>
          </w:tcPr>
          <w:p w14:paraId="237AF3FA">
            <w:pPr>
              <w:pStyle w:val="24"/>
              <w:spacing w:before="65"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取值时间</w:t>
            </w:r>
          </w:p>
        </w:tc>
        <w:tc>
          <w:tcPr>
            <w:tcW w:w="1016" w:type="dxa"/>
            <w:tcBorders>
              <w:top w:val="single" w:color="000000" w:sz="10" w:space="0"/>
              <w:bottom w:val="single" w:color="auto" w:sz="4" w:space="0"/>
            </w:tcBorders>
            <w:vAlign w:val="center"/>
          </w:tcPr>
          <w:p w14:paraId="4213C3C7">
            <w:pPr>
              <w:pStyle w:val="24"/>
              <w:spacing w:before="65"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标准值</w:t>
            </w:r>
          </w:p>
        </w:tc>
        <w:tc>
          <w:tcPr>
            <w:tcW w:w="1079" w:type="dxa"/>
            <w:tcBorders>
              <w:top w:val="single" w:color="000000" w:sz="10" w:space="0"/>
              <w:bottom w:val="single" w:color="auto" w:sz="4" w:space="0"/>
            </w:tcBorders>
            <w:vAlign w:val="center"/>
          </w:tcPr>
          <w:p w14:paraId="4B9AE8E0">
            <w:pPr>
              <w:pStyle w:val="24"/>
              <w:spacing w:before="65" w:line="229"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浓度单位</w:t>
            </w:r>
          </w:p>
        </w:tc>
        <w:tc>
          <w:tcPr>
            <w:tcW w:w="3303" w:type="dxa"/>
            <w:tcBorders>
              <w:top w:val="single" w:color="000000" w:sz="10" w:space="0"/>
              <w:bottom w:val="single" w:color="auto" w:sz="4" w:space="0"/>
              <w:right w:val="single" w:color="000000" w:sz="10" w:space="0"/>
            </w:tcBorders>
            <w:vAlign w:val="center"/>
          </w:tcPr>
          <w:p w14:paraId="1E5774AA">
            <w:pPr>
              <w:pStyle w:val="24"/>
              <w:spacing w:before="65"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标准来源</w:t>
            </w:r>
          </w:p>
        </w:tc>
      </w:tr>
      <w:tr w14:paraId="7430D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14:paraId="6E1878A0">
            <w:pPr>
              <w:spacing w:before="58" w:line="202"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p>
        </w:tc>
        <w:tc>
          <w:tcPr>
            <w:tcW w:w="1614" w:type="dxa"/>
            <w:tcBorders>
              <w:top w:val="single" w:color="auto" w:sz="4" w:space="0"/>
              <w:left w:val="single" w:color="auto" w:sz="4" w:space="0"/>
              <w:bottom w:val="single" w:color="auto" w:sz="4" w:space="0"/>
              <w:right w:val="single" w:color="auto" w:sz="4" w:space="0"/>
            </w:tcBorders>
            <w:vAlign w:val="center"/>
          </w:tcPr>
          <w:p w14:paraId="0DA2E3F8">
            <w:pPr>
              <w:pStyle w:val="24"/>
              <w:spacing w:before="53" w:line="207"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年平均</w:t>
            </w:r>
          </w:p>
        </w:tc>
        <w:tc>
          <w:tcPr>
            <w:tcW w:w="1016" w:type="dxa"/>
            <w:tcBorders>
              <w:top w:val="single" w:color="auto" w:sz="4" w:space="0"/>
              <w:left w:val="single" w:color="auto" w:sz="4" w:space="0"/>
              <w:bottom w:val="single" w:color="auto" w:sz="4" w:space="0"/>
              <w:right w:val="single" w:color="auto" w:sz="4" w:space="0"/>
            </w:tcBorders>
            <w:vAlign w:val="center"/>
          </w:tcPr>
          <w:p w14:paraId="49E20ADF">
            <w:pPr>
              <w:spacing w:before="89"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60</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14:paraId="4C1232DE">
            <w:pPr>
              <w:spacing w:before="58" w:line="274" w:lineRule="exact"/>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µg/m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3</w:t>
            </w:r>
          </w:p>
        </w:tc>
        <w:tc>
          <w:tcPr>
            <w:tcW w:w="3303" w:type="dxa"/>
            <w:vMerge w:val="restart"/>
            <w:tcBorders>
              <w:top w:val="single" w:color="auto" w:sz="4" w:space="0"/>
              <w:left w:val="single" w:color="auto" w:sz="4" w:space="0"/>
              <w:bottom w:val="single" w:color="auto" w:sz="4" w:space="0"/>
              <w:right w:val="single" w:color="auto" w:sz="4" w:space="0"/>
            </w:tcBorders>
            <w:vAlign w:val="center"/>
          </w:tcPr>
          <w:p w14:paraId="6D823470">
            <w:pPr>
              <w:pStyle w:val="24"/>
              <w:spacing w:before="65"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《环境空气质量标准》（</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GB3095—2012</w:t>
            </w:r>
            <w:r>
              <w:rPr>
                <w:color w:val="000000" w:themeColor="text1"/>
                <w:spacing w:val="0"/>
                <w:w w:val="100"/>
                <w:position w:val="0"/>
                <w:sz w:val="21"/>
                <w:szCs w:val="21"/>
                <w:highlight w:val="none"/>
                <w14:textFill>
                  <w14:solidFill>
                    <w14:schemeClr w14:val="tx1"/>
                  </w14:solidFill>
                </w14:textFill>
              </w:rPr>
              <w:t>）及修改单中二级标准</w:t>
            </w:r>
          </w:p>
        </w:tc>
      </w:tr>
      <w:tr w14:paraId="5117A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5976596F">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06FFBCF5">
            <w:pPr>
              <w:pStyle w:val="24"/>
              <w:spacing w:before="24" w:line="234"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23B26A57">
            <w:pPr>
              <w:spacing w:before="92" w:line="194"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507697A9">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68B0B891">
            <w:pPr>
              <w:jc w:val="center"/>
              <w:rPr>
                <w:rFonts w:ascii="Arial"/>
                <w:color w:val="000000" w:themeColor="text1"/>
                <w:spacing w:val="0"/>
                <w:w w:val="100"/>
                <w:position w:val="0"/>
                <w:sz w:val="21"/>
                <w:szCs w:val="21"/>
                <w:highlight w:val="none"/>
                <w14:textFill>
                  <w14:solidFill>
                    <w14:schemeClr w14:val="tx1"/>
                  </w14:solidFill>
                </w14:textFill>
              </w:rPr>
            </w:pPr>
          </w:p>
        </w:tc>
      </w:tr>
      <w:tr w14:paraId="75032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39AB7ECE">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5AD65EF3">
            <w:pPr>
              <w:pStyle w:val="24"/>
              <w:spacing w:before="26" w:line="232"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47D5F1BF">
            <w:pPr>
              <w:spacing w:before="94" w:line="192"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3DF59C85">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44E980C3">
            <w:pPr>
              <w:jc w:val="center"/>
              <w:rPr>
                <w:rFonts w:ascii="Arial"/>
                <w:color w:val="000000" w:themeColor="text1"/>
                <w:spacing w:val="0"/>
                <w:w w:val="100"/>
                <w:position w:val="0"/>
                <w:sz w:val="21"/>
                <w:szCs w:val="21"/>
                <w:highlight w:val="none"/>
                <w14:textFill>
                  <w14:solidFill>
                    <w14:schemeClr w14:val="tx1"/>
                  </w14:solidFill>
                </w14:textFill>
              </w:rPr>
            </w:pPr>
          </w:p>
        </w:tc>
      </w:tr>
      <w:tr w14:paraId="16EAA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667E25F8">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54CDC276">
            <w:pPr>
              <w:pStyle w:val="24"/>
              <w:spacing w:before="28" w:line="230"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63C77A87">
            <w:pPr>
              <w:spacing w:before="95" w:line="190"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788CB590">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5D80B6F9">
            <w:pPr>
              <w:jc w:val="center"/>
              <w:rPr>
                <w:rFonts w:ascii="Arial"/>
                <w:color w:val="000000" w:themeColor="text1"/>
                <w:spacing w:val="0"/>
                <w:w w:val="100"/>
                <w:position w:val="0"/>
                <w:sz w:val="21"/>
                <w:szCs w:val="21"/>
                <w:highlight w:val="none"/>
                <w14:textFill>
                  <w14:solidFill>
                    <w14:schemeClr w14:val="tx1"/>
                  </w14:solidFill>
                </w14:textFill>
              </w:rPr>
            </w:pPr>
          </w:p>
        </w:tc>
      </w:tr>
      <w:tr w14:paraId="53C6D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14:paraId="1773A1D8">
            <w:pPr>
              <w:spacing w:before="233" w:line="201"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10</w:t>
            </w:r>
          </w:p>
        </w:tc>
        <w:tc>
          <w:tcPr>
            <w:tcW w:w="1614" w:type="dxa"/>
            <w:tcBorders>
              <w:top w:val="single" w:color="auto" w:sz="4" w:space="0"/>
              <w:left w:val="single" w:color="auto" w:sz="4" w:space="0"/>
              <w:bottom w:val="single" w:color="auto" w:sz="4" w:space="0"/>
              <w:right w:val="single" w:color="auto" w:sz="4" w:space="0"/>
            </w:tcBorders>
            <w:vAlign w:val="center"/>
          </w:tcPr>
          <w:p w14:paraId="00C624BD">
            <w:pPr>
              <w:pStyle w:val="24"/>
              <w:spacing w:before="62" w:line="19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年平均</w:t>
            </w:r>
          </w:p>
        </w:tc>
        <w:tc>
          <w:tcPr>
            <w:tcW w:w="1016" w:type="dxa"/>
            <w:tcBorders>
              <w:top w:val="single" w:color="auto" w:sz="4" w:space="0"/>
              <w:left w:val="single" w:color="auto" w:sz="4" w:space="0"/>
              <w:bottom w:val="single" w:color="auto" w:sz="4" w:space="0"/>
              <w:right w:val="single" w:color="auto" w:sz="4" w:space="0"/>
            </w:tcBorders>
            <w:vAlign w:val="center"/>
          </w:tcPr>
          <w:p w14:paraId="7EE692E8">
            <w:pPr>
              <w:spacing w:before="98" w:line="187"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37E5A779">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042896FC">
            <w:pPr>
              <w:jc w:val="center"/>
              <w:rPr>
                <w:rFonts w:ascii="Arial"/>
                <w:color w:val="000000" w:themeColor="text1"/>
                <w:spacing w:val="0"/>
                <w:w w:val="100"/>
                <w:position w:val="0"/>
                <w:sz w:val="21"/>
                <w:szCs w:val="21"/>
                <w:highlight w:val="none"/>
                <w14:textFill>
                  <w14:solidFill>
                    <w14:schemeClr w14:val="tx1"/>
                  </w14:solidFill>
                </w14:textFill>
              </w:rPr>
            </w:pPr>
          </w:p>
        </w:tc>
      </w:tr>
      <w:tr w14:paraId="0C517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28077837">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486F8C83">
            <w:pPr>
              <w:pStyle w:val="24"/>
              <w:spacing w:before="34" w:line="225"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421D9DDC">
            <w:pPr>
              <w:spacing w:before="100" w:line="18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067A2E4D">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7E3DACE8">
            <w:pPr>
              <w:jc w:val="center"/>
              <w:rPr>
                <w:rFonts w:ascii="Arial"/>
                <w:color w:val="000000" w:themeColor="text1"/>
                <w:spacing w:val="0"/>
                <w:w w:val="100"/>
                <w:position w:val="0"/>
                <w:sz w:val="21"/>
                <w:szCs w:val="21"/>
                <w:highlight w:val="none"/>
                <w14:textFill>
                  <w14:solidFill>
                    <w14:schemeClr w14:val="tx1"/>
                  </w14:solidFill>
                </w14:textFill>
              </w:rPr>
            </w:pPr>
          </w:p>
        </w:tc>
      </w:tr>
      <w:tr w14:paraId="75C77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14:paraId="3B6FB9ED">
            <w:pPr>
              <w:spacing w:before="237" w:line="199"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2.5</w:t>
            </w:r>
          </w:p>
        </w:tc>
        <w:tc>
          <w:tcPr>
            <w:tcW w:w="1614" w:type="dxa"/>
            <w:tcBorders>
              <w:top w:val="single" w:color="auto" w:sz="4" w:space="0"/>
              <w:left w:val="single" w:color="auto" w:sz="4" w:space="0"/>
              <w:bottom w:val="single" w:color="auto" w:sz="4" w:space="0"/>
              <w:right w:val="single" w:color="auto" w:sz="4" w:space="0"/>
            </w:tcBorders>
            <w:vAlign w:val="center"/>
          </w:tcPr>
          <w:p w14:paraId="6F735CEB">
            <w:pPr>
              <w:pStyle w:val="24"/>
              <w:spacing w:before="64" w:line="197"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年平均</w:t>
            </w:r>
          </w:p>
        </w:tc>
        <w:tc>
          <w:tcPr>
            <w:tcW w:w="1016" w:type="dxa"/>
            <w:tcBorders>
              <w:top w:val="single" w:color="auto" w:sz="4" w:space="0"/>
              <w:left w:val="single" w:color="auto" w:sz="4" w:space="0"/>
              <w:bottom w:val="single" w:color="auto" w:sz="4" w:space="0"/>
              <w:right w:val="single" w:color="auto" w:sz="4" w:space="0"/>
            </w:tcBorders>
            <w:vAlign w:val="center"/>
          </w:tcPr>
          <w:p w14:paraId="22C33D32">
            <w:pPr>
              <w:spacing w:before="100" w:line="18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35</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0DD7956C">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4144A277">
            <w:pPr>
              <w:jc w:val="center"/>
              <w:rPr>
                <w:rFonts w:ascii="Arial"/>
                <w:color w:val="000000" w:themeColor="text1"/>
                <w:spacing w:val="0"/>
                <w:w w:val="100"/>
                <w:position w:val="0"/>
                <w:sz w:val="21"/>
                <w:szCs w:val="21"/>
                <w:highlight w:val="none"/>
                <w14:textFill>
                  <w14:solidFill>
                    <w14:schemeClr w14:val="tx1"/>
                  </w14:solidFill>
                </w14:textFill>
              </w:rPr>
            </w:pPr>
          </w:p>
        </w:tc>
      </w:tr>
      <w:tr w14:paraId="307DE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2114D33A">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22217B10">
            <w:pPr>
              <w:pStyle w:val="24"/>
              <w:spacing w:before="35" w:line="224"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3C606066">
            <w:pPr>
              <w:spacing w:before="105" w:line="180"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75</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2BCCA681">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5497F176">
            <w:pPr>
              <w:jc w:val="center"/>
              <w:rPr>
                <w:rFonts w:ascii="Arial"/>
                <w:color w:val="000000" w:themeColor="text1"/>
                <w:spacing w:val="0"/>
                <w:w w:val="100"/>
                <w:position w:val="0"/>
                <w:sz w:val="21"/>
                <w:szCs w:val="21"/>
                <w:highlight w:val="none"/>
                <w14:textFill>
                  <w14:solidFill>
                    <w14:schemeClr w14:val="tx1"/>
                  </w14:solidFill>
                </w14:textFill>
              </w:rPr>
            </w:pPr>
          </w:p>
        </w:tc>
      </w:tr>
      <w:tr w14:paraId="543E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14:paraId="4B0D1AB0">
            <w:pPr>
              <w:spacing w:before="58" w:line="202"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NO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p>
        </w:tc>
        <w:tc>
          <w:tcPr>
            <w:tcW w:w="1614" w:type="dxa"/>
            <w:tcBorders>
              <w:top w:val="single" w:color="auto" w:sz="4" w:space="0"/>
              <w:left w:val="single" w:color="auto" w:sz="4" w:space="0"/>
              <w:bottom w:val="single" w:color="auto" w:sz="4" w:space="0"/>
              <w:right w:val="single" w:color="auto" w:sz="4" w:space="0"/>
            </w:tcBorders>
            <w:vAlign w:val="center"/>
          </w:tcPr>
          <w:p w14:paraId="64A9490A">
            <w:pPr>
              <w:pStyle w:val="24"/>
              <w:spacing w:before="68" w:line="194"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年平均</w:t>
            </w:r>
          </w:p>
        </w:tc>
        <w:tc>
          <w:tcPr>
            <w:tcW w:w="1016" w:type="dxa"/>
            <w:tcBorders>
              <w:top w:val="single" w:color="auto" w:sz="4" w:space="0"/>
              <w:left w:val="single" w:color="auto" w:sz="4" w:space="0"/>
              <w:bottom w:val="single" w:color="auto" w:sz="4" w:space="0"/>
              <w:right w:val="single" w:color="auto" w:sz="4" w:space="0"/>
            </w:tcBorders>
            <w:vAlign w:val="center"/>
          </w:tcPr>
          <w:p w14:paraId="4563403B">
            <w:pPr>
              <w:spacing w:before="104" w:line="182"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404FC535">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32B00EE3">
            <w:pPr>
              <w:jc w:val="center"/>
              <w:rPr>
                <w:rFonts w:ascii="Arial"/>
                <w:color w:val="000000" w:themeColor="text1"/>
                <w:spacing w:val="0"/>
                <w:w w:val="100"/>
                <w:position w:val="0"/>
                <w:sz w:val="21"/>
                <w:szCs w:val="21"/>
                <w:highlight w:val="none"/>
                <w14:textFill>
                  <w14:solidFill>
                    <w14:schemeClr w14:val="tx1"/>
                  </w14:solidFill>
                </w14:textFill>
              </w:rPr>
            </w:pPr>
          </w:p>
        </w:tc>
      </w:tr>
      <w:tr w14:paraId="0707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04B84A2B">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17A700FE">
            <w:pPr>
              <w:pStyle w:val="24"/>
              <w:spacing w:before="39" w:line="221"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7E83333C">
            <w:pPr>
              <w:spacing w:before="105" w:line="181"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3126F2E1">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12E7618B">
            <w:pPr>
              <w:jc w:val="center"/>
              <w:rPr>
                <w:rFonts w:ascii="Arial"/>
                <w:color w:val="000000" w:themeColor="text1"/>
                <w:spacing w:val="0"/>
                <w:w w:val="100"/>
                <w:position w:val="0"/>
                <w:sz w:val="21"/>
                <w:szCs w:val="21"/>
                <w:highlight w:val="none"/>
                <w14:textFill>
                  <w14:solidFill>
                    <w14:schemeClr w14:val="tx1"/>
                  </w14:solidFill>
                </w14:textFill>
              </w:rPr>
            </w:pPr>
          </w:p>
        </w:tc>
      </w:tr>
      <w:tr w14:paraId="618C6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51927BDB">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633199CC">
            <w:pPr>
              <w:pStyle w:val="24"/>
              <w:spacing w:before="40" w:line="220"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1FA262E6">
            <w:pPr>
              <w:spacing w:before="107" w:line="179"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65CBE4B6">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3DE117FD">
            <w:pPr>
              <w:jc w:val="center"/>
              <w:rPr>
                <w:rFonts w:ascii="Arial"/>
                <w:color w:val="000000" w:themeColor="text1"/>
                <w:spacing w:val="0"/>
                <w:w w:val="100"/>
                <w:position w:val="0"/>
                <w:sz w:val="21"/>
                <w:szCs w:val="21"/>
                <w:highlight w:val="none"/>
                <w14:textFill>
                  <w14:solidFill>
                    <w14:schemeClr w14:val="tx1"/>
                  </w14:solidFill>
                </w14:textFill>
              </w:rPr>
            </w:pPr>
          </w:p>
        </w:tc>
      </w:tr>
      <w:tr w14:paraId="3E676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14:paraId="78BD801A">
            <w:pPr>
              <w:spacing w:before="242" w:line="202"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3</w:t>
            </w:r>
          </w:p>
        </w:tc>
        <w:tc>
          <w:tcPr>
            <w:tcW w:w="1614" w:type="dxa"/>
            <w:tcBorders>
              <w:top w:val="single" w:color="auto" w:sz="4" w:space="0"/>
              <w:left w:val="single" w:color="auto" w:sz="4" w:space="0"/>
              <w:bottom w:val="single" w:color="auto" w:sz="4" w:space="0"/>
              <w:right w:val="single" w:color="auto" w:sz="4" w:space="0"/>
            </w:tcBorders>
            <w:vAlign w:val="center"/>
          </w:tcPr>
          <w:p w14:paraId="5F70BAF8">
            <w:pPr>
              <w:pStyle w:val="24"/>
              <w:spacing w:before="41" w:line="21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日最大</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1EBF6BEF">
            <w:pPr>
              <w:spacing w:before="108" w:line="178"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547B76F0">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1F7C898A">
            <w:pPr>
              <w:jc w:val="center"/>
              <w:rPr>
                <w:rFonts w:ascii="Arial"/>
                <w:color w:val="000000" w:themeColor="text1"/>
                <w:spacing w:val="0"/>
                <w:w w:val="100"/>
                <w:position w:val="0"/>
                <w:sz w:val="21"/>
                <w:szCs w:val="21"/>
                <w:highlight w:val="none"/>
                <w14:textFill>
                  <w14:solidFill>
                    <w14:schemeClr w14:val="tx1"/>
                  </w14:solidFill>
                </w14:textFill>
              </w:rPr>
            </w:pPr>
          </w:p>
        </w:tc>
      </w:tr>
      <w:tr w14:paraId="1C280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5E6EE710">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591E4CC1">
            <w:pPr>
              <w:pStyle w:val="24"/>
              <w:spacing w:before="42" w:line="218"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212DEF4C">
            <w:pPr>
              <w:spacing w:before="109" w:line="177"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16C778AA">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63E7C2E2">
            <w:pPr>
              <w:jc w:val="center"/>
              <w:rPr>
                <w:rFonts w:ascii="Arial"/>
                <w:color w:val="000000" w:themeColor="text1"/>
                <w:spacing w:val="0"/>
                <w:w w:val="100"/>
                <w:position w:val="0"/>
                <w:sz w:val="21"/>
                <w:szCs w:val="21"/>
                <w:highlight w:val="none"/>
                <w14:textFill>
                  <w14:solidFill>
                    <w14:schemeClr w14:val="tx1"/>
                  </w14:solidFill>
                </w14:textFill>
              </w:rPr>
            </w:pPr>
          </w:p>
        </w:tc>
      </w:tr>
      <w:tr w14:paraId="7FB02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510" w:type="dxa"/>
            <w:vMerge w:val="restart"/>
            <w:tcBorders>
              <w:top w:val="single" w:color="auto" w:sz="4" w:space="0"/>
              <w:left w:val="single" w:color="auto" w:sz="4" w:space="0"/>
              <w:bottom w:val="single" w:color="auto" w:sz="4" w:space="0"/>
              <w:right w:val="single" w:color="auto" w:sz="4" w:space="0"/>
            </w:tcBorders>
            <w:vAlign w:val="center"/>
          </w:tcPr>
          <w:p w14:paraId="173A4F47">
            <w:pPr>
              <w:spacing w:before="244"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CO</w:t>
            </w:r>
          </w:p>
        </w:tc>
        <w:tc>
          <w:tcPr>
            <w:tcW w:w="1614" w:type="dxa"/>
            <w:tcBorders>
              <w:top w:val="single" w:color="auto" w:sz="4" w:space="0"/>
              <w:left w:val="single" w:color="auto" w:sz="4" w:space="0"/>
              <w:bottom w:val="single" w:color="auto" w:sz="4" w:space="0"/>
              <w:right w:val="single" w:color="auto" w:sz="4" w:space="0"/>
            </w:tcBorders>
            <w:vAlign w:val="center"/>
          </w:tcPr>
          <w:p w14:paraId="46C7777B">
            <w:pPr>
              <w:pStyle w:val="24"/>
              <w:spacing w:before="43" w:line="217"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6BE7A460">
            <w:pPr>
              <w:spacing w:before="110" w:line="176"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r>
              <w:rPr>
                <w:rFonts w:hint="eastAsia" w:eastAsia="宋体"/>
                <w:color w:val="000000" w:themeColor="text1"/>
                <w:spacing w:val="0"/>
                <w:w w:val="100"/>
                <w:position w:val="0"/>
                <w:highlight w:val="none"/>
                <w:lang w:val="en-US" w:eastAsia="zh-CN"/>
                <w14:textFill>
                  <w14:solidFill>
                    <w14:schemeClr w14:val="tx1"/>
                  </w14:solidFill>
                </w14:textFill>
              </w:rPr>
              <w:t>000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54C83F33">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2F93B178">
            <w:pPr>
              <w:jc w:val="center"/>
              <w:rPr>
                <w:rFonts w:ascii="Arial"/>
                <w:color w:val="000000" w:themeColor="text1"/>
                <w:spacing w:val="0"/>
                <w:w w:val="100"/>
                <w:position w:val="0"/>
                <w:sz w:val="21"/>
                <w:szCs w:val="21"/>
                <w:highlight w:val="none"/>
                <w14:textFill>
                  <w14:solidFill>
                    <w14:schemeClr w14:val="tx1"/>
                  </w14:solidFill>
                </w14:textFill>
              </w:rPr>
            </w:pPr>
          </w:p>
        </w:tc>
      </w:tr>
      <w:tr w14:paraId="037D5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10" w:type="dxa"/>
            <w:vMerge w:val="continue"/>
            <w:tcBorders>
              <w:top w:val="single" w:color="auto" w:sz="4" w:space="0"/>
              <w:left w:val="single" w:color="auto" w:sz="4" w:space="0"/>
              <w:bottom w:val="single" w:color="auto" w:sz="4" w:space="0"/>
              <w:right w:val="single" w:color="auto" w:sz="4" w:space="0"/>
            </w:tcBorders>
            <w:vAlign w:val="center"/>
          </w:tcPr>
          <w:p w14:paraId="3C487B73">
            <w:pPr>
              <w:jc w:val="center"/>
              <w:rPr>
                <w:rFonts w:ascii="Arial"/>
                <w:color w:val="000000" w:themeColor="text1"/>
                <w:spacing w:val="0"/>
                <w:w w:val="100"/>
                <w:position w:val="0"/>
                <w:sz w:val="21"/>
                <w:szCs w:val="21"/>
                <w:highlight w:val="none"/>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14:paraId="36E8B4FF">
            <w:pPr>
              <w:pStyle w:val="24"/>
              <w:spacing w:before="45" w:line="237" w:lineRule="auto"/>
              <w:jc w:val="center"/>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7F9F1A44">
            <w:pPr>
              <w:spacing w:before="111"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r>
              <w:rPr>
                <w:rFonts w:hint="eastAsia" w:eastAsia="宋体"/>
                <w:color w:val="000000" w:themeColor="text1"/>
                <w:spacing w:val="0"/>
                <w:w w:val="100"/>
                <w:position w:val="0"/>
                <w:highlight w:val="none"/>
                <w:lang w:val="en-US" w:eastAsia="zh-CN"/>
                <w14:textFill>
                  <w14:solidFill>
                    <w14:schemeClr w14:val="tx1"/>
                  </w14:solidFill>
                </w14:textFill>
              </w:rPr>
              <w:t>000</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14:paraId="6F545893">
            <w:pPr>
              <w:jc w:val="center"/>
              <w:rPr>
                <w:rFonts w:ascii="Arial"/>
                <w:color w:val="000000" w:themeColor="text1"/>
                <w:spacing w:val="0"/>
                <w:w w:val="100"/>
                <w:position w:val="0"/>
                <w:sz w:val="21"/>
                <w:szCs w:val="21"/>
                <w:highlight w:val="none"/>
                <w14:textFill>
                  <w14:solidFill>
                    <w14:schemeClr w14:val="tx1"/>
                  </w14:solidFill>
                </w14:textFill>
              </w:rPr>
            </w:pPr>
          </w:p>
        </w:tc>
        <w:tc>
          <w:tcPr>
            <w:tcW w:w="3303" w:type="dxa"/>
            <w:vMerge w:val="continue"/>
            <w:tcBorders>
              <w:top w:val="single" w:color="auto" w:sz="4" w:space="0"/>
              <w:left w:val="single" w:color="auto" w:sz="4" w:space="0"/>
              <w:bottom w:val="single" w:color="auto" w:sz="4" w:space="0"/>
              <w:right w:val="single" w:color="auto" w:sz="4" w:space="0"/>
            </w:tcBorders>
            <w:vAlign w:val="center"/>
          </w:tcPr>
          <w:p w14:paraId="402B50FD">
            <w:pPr>
              <w:jc w:val="center"/>
              <w:rPr>
                <w:rFonts w:ascii="Arial"/>
                <w:color w:val="000000" w:themeColor="text1"/>
                <w:spacing w:val="0"/>
                <w:w w:val="100"/>
                <w:position w:val="0"/>
                <w:sz w:val="21"/>
                <w:szCs w:val="21"/>
                <w:highlight w:val="none"/>
                <w14:textFill>
                  <w14:solidFill>
                    <w14:schemeClr w14:val="tx1"/>
                  </w14:solidFill>
                </w14:textFill>
              </w:rPr>
            </w:pPr>
          </w:p>
        </w:tc>
      </w:tr>
      <w:tr w14:paraId="4822E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510" w:type="dxa"/>
            <w:tcBorders>
              <w:top w:val="single" w:color="auto" w:sz="4" w:space="0"/>
              <w:left w:val="single" w:color="auto" w:sz="4" w:space="0"/>
              <w:bottom w:val="single" w:color="auto" w:sz="4" w:space="0"/>
              <w:right w:val="single" w:color="auto" w:sz="4" w:space="0"/>
            </w:tcBorders>
            <w:vAlign w:val="center"/>
          </w:tcPr>
          <w:p w14:paraId="60EFA737">
            <w:pPr>
              <w:jc w:val="center"/>
              <w:rPr>
                <w:rFonts w:hint="default" w:ascii="Arial" w:eastAsia="宋体"/>
                <w:color w:val="000000" w:themeColor="text1"/>
                <w:spacing w:val="0"/>
                <w:w w:val="100"/>
                <w:position w:val="0"/>
                <w:sz w:val="21"/>
                <w:szCs w:val="21"/>
                <w:highlight w:val="none"/>
                <w:lang w:val="en-US" w:eastAsia="zh-CN"/>
                <w14:textFill>
                  <w14:solidFill>
                    <w14:schemeClr w14:val="tx1"/>
                  </w14:solidFill>
                </w14:textFill>
              </w:rPr>
            </w:pPr>
            <w:r>
              <w:rPr>
                <w:rFonts w:hint="eastAsia" w:eastAsia="宋体"/>
                <w:color w:val="000000" w:themeColor="text1"/>
                <w:spacing w:val="0"/>
                <w:w w:val="100"/>
                <w:position w:val="0"/>
                <w:sz w:val="21"/>
                <w:szCs w:val="21"/>
                <w:highlight w:val="none"/>
                <w:lang w:val="en-US" w:eastAsia="zh-CN"/>
                <w14:textFill>
                  <w14:solidFill>
                    <w14:schemeClr w14:val="tx1"/>
                  </w14:solidFill>
                </w14:textFill>
              </w:rPr>
              <w:t>非甲烷总统</w:t>
            </w:r>
          </w:p>
        </w:tc>
        <w:tc>
          <w:tcPr>
            <w:tcW w:w="1614" w:type="dxa"/>
            <w:tcBorders>
              <w:top w:val="single" w:color="auto" w:sz="4" w:space="0"/>
              <w:left w:val="single" w:color="auto" w:sz="4" w:space="0"/>
              <w:bottom w:val="single" w:color="auto" w:sz="4" w:space="0"/>
              <w:right w:val="single" w:color="auto" w:sz="4" w:space="0"/>
            </w:tcBorders>
            <w:vAlign w:val="center"/>
          </w:tcPr>
          <w:p w14:paraId="29A33D0E">
            <w:pPr>
              <w:pStyle w:val="24"/>
              <w:spacing w:before="45" w:line="237"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1h</w:t>
            </w:r>
            <w:r>
              <w:rPr>
                <w:color w:val="000000" w:themeColor="text1"/>
                <w:spacing w:val="0"/>
                <w:w w:val="100"/>
                <w:position w:val="0"/>
                <w:sz w:val="21"/>
                <w:szCs w:val="21"/>
                <w:highlight w:val="none"/>
                <w14:textFill>
                  <w14:solidFill>
                    <w14:schemeClr w14:val="tx1"/>
                  </w14:solidFill>
                </w14:textFill>
              </w:rPr>
              <w:t>平均</w:t>
            </w:r>
          </w:p>
        </w:tc>
        <w:tc>
          <w:tcPr>
            <w:tcW w:w="1016" w:type="dxa"/>
            <w:tcBorders>
              <w:top w:val="single" w:color="auto" w:sz="4" w:space="0"/>
              <w:left w:val="single" w:color="auto" w:sz="4" w:space="0"/>
              <w:bottom w:val="single" w:color="auto" w:sz="4" w:space="0"/>
              <w:right w:val="single" w:color="auto" w:sz="4" w:space="0"/>
            </w:tcBorders>
            <w:vAlign w:val="center"/>
          </w:tcPr>
          <w:p w14:paraId="71C209F0">
            <w:pPr>
              <w:spacing w:before="111"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2.0</w:t>
            </w:r>
          </w:p>
        </w:tc>
        <w:tc>
          <w:tcPr>
            <w:tcW w:w="1079" w:type="dxa"/>
            <w:tcBorders>
              <w:top w:val="single" w:color="auto" w:sz="4" w:space="0"/>
              <w:left w:val="single" w:color="auto" w:sz="4" w:space="0"/>
              <w:bottom w:val="single" w:color="auto" w:sz="4" w:space="0"/>
              <w:right w:val="single" w:color="auto" w:sz="4" w:space="0"/>
            </w:tcBorders>
            <w:vAlign w:val="center"/>
          </w:tcPr>
          <w:p w14:paraId="793FBD77">
            <w:pPr>
              <w:jc w:val="center"/>
              <w:rPr>
                <w:rFonts w:ascii="Arial"/>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m</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3</w:t>
            </w:r>
          </w:p>
        </w:tc>
        <w:tc>
          <w:tcPr>
            <w:tcW w:w="3303" w:type="dxa"/>
            <w:tcBorders>
              <w:top w:val="single" w:color="auto" w:sz="4" w:space="0"/>
              <w:left w:val="single" w:color="auto" w:sz="4" w:space="0"/>
              <w:bottom w:val="single" w:color="auto" w:sz="4" w:space="0"/>
              <w:right w:val="single" w:color="auto" w:sz="4" w:space="0"/>
            </w:tcBorders>
            <w:vAlign w:val="center"/>
          </w:tcPr>
          <w:p w14:paraId="4CDD11BD">
            <w:pPr>
              <w:jc w:val="center"/>
              <w:rPr>
                <w:rFonts w:ascii="Arial"/>
                <w:color w:val="000000" w:themeColor="text1"/>
                <w:spacing w:val="0"/>
                <w:w w:val="100"/>
                <w:position w:val="0"/>
                <w:sz w:val="21"/>
                <w:szCs w:val="21"/>
                <w:highlight w:val="none"/>
                <w14:textFill>
                  <w14:solidFill>
                    <w14:schemeClr w14:val="tx1"/>
                  </w14:solidFill>
                </w14:textFill>
              </w:rPr>
            </w:pPr>
            <w:r>
              <w:rPr>
                <w:rFonts w:hint="eastAsia" w:ascii="Arial"/>
                <w:color w:val="000000" w:themeColor="text1"/>
                <w:spacing w:val="0"/>
                <w:w w:val="100"/>
                <w:position w:val="0"/>
                <w:sz w:val="21"/>
                <w:szCs w:val="21"/>
                <w:highlight w:val="none"/>
                <w14:textFill>
                  <w14:solidFill>
                    <w14:schemeClr w14:val="tx1"/>
                  </w14:solidFill>
                </w14:textFill>
              </w:rPr>
              <w:t>参照执行《大气污染物综合排放标准详解》中的排放限值</w:t>
            </w:r>
          </w:p>
        </w:tc>
      </w:tr>
    </w:tbl>
    <w:p w14:paraId="0DD221E6">
      <w:pPr>
        <w:keepNext w:val="0"/>
        <w:keepLines w:val="0"/>
        <w:pageBreakBefore w:val="0"/>
        <w:widowControl/>
        <w:wordWrap/>
        <w:overflowPunct/>
        <w:topLinePunct w:val="0"/>
        <w:bidi w:val="0"/>
        <w:spacing w:before="120" w:line="360" w:lineRule="auto"/>
        <w:outlineLvl w:val="2"/>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2.6.1.2</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地表水</w:t>
      </w:r>
    </w:p>
    <w:p w14:paraId="59AE7AE5">
      <w:pPr>
        <w:pStyle w:val="29"/>
        <w:keepNext w:val="0"/>
        <w:keepLines w:val="0"/>
        <w:pageBreakBefore w:val="0"/>
        <w:widowControl/>
        <w:wordWrap/>
        <w:overflowPunct/>
        <w:topLinePunct w:val="0"/>
        <w:bidi w:val="0"/>
        <w:spacing w:before="120" w:line="360" w:lineRule="auto"/>
        <w:ind w:firstLine="480"/>
        <w:jc w:val="left"/>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管道沿线穿越</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，穿越处河道宽度约为</w:t>
      </w:r>
      <w:r>
        <w:rPr>
          <w:rFonts w:hint="eastAsia" w:ascii="Times New Roman" w:hAnsi="Times New Roman" w:eastAsia="宋体" w:cs="Times New Roman"/>
          <w:color w:val="000000" w:themeColor="text1"/>
          <w:spacing w:val="0"/>
          <w:w w:val="100"/>
          <w:position w:val="0"/>
          <w:szCs w:val="21"/>
          <w:highlight w:val="none"/>
          <w:lang w:val="en-US" w:eastAsia="zh-CN" w:bidi="ar"/>
          <w14:textFill>
            <w14:solidFill>
              <w14:schemeClr w14:val="tx1"/>
            </w14:solidFill>
          </w14:textFill>
        </w:rPr>
        <w:t>673</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m，根据《新疆水环境功能区划》</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eastAsia="宋体" w:cs="Times New Roman"/>
          <w:color w:val="000000" w:themeColor="text1"/>
          <w:spacing w:val="0"/>
          <w:w w:val="100"/>
          <w:position w:val="0"/>
          <w:szCs w:val="21"/>
          <w:highlight w:val="none"/>
          <w:lang w:val="en-US" w:eastAsia="zh-CN" w:bidi="ar"/>
          <w14:textFill>
            <w14:solidFill>
              <w14:schemeClr w14:val="tx1"/>
            </w14:solidFill>
          </w14:textFill>
        </w:rPr>
        <w:t>项目区玉龙喀什河</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地表水环境执行《地表水环境质量标准》</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GB 3838-2002</w:t>
      </w:r>
      <w:r>
        <w:rPr>
          <w:rFonts w:hint="eastAsia" w:ascii="Times New Roman" w:hAnsi="Times New Roman" w:eastAsia="宋体" w:cs="Times New Roman"/>
          <w:color w:val="000000" w:themeColor="text1"/>
          <w:spacing w:val="0"/>
          <w:w w:val="100"/>
          <w:position w:val="0"/>
          <w:szCs w:val="21"/>
          <w:highlight w:val="none"/>
          <w:lang w:eastAsia="zh-CN" w:bidi="ar"/>
          <w14:textFill>
            <w14:solidFill>
              <w14:schemeClr w14:val="tx1"/>
            </w14:solidFill>
          </w14:textFill>
        </w:rPr>
        <w:t>）</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中的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Ⅱ</w:t>
      </w:r>
      <w:r>
        <w:rPr>
          <w:rFonts w:hint="eastAsia" w:ascii="Times New Roman" w:hAnsi="Times New Roman" w:cs="Times New Roman"/>
          <w:color w:val="000000" w:themeColor="text1"/>
          <w:spacing w:val="0"/>
          <w:w w:val="100"/>
          <w:position w:val="0"/>
          <w:szCs w:val="21"/>
          <w:highlight w:val="none"/>
          <w:lang w:bidi="ar"/>
          <w14:textFill>
            <w14:solidFill>
              <w14:schemeClr w14:val="tx1"/>
            </w14:solidFill>
          </w14:textFill>
        </w:rPr>
        <w:t>类标准，详见表</w:t>
      </w:r>
      <w:r>
        <w:rPr>
          <w:rFonts w:ascii="Times New Roman" w:hAnsi="Times New Roman" w:cs="Times New Roman"/>
          <w:color w:val="000000" w:themeColor="text1"/>
          <w:spacing w:val="0"/>
          <w:w w:val="100"/>
          <w:position w:val="0"/>
          <w:szCs w:val="21"/>
          <w:highlight w:val="none"/>
          <w:lang w:bidi="ar"/>
          <w14:textFill>
            <w14:solidFill>
              <w14:schemeClr w14:val="tx1"/>
            </w14:solidFill>
          </w14:textFill>
        </w:rPr>
        <w:t>2.</w:t>
      </w:r>
      <w:r>
        <w:rPr>
          <w:rFonts w:hint="eastAsia" w:ascii="Times New Roman" w:hAnsi="Times New Roman" w:eastAsia="宋体" w:cs="Times New Roman"/>
          <w:color w:val="000000" w:themeColor="text1"/>
          <w:spacing w:val="0"/>
          <w:w w:val="100"/>
          <w:position w:val="0"/>
          <w:szCs w:val="21"/>
          <w:highlight w:val="none"/>
          <w:lang w:val="en-US" w:eastAsia="zh-CN" w:bidi="ar"/>
          <w14:textFill>
            <w14:solidFill>
              <w14:schemeClr w14:val="tx1"/>
            </w14:solidFill>
          </w14:textFill>
        </w:rPr>
        <w:t>6</w:t>
      </w:r>
      <w:r>
        <w:rPr>
          <w:rFonts w:ascii="Times New Roman" w:hAnsi="Times New Roman" w:cs="Times New Roman"/>
          <w:color w:val="000000" w:themeColor="text1"/>
          <w:spacing w:val="0"/>
          <w:w w:val="100"/>
          <w:position w:val="0"/>
          <w:szCs w:val="21"/>
          <w:highlight w:val="none"/>
          <w:lang w:bidi="ar"/>
          <w14:textFill>
            <w14:solidFill>
              <w14:schemeClr w14:val="tx1"/>
            </w14:solidFill>
          </w14:textFill>
        </w:rPr>
        <w:t>-</w:t>
      </w:r>
      <w:r>
        <w:rPr>
          <w:rFonts w:hint="eastAsia" w:ascii="Times New Roman" w:hAnsi="Times New Roman" w:eastAsia="宋体" w:cs="Times New Roman"/>
          <w:color w:val="000000" w:themeColor="text1"/>
          <w:spacing w:val="0"/>
          <w:w w:val="100"/>
          <w:position w:val="0"/>
          <w:szCs w:val="21"/>
          <w:highlight w:val="none"/>
          <w:lang w:val="en-US" w:eastAsia="zh-CN" w:bidi="ar"/>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F49F1D1">
      <w:pPr>
        <w:spacing w:before="1" w:line="211" w:lineRule="auto"/>
        <w:ind w:left="610"/>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《地表水环境</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质</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量标准》（</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GB3838—2002</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）Ⅱ类标准</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mg/L</w:t>
      </w:r>
    </w:p>
    <w:tbl>
      <w:tblPr>
        <w:tblStyle w:val="23"/>
        <w:tblW w:w="85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3376"/>
        <w:gridCol w:w="3450"/>
      </w:tblGrid>
      <w:tr w14:paraId="54D27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696" w:type="dxa"/>
            <w:tcBorders>
              <w:top w:val="single" w:color="000000" w:sz="10" w:space="0"/>
              <w:left w:val="single" w:color="000000" w:sz="10" w:space="0"/>
            </w:tcBorders>
            <w:vAlign w:val="top"/>
          </w:tcPr>
          <w:p w14:paraId="4F9A2264">
            <w:pPr>
              <w:pStyle w:val="24"/>
              <w:spacing w:before="57" w:line="230" w:lineRule="auto"/>
              <w:ind w:left="63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3376" w:type="dxa"/>
            <w:tcBorders>
              <w:top w:val="single" w:color="000000" w:sz="10" w:space="0"/>
            </w:tcBorders>
            <w:vAlign w:val="top"/>
          </w:tcPr>
          <w:p w14:paraId="64DDFE8A">
            <w:pPr>
              <w:pStyle w:val="24"/>
              <w:spacing w:before="57" w:line="229" w:lineRule="auto"/>
              <w:ind w:left="148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项目</w:t>
            </w:r>
          </w:p>
        </w:tc>
        <w:tc>
          <w:tcPr>
            <w:tcW w:w="3450" w:type="dxa"/>
            <w:tcBorders>
              <w:top w:val="single" w:color="000000" w:sz="10" w:space="0"/>
              <w:right w:val="single" w:color="000000" w:sz="10" w:space="0"/>
            </w:tcBorders>
            <w:vAlign w:val="top"/>
          </w:tcPr>
          <w:p w14:paraId="240DF90D">
            <w:pPr>
              <w:pStyle w:val="24"/>
              <w:spacing w:before="57" w:line="228" w:lineRule="auto"/>
              <w:ind w:left="439"/>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GB3838</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2002</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）Ⅱ类标准</w:t>
            </w:r>
          </w:p>
        </w:tc>
      </w:tr>
      <w:tr w14:paraId="59C49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96" w:type="dxa"/>
            <w:tcBorders>
              <w:left w:val="single" w:color="000000" w:sz="10" w:space="0"/>
            </w:tcBorders>
            <w:vAlign w:val="top"/>
          </w:tcPr>
          <w:p w14:paraId="275B9D23">
            <w:pPr>
              <w:spacing w:before="90" w:line="195" w:lineRule="auto"/>
              <w:ind w:left="8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3376" w:type="dxa"/>
            <w:vAlign w:val="top"/>
          </w:tcPr>
          <w:p w14:paraId="4DFFC8B3">
            <w:pPr>
              <w:spacing w:before="93" w:line="194" w:lineRule="auto"/>
              <w:ind w:left="155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pH</w:t>
            </w:r>
          </w:p>
        </w:tc>
        <w:tc>
          <w:tcPr>
            <w:tcW w:w="3450" w:type="dxa"/>
            <w:tcBorders>
              <w:right w:val="single" w:color="000000" w:sz="10" w:space="0"/>
            </w:tcBorders>
            <w:vAlign w:val="top"/>
          </w:tcPr>
          <w:p w14:paraId="5C4C70F9">
            <w:pPr>
              <w:spacing w:before="90" w:line="195" w:lineRule="auto"/>
              <w:ind w:left="156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6~9</w:t>
            </w:r>
          </w:p>
        </w:tc>
      </w:tr>
      <w:tr w14:paraId="40EF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96" w:type="dxa"/>
            <w:tcBorders>
              <w:left w:val="single" w:color="000000" w:sz="10" w:space="0"/>
            </w:tcBorders>
            <w:vAlign w:val="top"/>
          </w:tcPr>
          <w:p w14:paraId="01D56370">
            <w:pPr>
              <w:spacing w:before="94" w:line="195" w:lineRule="auto"/>
              <w:ind w:left="7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3376" w:type="dxa"/>
            <w:vAlign w:val="top"/>
          </w:tcPr>
          <w:p w14:paraId="748D1216">
            <w:pPr>
              <w:pStyle w:val="24"/>
              <w:spacing w:before="58" w:line="226" w:lineRule="auto"/>
              <w:ind w:left="148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水温</w:t>
            </w:r>
          </w:p>
        </w:tc>
        <w:tc>
          <w:tcPr>
            <w:tcW w:w="3450" w:type="dxa"/>
            <w:tcBorders>
              <w:right w:val="single" w:color="000000" w:sz="10" w:space="0"/>
            </w:tcBorders>
            <w:vAlign w:val="top"/>
          </w:tcPr>
          <w:p w14:paraId="14DF50AF">
            <w:pPr>
              <w:spacing w:before="27" w:line="274" w:lineRule="exact"/>
              <w:ind w:left="169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482C9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96" w:type="dxa"/>
            <w:tcBorders>
              <w:left w:val="single" w:color="000000" w:sz="10" w:space="0"/>
            </w:tcBorders>
            <w:vAlign w:val="top"/>
          </w:tcPr>
          <w:p w14:paraId="7C0BF765">
            <w:pPr>
              <w:spacing w:before="97" w:line="195" w:lineRule="auto"/>
              <w:ind w:left="7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3376" w:type="dxa"/>
            <w:vAlign w:val="top"/>
          </w:tcPr>
          <w:p w14:paraId="17C6D9DE">
            <w:pPr>
              <w:pStyle w:val="24"/>
              <w:spacing w:before="61" w:line="223" w:lineRule="auto"/>
              <w:ind w:left="137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溶解氧</w:t>
            </w:r>
          </w:p>
        </w:tc>
        <w:tc>
          <w:tcPr>
            <w:tcW w:w="3450" w:type="dxa"/>
            <w:tcBorders>
              <w:right w:val="single" w:color="000000" w:sz="10" w:space="0"/>
            </w:tcBorders>
            <w:vAlign w:val="top"/>
          </w:tcPr>
          <w:p w14:paraId="0F60D003">
            <w:pPr>
              <w:spacing w:before="101" w:line="192" w:lineRule="auto"/>
              <w:ind w:left="1613"/>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6</w:t>
            </w:r>
          </w:p>
        </w:tc>
      </w:tr>
      <w:tr w14:paraId="3526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96" w:type="dxa"/>
            <w:tcBorders>
              <w:left w:val="single" w:color="000000" w:sz="10" w:space="0"/>
            </w:tcBorders>
            <w:vAlign w:val="top"/>
          </w:tcPr>
          <w:p w14:paraId="7C3E2D6F">
            <w:pPr>
              <w:spacing w:before="103" w:line="195" w:lineRule="auto"/>
              <w:ind w:left="78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3376" w:type="dxa"/>
            <w:vAlign w:val="top"/>
          </w:tcPr>
          <w:p w14:paraId="54BD132D">
            <w:pPr>
              <w:pStyle w:val="24"/>
              <w:spacing w:before="67" w:line="217" w:lineRule="auto"/>
              <w:ind w:left="106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高锰酸盐指数</w:t>
            </w:r>
          </w:p>
        </w:tc>
        <w:tc>
          <w:tcPr>
            <w:tcW w:w="3450" w:type="dxa"/>
            <w:tcBorders>
              <w:right w:val="single" w:color="000000" w:sz="10" w:space="0"/>
            </w:tcBorders>
            <w:vAlign w:val="top"/>
          </w:tcPr>
          <w:p w14:paraId="72B3F674">
            <w:pPr>
              <w:spacing w:before="103" w:line="195" w:lineRule="auto"/>
              <w:ind w:left="1613"/>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p>
        </w:tc>
      </w:tr>
      <w:tr w14:paraId="35BA5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696" w:type="dxa"/>
            <w:tcBorders>
              <w:left w:val="single" w:color="000000" w:sz="10" w:space="0"/>
              <w:bottom w:val="single" w:color="000000" w:sz="10" w:space="0"/>
            </w:tcBorders>
            <w:vAlign w:val="top"/>
          </w:tcPr>
          <w:p w14:paraId="7DDD6C52">
            <w:pPr>
              <w:spacing w:before="109" w:line="192" w:lineRule="auto"/>
              <w:ind w:left="79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376" w:type="dxa"/>
            <w:tcBorders>
              <w:bottom w:val="single" w:color="000000" w:sz="10" w:space="0"/>
            </w:tcBorders>
            <w:vAlign w:val="top"/>
          </w:tcPr>
          <w:p w14:paraId="09CCA942">
            <w:pPr>
              <w:pStyle w:val="24"/>
              <w:spacing w:before="70" w:line="229" w:lineRule="auto"/>
              <w:ind w:left="13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挥发酚</w:t>
            </w:r>
          </w:p>
        </w:tc>
        <w:tc>
          <w:tcPr>
            <w:tcW w:w="3450" w:type="dxa"/>
            <w:tcBorders>
              <w:bottom w:val="single" w:color="000000" w:sz="10" w:space="0"/>
              <w:right w:val="single" w:color="000000" w:sz="10" w:space="0"/>
            </w:tcBorders>
            <w:vAlign w:val="top"/>
          </w:tcPr>
          <w:p w14:paraId="2D7802EF">
            <w:pPr>
              <w:spacing w:before="107" w:line="195" w:lineRule="auto"/>
              <w:ind w:left="1429"/>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r>
      <w:tr w14:paraId="26DC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696" w:type="dxa"/>
            <w:tcBorders>
              <w:top w:val="single" w:color="000000" w:sz="10" w:space="0"/>
              <w:left w:val="single" w:color="000000" w:sz="10" w:space="0"/>
            </w:tcBorders>
            <w:vAlign w:val="top"/>
          </w:tcPr>
          <w:p w14:paraId="693799CD">
            <w:pPr>
              <w:spacing w:before="91" w:line="195" w:lineRule="auto"/>
              <w:ind w:left="79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3376" w:type="dxa"/>
            <w:tcBorders>
              <w:top w:val="single" w:color="000000" w:sz="10" w:space="0"/>
            </w:tcBorders>
            <w:vAlign w:val="top"/>
          </w:tcPr>
          <w:p w14:paraId="130B8F58">
            <w:pPr>
              <w:pStyle w:val="24"/>
              <w:spacing w:before="55" w:line="228" w:lineRule="auto"/>
              <w:ind w:left="147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氨氮</w:t>
            </w:r>
          </w:p>
        </w:tc>
        <w:tc>
          <w:tcPr>
            <w:tcW w:w="3450" w:type="dxa"/>
            <w:tcBorders>
              <w:top w:val="single" w:color="000000" w:sz="10" w:space="0"/>
              <w:right w:val="single" w:color="000000" w:sz="10" w:space="0"/>
            </w:tcBorders>
            <w:vAlign w:val="top"/>
          </w:tcPr>
          <w:p w14:paraId="79008C5E">
            <w:pPr>
              <w:spacing w:before="92" w:line="195" w:lineRule="auto"/>
              <w:ind w:left="1534"/>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0.5</w:t>
            </w:r>
          </w:p>
        </w:tc>
      </w:tr>
      <w:tr w14:paraId="02AD6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0A78B1EA">
            <w:pPr>
              <w:spacing w:before="90" w:line="192" w:lineRule="auto"/>
              <w:ind w:left="7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3376" w:type="dxa"/>
            <w:vAlign w:val="top"/>
          </w:tcPr>
          <w:p w14:paraId="72AFB30D">
            <w:pPr>
              <w:pStyle w:val="24"/>
              <w:spacing w:before="51" w:line="228" w:lineRule="auto"/>
              <w:ind w:left="13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氰化物</w:t>
            </w:r>
          </w:p>
        </w:tc>
        <w:tc>
          <w:tcPr>
            <w:tcW w:w="3450" w:type="dxa"/>
            <w:tcBorders>
              <w:right w:val="single" w:color="000000" w:sz="10" w:space="0"/>
            </w:tcBorders>
            <w:vAlign w:val="top"/>
          </w:tcPr>
          <w:p w14:paraId="75F2E227">
            <w:pPr>
              <w:spacing w:before="87" w:line="195" w:lineRule="auto"/>
              <w:ind w:left="1534"/>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05</w:t>
            </w:r>
          </w:p>
        </w:tc>
      </w:tr>
      <w:tr w14:paraId="3B08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1E99EAF3">
            <w:pPr>
              <w:spacing w:before="87" w:line="195" w:lineRule="auto"/>
              <w:ind w:left="7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3376" w:type="dxa"/>
            <w:vAlign w:val="top"/>
          </w:tcPr>
          <w:p w14:paraId="6EFF6B9D">
            <w:pPr>
              <w:pStyle w:val="24"/>
              <w:spacing w:before="51" w:line="227" w:lineRule="auto"/>
              <w:ind w:left="13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六价铬</w:t>
            </w:r>
          </w:p>
        </w:tc>
        <w:tc>
          <w:tcPr>
            <w:tcW w:w="3450" w:type="dxa"/>
            <w:tcBorders>
              <w:right w:val="single" w:color="000000" w:sz="10" w:space="0"/>
            </w:tcBorders>
            <w:vAlign w:val="top"/>
          </w:tcPr>
          <w:p w14:paraId="35977A48">
            <w:pPr>
              <w:spacing w:before="88" w:line="195" w:lineRule="auto"/>
              <w:ind w:left="14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r>
      <w:tr w14:paraId="67EF7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08E3FA93">
            <w:pPr>
              <w:spacing w:before="88" w:line="195" w:lineRule="auto"/>
              <w:ind w:left="7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3376" w:type="dxa"/>
            <w:vAlign w:val="top"/>
          </w:tcPr>
          <w:p w14:paraId="14386F28">
            <w:pPr>
              <w:pStyle w:val="24"/>
              <w:spacing w:before="52" w:line="228" w:lineRule="auto"/>
              <w:ind w:left="148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总磷</w:t>
            </w:r>
          </w:p>
        </w:tc>
        <w:tc>
          <w:tcPr>
            <w:tcW w:w="3450" w:type="dxa"/>
            <w:tcBorders>
              <w:right w:val="single" w:color="000000" w:sz="10" w:space="0"/>
            </w:tcBorders>
            <w:vAlign w:val="top"/>
          </w:tcPr>
          <w:p w14:paraId="4FA0FB05">
            <w:pPr>
              <w:spacing w:before="88" w:line="195" w:lineRule="auto"/>
              <w:ind w:left="1534"/>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w:t>
            </w:r>
          </w:p>
        </w:tc>
      </w:tr>
      <w:tr w14:paraId="39764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3F63EDB8">
            <w:pPr>
              <w:spacing w:before="89"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3376" w:type="dxa"/>
            <w:vAlign w:val="top"/>
          </w:tcPr>
          <w:p w14:paraId="79A704E8">
            <w:pPr>
              <w:pStyle w:val="24"/>
              <w:spacing w:before="53" w:line="228" w:lineRule="auto"/>
              <w:ind w:left="116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化学需氧量</w:t>
            </w:r>
          </w:p>
        </w:tc>
        <w:tc>
          <w:tcPr>
            <w:tcW w:w="3450" w:type="dxa"/>
            <w:tcBorders>
              <w:right w:val="single" w:color="000000" w:sz="10" w:space="0"/>
            </w:tcBorders>
            <w:vAlign w:val="top"/>
          </w:tcPr>
          <w:p w14:paraId="5929A726">
            <w:pPr>
              <w:spacing w:before="90" w:line="195" w:lineRule="auto"/>
              <w:ind w:left="1561"/>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15</w:t>
            </w:r>
          </w:p>
        </w:tc>
      </w:tr>
      <w:tr w14:paraId="2D9D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5B6983C2">
            <w:pPr>
              <w:spacing w:before="93" w:line="195" w:lineRule="auto"/>
              <w:ind w:left="7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w:t>
            </w:r>
          </w:p>
        </w:tc>
        <w:tc>
          <w:tcPr>
            <w:tcW w:w="3376" w:type="dxa"/>
            <w:vAlign w:val="top"/>
          </w:tcPr>
          <w:p w14:paraId="4BC36C1F">
            <w:pPr>
              <w:pStyle w:val="24"/>
              <w:spacing w:before="57" w:line="228" w:lineRule="auto"/>
              <w:ind w:left="95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五日生化需氧量</w:t>
            </w:r>
          </w:p>
        </w:tc>
        <w:tc>
          <w:tcPr>
            <w:tcW w:w="3450" w:type="dxa"/>
            <w:tcBorders>
              <w:right w:val="single" w:color="000000" w:sz="10" w:space="0"/>
            </w:tcBorders>
            <w:vAlign w:val="top"/>
          </w:tcPr>
          <w:p w14:paraId="2CDDD0C6">
            <w:pPr>
              <w:spacing w:before="93" w:line="195" w:lineRule="auto"/>
              <w:ind w:left="1613"/>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r>
      <w:tr w14:paraId="6D82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3826A9EE">
            <w:pPr>
              <w:spacing w:before="94"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3376" w:type="dxa"/>
            <w:vAlign w:val="top"/>
          </w:tcPr>
          <w:p w14:paraId="7A294B04">
            <w:pPr>
              <w:pStyle w:val="24"/>
              <w:spacing w:before="58" w:line="228" w:lineRule="auto"/>
              <w:ind w:left="158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砷</w:t>
            </w:r>
          </w:p>
        </w:tc>
        <w:tc>
          <w:tcPr>
            <w:tcW w:w="3450" w:type="dxa"/>
            <w:tcBorders>
              <w:right w:val="single" w:color="000000" w:sz="10" w:space="0"/>
            </w:tcBorders>
            <w:vAlign w:val="top"/>
          </w:tcPr>
          <w:p w14:paraId="39A6F44E">
            <w:pPr>
              <w:spacing w:before="95" w:line="195" w:lineRule="auto"/>
              <w:ind w:left="14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r>
      <w:tr w14:paraId="7018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14559080">
            <w:pPr>
              <w:spacing w:before="95"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c>
          <w:tcPr>
            <w:tcW w:w="3376" w:type="dxa"/>
            <w:vAlign w:val="top"/>
          </w:tcPr>
          <w:p w14:paraId="22A16589">
            <w:pPr>
              <w:pStyle w:val="24"/>
              <w:spacing w:before="58" w:line="228" w:lineRule="auto"/>
              <w:ind w:left="158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汞</w:t>
            </w:r>
          </w:p>
        </w:tc>
        <w:tc>
          <w:tcPr>
            <w:tcW w:w="3450" w:type="dxa"/>
            <w:tcBorders>
              <w:right w:val="single" w:color="000000" w:sz="10" w:space="0"/>
            </w:tcBorders>
            <w:vAlign w:val="top"/>
          </w:tcPr>
          <w:p w14:paraId="0C3E5B0E">
            <w:pPr>
              <w:spacing w:before="95" w:line="195" w:lineRule="auto"/>
              <w:ind w:left="1376"/>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05</w:t>
            </w:r>
          </w:p>
        </w:tc>
      </w:tr>
      <w:tr w14:paraId="6BFB8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17A2BC94">
            <w:pPr>
              <w:spacing w:before="95"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3376" w:type="dxa"/>
            <w:vAlign w:val="top"/>
          </w:tcPr>
          <w:p w14:paraId="1CF31F87">
            <w:pPr>
              <w:pStyle w:val="24"/>
              <w:spacing w:before="60" w:line="226" w:lineRule="auto"/>
              <w:ind w:left="158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硒</w:t>
            </w:r>
          </w:p>
        </w:tc>
        <w:tc>
          <w:tcPr>
            <w:tcW w:w="3450" w:type="dxa"/>
            <w:tcBorders>
              <w:right w:val="single" w:color="000000" w:sz="10" w:space="0"/>
            </w:tcBorders>
            <w:vAlign w:val="top"/>
          </w:tcPr>
          <w:p w14:paraId="2042E124">
            <w:pPr>
              <w:spacing w:before="96" w:line="195" w:lineRule="auto"/>
              <w:ind w:left="14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≤0.01</w:t>
            </w:r>
          </w:p>
        </w:tc>
      </w:tr>
      <w:tr w14:paraId="74A1D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58F3388E">
            <w:pPr>
              <w:spacing w:before="99"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3376" w:type="dxa"/>
            <w:vAlign w:val="top"/>
          </w:tcPr>
          <w:p w14:paraId="558624E7">
            <w:pPr>
              <w:pStyle w:val="24"/>
              <w:spacing w:before="63" w:line="223" w:lineRule="auto"/>
              <w:ind w:left="158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铜</w:t>
            </w:r>
          </w:p>
        </w:tc>
        <w:tc>
          <w:tcPr>
            <w:tcW w:w="3450" w:type="dxa"/>
            <w:tcBorders>
              <w:right w:val="single" w:color="000000" w:sz="10" w:space="0"/>
            </w:tcBorders>
            <w:vAlign w:val="top"/>
          </w:tcPr>
          <w:p w14:paraId="023E03E6">
            <w:pPr>
              <w:spacing w:before="99" w:line="195" w:lineRule="auto"/>
              <w:ind w:left="15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r>
      <w:tr w14:paraId="29465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63DE1D4E">
            <w:pPr>
              <w:spacing w:before="100"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w:t>
            </w:r>
          </w:p>
        </w:tc>
        <w:tc>
          <w:tcPr>
            <w:tcW w:w="3376" w:type="dxa"/>
            <w:vAlign w:val="top"/>
          </w:tcPr>
          <w:p w14:paraId="7A9DCF59">
            <w:pPr>
              <w:pStyle w:val="24"/>
              <w:spacing w:before="64" w:line="222" w:lineRule="auto"/>
              <w:ind w:left="158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镉</w:t>
            </w:r>
          </w:p>
        </w:tc>
        <w:tc>
          <w:tcPr>
            <w:tcW w:w="3450" w:type="dxa"/>
            <w:tcBorders>
              <w:right w:val="single" w:color="000000" w:sz="10" w:space="0"/>
            </w:tcBorders>
            <w:vAlign w:val="top"/>
          </w:tcPr>
          <w:p w14:paraId="71342BF5">
            <w:pPr>
              <w:spacing w:before="101" w:line="195" w:lineRule="auto"/>
              <w:ind w:left="142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≤0.005</w:t>
            </w:r>
          </w:p>
        </w:tc>
      </w:tr>
      <w:tr w14:paraId="6251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6E3A5BE2">
            <w:pPr>
              <w:spacing w:before="102"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c>
          <w:tcPr>
            <w:tcW w:w="3376" w:type="dxa"/>
            <w:vAlign w:val="top"/>
          </w:tcPr>
          <w:p w14:paraId="45B2CD40">
            <w:pPr>
              <w:pStyle w:val="24"/>
              <w:spacing w:before="66" w:line="221" w:lineRule="auto"/>
              <w:ind w:left="158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铅</w:t>
            </w:r>
          </w:p>
        </w:tc>
        <w:tc>
          <w:tcPr>
            <w:tcW w:w="3450" w:type="dxa"/>
            <w:tcBorders>
              <w:right w:val="single" w:color="000000" w:sz="10" w:space="0"/>
            </w:tcBorders>
            <w:vAlign w:val="top"/>
          </w:tcPr>
          <w:p w14:paraId="3A33DEE9">
            <w:pPr>
              <w:spacing w:before="102" w:line="195" w:lineRule="auto"/>
              <w:ind w:left="1481"/>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w:t>
            </w:r>
          </w:p>
        </w:tc>
      </w:tr>
      <w:tr w14:paraId="6580E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2F2012C5">
            <w:pPr>
              <w:spacing w:before="102"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w:t>
            </w:r>
          </w:p>
        </w:tc>
        <w:tc>
          <w:tcPr>
            <w:tcW w:w="3376" w:type="dxa"/>
            <w:vAlign w:val="top"/>
          </w:tcPr>
          <w:p w14:paraId="53928C30">
            <w:pPr>
              <w:pStyle w:val="24"/>
              <w:spacing w:before="66" w:line="221" w:lineRule="auto"/>
              <w:ind w:left="158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锌</w:t>
            </w:r>
          </w:p>
        </w:tc>
        <w:tc>
          <w:tcPr>
            <w:tcW w:w="3450" w:type="dxa"/>
            <w:tcBorders>
              <w:right w:val="single" w:color="000000" w:sz="10" w:space="0"/>
            </w:tcBorders>
            <w:vAlign w:val="top"/>
          </w:tcPr>
          <w:p w14:paraId="0DBFCDAB">
            <w:pPr>
              <w:spacing w:before="103" w:line="195" w:lineRule="auto"/>
              <w:ind w:left="15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r>
      <w:tr w14:paraId="755B1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737736BE">
            <w:pPr>
              <w:spacing w:before="105" w:line="195" w:lineRule="auto"/>
              <w:ind w:left="7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w:t>
            </w:r>
          </w:p>
        </w:tc>
        <w:tc>
          <w:tcPr>
            <w:tcW w:w="3376" w:type="dxa"/>
            <w:vAlign w:val="top"/>
          </w:tcPr>
          <w:p w14:paraId="2E2C1030">
            <w:pPr>
              <w:pStyle w:val="24"/>
              <w:spacing w:before="69" w:line="217" w:lineRule="auto"/>
              <w:ind w:left="137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石油类</w:t>
            </w:r>
          </w:p>
        </w:tc>
        <w:tc>
          <w:tcPr>
            <w:tcW w:w="3450" w:type="dxa"/>
            <w:tcBorders>
              <w:right w:val="single" w:color="000000" w:sz="10" w:space="0"/>
            </w:tcBorders>
            <w:vAlign w:val="top"/>
          </w:tcPr>
          <w:p w14:paraId="4FB0CF44">
            <w:pPr>
              <w:spacing w:before="105" w:line="195" w:lineRule="auto"/>
              <w:ind w:left="14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r>
      <w:tr w14:paraId="5EF3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696" w:type="dxa"/>
            <w:tcBorders>
              <w:left w:val="single" w:color="000000" w:sz="10" w:space="0"/>
            </w:tcBorders>
            <w:vAlign w:val="top"/>
          </w:tcPr>
          <w:p w14:paraId="7ECD2F6D">
            <w:pPr>
              <w:spacing w:before="106" w:line="195" w:lineRule="auto"/>
              <w:ind w:left="7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w:t>
            </w:r>
          </w:p>
        </w:tc>
        <w:tc>
          <w:tcPr>
            <w:tcW w:w="3376" w:type="dxa"/>
            <w:vAlign w:val="top"/>
          </w:tcPr>
          <w:p w14:paraId="39DD4A7E">
            <w:pPr>
              <w:pStyle w:val="24"/>
              <w:spacing w:before="71" w:line="216" w:lineRule="auto"/>
              <w:ind w:left="137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氟化物</w:t>
            </w:r>
          </w:p>
        </w:tc>
        <w:tc>
          <w:tcPr>
            <w:tcW w:w="3450" w:type="dxa"/>
            <w:tcBorders>
              <w:right w:val="single" w:color="000000" w:sz="10" w:space="0"/>
            </w:tcBorders>
            <w:vAlign w:val="top"/>
          </w:tcPr>
          <w:p w14:paraId="185586A2">
            <w:pPr>
              <w:spacing w:before="107" w:line="195" w:lineRule="auto"/>
              <w:ind w:left="15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r>
      <w:tr w14:paraId="5988D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696" w:type="dxa"/>
            <w:tcBorders>
              <w:left w:val="single" w:color="000000" w:sz="10" w:space="0"/>
            </w:tcBorders>
            <w:vAlign w:val="top"/>
          </w:tcPr>
          <w:p w14:paraId="3213FDE1">
            <w:pPr>
              <w:spacing w:before="108" w:line="195" w:lineRule="auto"/>
              <w:ind w:left="7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p>
        </w:tc>
        <w:tc>
          <w:tcPr>
            <w:tcW w:w="3376" w:type="dxa"/>
            <w:vAlign w:val="top"/>
          </w:tcPr>
          <w:p w14:paraId="45D4160D">
            <w:pPr>
              <w:pStyle w:val="24"/>
              <w:spacing w:before="71" w:line="216" w:lineRule="auto"/>
              <w:ind w:left="86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阴离子表面活性剂</w:t>
            </w:r>
          </w:p>
        </w:tc>
        <w:tc>
          <w:tcPr>
            <w:tcW w:w="3450" w:type="dxa"/>
            <w:tcBorders>
              <w:right w:val="single" w:color="000000" w:sz="10" w:space="0"/>
            </w:tcBorders>
            <w:vAlign w:val="top"/>
          </w:tcPr>
          <w:p w14:paraId="045B3DB8">
            <w:pPr>
              <w:spacing w:before="108" w:line="195" w:lineRule="auto"/>
              <w:ind w:left="15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w:t>
            </w:r>
          </w:p>
        </w:tc>
      </w:tr>
      <w:tr w14:paraId="701A6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696" w:type="dxa"/>
            <w:tcBorders>
              <w:left w:val="single" w:color="000000" w:sz="10" w:space="0"/>
              <w:bottom w:val="single" w:color="000000" w:sz="10" w:space="0"/>
            </w:tcBorders>
            <w:vAlign w:val="top"/>
          </w:tcPr>
          <w:p w14:paraId="5AC307F9">
            <w:pPr>
              <w:spacing w:before="108" w:line="195" w:lineRule="auto"/>
              <w:ind w:left="7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22</w:t>
            </w:r>
          </w:p>
        </w:tc>
        <w:tc>
          <w:tcPr>
            <w:tcW w:w="3376" w:type="dxa"/>
            <w:tcBorders>
              <w:bottom w:val="single" w:color="000000" w:sz="10" w:space="0"/>
            </w:tcBorders>
            <w:vAlign w:val="top"/>
          </w:tcPr>
          <w:p w14:paraId="2C87A0F6">
            <w:pPr>
              <w:pStyle w:val="24"/>
              <w:spacing w:before="41" w:line="275" w:lineRule="exact"/>
              <w:ind w:left="81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粪大肠菌群</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MPN/L</w:t>
            </w:r>
          </w:p>
        </w:tc>
        <w:tc>
          <w:tcPr>
            <w:tcW w:w="3450" w:type="dxa"/>
            <w:tcBorders>
              <w:bottom w:val="single" w:color="000000" w:sz="10" w:space="0"/>
              <w:right w:val="single" w:color="000000" w:sz="10" w:space="0"/>
            </w:tcBorders>
            <w:vAlign w:val="top"/>
          </w:tcPr>
          <w:p w14:paraId="745C7A1E">
            <w:pPr>
              <w:pStyle w:val="24"/>
              <w:spacing w:before="41" w:line="275" w:lineRule="exact"/>
              <w:ind w:left="117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个</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/L</w:t>
            </w:r>
          </w:p>
        </w:tc>
      </w:tr>
    </w:tbl>
    <w:p w14:paraId="27A6998B">
      <w:pPr>
        <w:keepNext w:val="0"/>
        <w:keepLines w:val="0"/>
        <w:pageBreakBefore w:val="0"/>
        <w:widowControl/>
        <w:wordWrap/>
        <w:overflowPunct/>
        <w:topLinePunct w:val="0"/>
        <w:bidi w:val="0"/>
        <w:spacing w:before="120" w:line="360" w:lineRule="auto"/>
        <w:outlineLvl w:val="2"/>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2.6.1.3</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地下水</w:t>
      </w:r>
    </w:p>
    <w:p w14:paraId="627E8D6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地下水环境质量执行《地下水质量标准》（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GB/T14848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）中Ⅲ类标准。</w:t>
      </w:r>
    </w:p>
    <w:p w14:paraId="45172C23">
      <w:pPr>
        <w:spacing w:before="50" w:line="210" w:lineRule="auto"/>
        <w:ind w:right="2"/>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《地下水质量标准》</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单位：</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mg/L</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pH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除外）</w:t>
      </w:r>
    </w:p>
    <w:p w14:paraId="711D9E99">
      <w:pPr>
        <w:spacing w:line="15" w:lineRule="auto"/>
        <w:rPr>
          <w:rFonts w:ascii="Arial"/>
          <w:color w:val="000000" w:themeColor="text1"/>
          <w:spacing w:val="0"/>
          <w:w w:val="100"/>
          <w:position w:val="0"/>
          <w:sz w:val="2"/>
          <w:highlight w:val="none"/>
          <w14:textFill>
            <w14:solidFill>
              <w14:schemeClr w14:val="tx1"/>
            </w14:solidFill>
          </w14:textFill>
        </w:rPr>
      </w:pPr>
    </w:p>
    <w:tbl>
      <w:tblPr>
        <w:tblStyle w:val="23"/>
        <w:tblW w:w="85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107"/>
        <w:gridCol w:w="1"/>
        <w:gridCol w:w="3317"/>
        <w:gridCol w:w="3096"/>
        <w:gridCol w:w="1"/>
      </w:tblGrid>
      <w:tr w14:paraId="13539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73" w:hRule="atLeast"/>
        </w:trPr>
        <w:tc>
          <w:tcPr>
            <w:tcW w:w="2108" w:type="dxa"/>
            <w:gridSpan w:val="2"/>
            <w:tcBorders>
              <w:top w:val="single" w:color="000000" w:sz="10" w:space="0"/>
              <w:left w:val="single" w:color="000000" w:sz="10" w:space="0"/>
            </w:tcBorders>
            <w:vAlign w:val="top"/>
          </w:tcPr>
          <w:p w14:paraId="44084203">
            <w:pPr>
              <w:pStyle w:val="24"/>
              <w:spacing w:before="56" w:line="191" w:lineRule="auto"/>
              <w:ind w:left="83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3317" w:type="dxa"/>
            <w:tcBorders>
              <w:top w:val="single" w:color="000000" w:sz="10" w:space="0"/>
            </w:tcBorders>
            <w:vAlign w:val="top"/>
          </w:tcPr>
          <w:p w14:paraId="6E3DAB99">
            <w:pPr>
              <w:pStyle w:val="24"/>
              <w:spacing w:before="56" w:line="191" w:lineRule="auto"/>
              <w:ind w:left="145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项目</w:t>
            </w:r>
          </w:p>
        </w:tc>
        <w:tc>
          <w:tcPr>
            <w:tcW w:w="3097" w:type="dxa"/>
            <w:gridSpan w:val="2"/>
            <w:tcBorders>
              <w:top w:val="single" w:color="000000" w:sz="10" w:space="0"/>
              <w:right w:val="single" w:color="000000" w:sz="10" w:space="0"/>
            </w:tcBorders>
            <w:vAlign w:val="top"/>
          </w:tcPr>
          <w:p w14:paraId="26DA8FD9">
            <w:pPr>
              <w:pStyle w:val="24"/>
              <w:spacing w:before="56" w:line="191" w:lineRule="auto"/>
              <w:ind w:left="71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标准限值</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Ⅲ类）</w:t>
            </w:r>
          </w:p>
        </w:tc>
      </w:tr>
      <w:tr w14:paraId="3823D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7D4CD2CF">
            <w:pPr>
              <w:spacing w:before="89" w:line="195" w:lineRule="auto"/>
              <w:ind w:left="1011"/>
              <w:jc w:val="both"/>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3317" w:type="dxa"/>
            <w:vAlign w:val="top"/>
          </w:tcPr>
          <w:p w14:paraId="5DAA49B7">
            <w:pPr>
              <w:pStyle w:val="24"/>
              <w:spacing w:before="53" w:line="208" w:lineRule="auto"/>
              <w:ind w:left="100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pH</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（无量纲）</w:t>
            </w:r>
          </w:p>
        </w:tc>
        <w:tc>
          <w:tcPr>
            <w:tcW w:w="3097" w:type="dxa"/>
            <w:gridSpan w:val="2"/>
            <w:tcBorders>
              <w:right w:val="single" w:color="000000" w:sz="10" w:space="0"/>
            </w:tcBorders>
            <w:vAlign w:val="top"/>
          </w:tcPr>
          <w:p w14:paraId="3553AB6C">
            <w:pPr>
              <w:pStyle w:val="24"/>
              <w:spacing w:before="53" w:line="208" w:lineRule="auto"/>
              <w:ind w:left="11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w:t>
            </w:r>
          </w:p>
        </w:tc>
      </w:tr>
      <w:tr w14:paraId="6BC84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14228EF1">
            <w:pPr>
              <w:spacing w:before="9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3317" w:type="dxa"/>
            <w:vAlign w:val="top"/>
          </w:tcPr>
          <w:p w14:paraId="2B146B39">
            <w:pPr>
              <w:pStyle w:val="24"/>
              <w:spacing w:before="54" w:line="207" w:lineRule="auto"/>
              <w:ind w:left="103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溶解性总固体</w:t>
            </w:r>
          </w:p>
        </w:tc>
        <w:tc>
          <w:tcPr>
            <w:tcW w:w="3097" w:type="dxa"/>
            <w:gridSpan w:val="2"/>
            <w:tcBorders>
              <w:right w:val="single" w:color="000000" w:sz="10" w:space="0"/>
            </w:tcBorders>
            <w:vAlign w:val="top"/>
          </w:tcPr>
          <w:p w14:paraId="3D02C4E1">
            <w:pPr>
              <w:spacing w:before="91" w:line="195" w:lineRule="auto"/>
              <w:ind w:left="12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≤1000</w:t>
            </w:r>
          </w:p>
        </w:tc>
      </w:tr>
      <w:tr w14:paraId="5294A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680C956F">
            <w:pPr>
              <w:spacing w:before="91" w:line="195" w:lineRule="auto"/>
              <w:ind w:left="9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3317" w:type="dxa"/>
            <w:vAlign w:val="top"/>
          </w:tcPr>
          <w:p w14:paraId="63E7A0DB">
            <w:pPr>
              <w:pStyle w:val="24"/>
              <w:spacing w:before="55" w:line="206" w:lineRule="auto"/>
              <w:ind w:left="13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总硬度</w:t>
            </w:r>
          </w:p>
        </w:tc>
        <w:tc>
          <w:tcPr>
            <w:tcW w:w="3097" w:type="dxa"/>
            <w:gridSpan w:val="2"/>
            <w:tcBorders>
              <w:right w:val="single" w:color="000000" w:sz="10" w:space="0"/>
            </w:tcBorders>
            <w:vAlign w:val="top"/>
          </w:tcPr>
          <w:p w14:paraId="5CFE91B7">
            <w:pPr>
              <w:spacing w:before="92" w:line="195" w:lineRule="auto"/>
              <w:ind w:left="13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≤450</w:t>
            </w:r>
          </w:p>
        </w:tc>
      </w:tr>
      <w:tr w14:paraId="087A0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339FDC84">
            <w:pPr>
              <w:spacing w:before="93" w:line="194" w:lineRule="auto"/>
              <w:ind w:left="99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3317" w:type="dxa"/>
            <w:vAlign w:val="top"/>
          </w:tcPr>
          <w:p w14:paraId="132D7F9C">
            <w:pPr>
              <w:pStyle w:val="24"/>
              <w:spacing w:before="56" w:line="205" w:lineRule="auto"/>
              <w:ind w:left="134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耗氧量</w:t>
            </w:r>
          </w:p>
        </w:tc>
        <w:tc>
          <w:tcPr>
            <w:tcW w:w="3097" w:type="dxa"/>
            <w:gridSpan w:val="2"/>
            <w:tcBorders>
              <w:right w:val="single" w:color="000000" w:sz="10" w:space="0"/>
            </w:tcBorders>
            <w:vAlign w:val="top"/>
          </w:tcPr>
          <w:p w14:paraId="15D967D9">
            <w:pPr>
              <w:spacing w:before="93" w:line="194" w:lineRule="auto"/>
              <w:ind w:left="13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w:t>
            </w:r>
          </w:p>
        </w:tc>
      </w:tr>
      <w:tr w14:paraId="762CB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8" w:hRule="atLeast"/>
        </w:trPr>
        <w:tc>
          <w:tcPr>
            <w:tcW w:w="2108" w:type="dxa"/>
            <w:gridSpan w:val="2"/>
            <w:tcBorders>
              <w:left w:val="single" w:color="000000" w:sz="10" w:space="0"/>
            </w:tcBorders>
            <w:vAlign w:val="top"/>
          </w:tcPr>
          <w:p w14:paraId="2554E5EA">
            <w:pPr>
              <w:spacing w:before="97" w:line="188" w:lineRule="auto"/>
              <w:ind w:left="99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317" w:type="dxa"/>
            <w:vAlign w:val="top"/>
          </w:tcPr>
          <w:p w14:paraId="601BC8B8">
            <w:pPr>
              <w:pStyle w:val="24"/>
              <w:spacing w:before="58" w:line="203" w:lineRule="auto"/>
              <w:ind w:left="145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氨氮</w:t>
            </w:r>
          </w:p>
        </w:tc>
        <w:tc>
          <w:tcPr>
            <w:tcW w:w="3097" w:type="dxa"/>
            <w:gridSpan w:val="2"/>
            <w:tcBorders>
              <w:right w:val="single" w:color="000000" w:sz="10" w:space="0"/>
            </w:tcBorders>
            <w:vAlign w:val="top"/>
          </w:tcPr>
          <w:p w14:paraId="6EF69D83">
            <w:pPr>
              <w:spacing w:before="94" w:line="191" w:lineRule="auto"/>
              <w:ind w:left="13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13BEF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116D5C10">
            <w:pPr>
              <w:spacing w:before="94" w:line="193" w:lineRule="auto"/>
              <w:ind w:left="9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3317" w:type="dxa"/>
            <w:vAlign w:val="top"/>
          </w:tcPr>
          <w:p w14:paraId="6C9A07EB">
            <w:pPr>
              <w:pStyle w:val="24"/>
              <w:spacing w:before="58" w:line="204" w:lineRule="auto"/>
              <w:ind w:left="114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亚硝酸盐氮</w:t>
            </w:r>
          </w:p>
        </w:tc>
        <w:tc>
          <w:tcPr>
            <w:tcW w:w="3097" w:type="dxa"/>
            <w:gridSpan w:val="2"/>
            <w:tcBorders>
              <w:right w:val="single" w:color="000000" w:sz="10" w:space="0"/>
            </w:tcBorders>
            <w:vAlign w:val="top"/>
          </w:tcPr>
          <w:p w14:paraId="732843D1">
            <w:pPr>
              <w:spacing w:before="94" w:line="193" w:lineRule="auto"/>
              <w:ind w:left="14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r>
      <w:tr w14:paraId="44356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8" w:hRule="atLeast"/>
        </w:trPr>
        <w:tc>
          <w:tcPr>
            <w:tcW w:w="2108" w:type="dxa"/>
            <w:gridSpan w:val="2"/>
            <w:tcBorders>
              <w:left w:val="single" w:color="000000" w:sz="10" w:space="0"/>
            </w:tcBorders>
            <w:vAlign w:val="top"/>
          </w:tcPr>
          <w:p w14:paraId="3DE0115C">
            <w:pPr>
              <w:spacing w:before="98" w:line="187" w:lineRule="auto"/>
              <w:ind w:left="9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3317" w:type="dxa"/>
            <w:vAlign w:val="top"/>
          </w:tcPr>
          <w:p w14:paraId="35CDFE47">
            <w:pPr>
              <w:pStyle w:val="24"/>
              <w:spacing w:before="59" w:line="202" w:lineRule="auto"/>
              <w:ind w:left="12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硝酸盐氮</w:t>
            </w:r>
          </w:p>
        </w:tc>
        <w:tc>
          <w:tcPr>
            <w:tcW w:w="3097" w:type="dxa"/>
            <w:gridSpan w:val="2"/>
            <w:tcBorders>
              <w:right w:val="single" w:color="000000" w:sz="10" w:space="0"/>
            </w:tcBorders>
            <w:vAlign w:val="top"/>
          </w:tcPr>
          <w:p w14:paraId="3368ADEA">
            <w:pPr>
              <w:spacing w:before="95" w:line="190" w:lineRule="auto"/>
              <w:ind w:left="13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w:t>
            </w:r>
          </w:p>
        </w:tc>
      </w:tr>
      <w:tr w14:paraId="29866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749F5E48">
            <w:pPr>
              <w:spacing w:before="97" w:line="189" w:lineRule="auto"/>
              <w:ind w:left="99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3317" w:type="dxa"/>
            <w:vAlign w:val="top"/>
          </w:tcPr>
          <w:p w14:paraId="41D6929B">
            <w:pPr>
              <w:pStyle w:val="24"/>
              <w:spacing w:before="61" w:line="201" w:lineRule="auto"/>
              <w:ind w:left="135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氯化物</w:t>
            </w:r>
          </w:p>
        </w:tc>
        <w:tc>
          <w:tcPr>
            <w:tcW w:w="3097" w:type="dxa"/>
            <w:gridSpan w:val="2"/>
            <w:tcBorders>
              <w:right w:val="single" w:color="000000" w:sz="10" w:space="0"/>
            </w:tcBorders>
            <w:vAlign w:val="top"/>
          </w:tcPr>
          <w:p w14:paraId="1DEB6857">
            <w:pPr>
              <w:spacing w:before="97" w:line="189" w:lineRule="auto"/>
              <w:ind w:left="13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≤250</w:t>
            </w:r>
          </w:p>
        </w:tc>
      </w:tr>
      <w:tr w14:paraId="12A4B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8" w:hRule="atLeast"/>
        </w:trPr>
        <w:tc>
          <w:tcPr>
            <w:tcW w:w="2108" w:type="dxa"/>
            <w:gridSpan w:val="2"/>
            <w:tcBorders>
              <w:left w:val="single" w:color="000000" w:sz="10" w:space="0"/>
            </w:tcBorders>
            <w:vAlign w:val="top"/>
          </w:tcPr>
          <w:p w14:paraId="4F24F411">
            <w:pPr>
              <w:spacing w:before="98" w:line="187" w:lineRule="auto"/>
              <w:ind w:left="9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3317" w:type="dxa"/>
            <w:vAlign w:val="top"/>
          </w:tcPr>
          <w:p w14:paraId="615CD94D">
            <w:pPr>
              <w:pStyle w:val="24"/>
              <w:spacing w:before="62" w:line="199" w:lineRule="auto"/>
              <w:ind w:left="1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硫酸盐</w:t>
            </w:r>
          </w:p>
        </w:tc>
        <w:tc>
          <w:tcPr>
            <w:tcW w:w="3097" w:type="dxa"/>
            <w:gridSpan w:val="2"/>
            <w:tcBorders>
              <w:right w:val="single" w:color="000000" w:sz="10" w:space="0"/>
            </w:tcBorders>
            <w:vAlign w:val="top"/>
          </w:tcPr>
          <w:p w14:paraId="4B059189">
            <w:pPr>
              <w:spacing w:before="98" w:line="187" w:lineRule="auto"/>
              <w:ind w:left="13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≤250</w:t>
            </w:r>
          </w:p>
        </w:tc>
      </w:tr>
      <w:tr w14:paraId="3CC56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346D2E31">
            <w:pPr>
              <w:spacing w:before="100" w:line="186"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3317" w:type="dxa"/>
            <w:vAlign w:val="top"/>
          </w:tcPr>
          <w:p w14:paraId="2EE4CCDF">
            <w:pPr>
              <w:pStyle w:val="24"/>
              <w:spacing w:before="65" w:line="197" w:lineRule="auto"/>
              <w:ind w:left="155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汞</w:t>
            </w:r>
          </w:p>
        </w:tc>
        <w:tc>
          <w:tcPr>
            <w:tcW w:w="3097" w:type="dxa"/>
            <w:gridSpan w:val="2"/>
            <w:tcBorders>
              <w:right w:val="single" w:color="000000" w:sz="10" w:space="0"/>
            </w:tcBorders>
            <w:vAlign w:val="top"/>
          </w:tcPr>
          <w:p w14:paraId="19435C0D">
            <w:pPr>
              <w:spacing w:before="100" w:line="186" w:lineRule="auto"/>
              <w:ind w:left="12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≤0.001</w:t>
            </w:r>
          </w:p>
        </w:tc>
      </w:tr>
      <w:tr w14:paraId="17B6D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8" w:hRule="atLeast"/>
        </w:trPr>
        <w:tc>
          <w:tcPr>
            <w:tcW w:w="2108" w:type="dxa"/>
            <w:gridSpan w:val="2"/>
            <w:tcBorders>
              <w:left w:val="single" w:color="000000" w:sz="10" w:space="0"/>
            </w:tcBorders>
            <w:vAlign w:val="top"/>
          </w:tcPr>
          <w:p w14:paraId="32E3D2BD">
            <w:pPr>
              <w:spacing w:before="102" w:line="183" w:lineRule="auto"/>
              <w:ind w:left="9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w:t>
            </w:r>
          </w:p>
        </w:tc>
        <w:tc>
          <w:tcPr>
            <w:tcW w:w="3317" w:type="dxa"/>
            <w:vAlign w:val="top"/>
          </w:tcPr>
          <w:p w14:paraId="173F4910">
            <w:pPr>
              <w:pStyle w:val="24"/>
              <w:spacing w:before="66" w:line="195" w:lineRule="auto"/>
              <w:ind w:left="155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铅</w:t>
            </w:r>
          </w:p>
        </w:tc>
        <w:tc>
          <w:tcPr>
            <w:tcW w:w="3097" w:type="dxa"/>
            <w:gridSpan w:val="2"/>
            <w:tcBorders>
              <w:right w:val="single" w:color="000000" w:sz="10" w:space="0"/>
            </w:tcBorders>
            <w:vAlign w:val="top"/>
          </w:tcPr>
          <w:p w14:paraId="3AB482B2">
            <w:pPr>
              <w:spacing w:before="102" w:line="183" w:lineRule="auto"/>
              <w:ind w:left="130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≤0.01</w:t>
            </w:r>
          </w:p>
        </w:tc>
      </w:tr>
      <w:tr w14:paraId="714B2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4B366CCA">
            <w:pPr>
              <w:spacing w:before="104" w:line="182"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3317" w:type="dxa"/>
            <w:vAlign w:val="top"/>
          </w:tcPr>
          <w:p w14:paraId="3B46ABE6">
            <w:pPr>
              <w:pStyle w:val="24"/>
              <w:spacing w:before="68" w:line="194" w:lineRule="auto"/>
              <w:ind w:left="15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镉</w:t>
            </w:r>
          </w:p>
        </w:tc>
        <w:tc>
          <w:tcPr>
            <w:tcW w:w="3097" w:type="dxa"/>
            <w:gridSpan w:val="2"/>
            <w:tcBorders>
              <w:right w:val="single" w:color="000000" w:sz="10" w:space="0"/>
            </w:tcBorders>
            <w:vAlign w:val="top"/>
          </w:tcPr>
          <w:p w14:paraId="5202A02F">
            <w:pPr>
              <w:spacing w:before="104" w:line="182" w:lineRule="auto"/>
              <w:ind w:left="12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≤0.005</w:t>
            </w:r>
          </w:p>
        </w:tc>
      </w:tr>
      <w:tr w14:paraId="0A51A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515A9B54">
            <w:pPr>
              <w:spacing w:before="105" w:line="181"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c>
          <w:tcPr>
            <w:tcW w:w="3317" w:type="dxa"/>
            <w:vAlign w:val="top"/>
          </w:tcPr>
          <w:p w14:paraId="6614480D">
            <w:pPr>
              <w:pStyle w:val="24"/>
              <w:spacing w:before="69" w:line="193" w:lineRule="auto"/>
              <w:ind w:left="155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锰</w:t>
            </w:r>
          </w:p>
        </w:tc>
        <w:tc>
          <w:tcPr>
            <w:tcW w:w="3097" w:type="dxa"/>
            <w:gridSpan w:val="2"/>
            <w:tcBorders>
              <w:right w:val="single" w:color="000000" w:sz="10" w:space="0"/>
            </w:tcBorders>
            <w:vAlign w:val="top"/>
          </w:tcPr>
          <w:p w14:paraId="45425F35">
            <w:pPr>
              <w:spacing w:before="105" w:line="181" w:lineRule="auto"/>
              <w:ind w:left="13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 1</w:t>
            </w:r>
          </w:p>
        </w:tc>
      </w:tr>
      <w:tr w14:paraId="72209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412B9F59">
            <w:pPr>
              <w:spacing w:before="107" w:line="179"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3317" w:type="dxa"/>
            <w:vAlign w:val="top"/>
          </w:tcPr>
          <w:p w14:paraId="4F9DA737">
            <w:pPr>
              <w:pStyle w:val="24"/>
              <w:spacing w:before="70" w:line="192" w:lineRule="auto"/>
              <w:ind w:left="155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铁</w:t>
            </w:r>
          </w:p>
        </w:tc>
        <w:tc>
          <w:tcPr>
            <w:tcW w:w="3097" w:type="dxa"/>
            <w:gridSpan w:val="2"/>
            <w:tcBorders>
              <w:right w:val="single" w:color="000000" w:sz="10" w:space="0"/>
            </w:tcBorders>
            <w:vAlign w:val="top"/>
          </w:tcPr>
          <w:p w14:paraId="01D246F0">
            <w:pPr>
              <w:spacing w:before="107" w:line="179" w:lineRule="auto"/>
              <w:ind w:left="13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w:t>
            </w:r>
          </w:p>
        </w:tc>
      </w:tr>
      <w:tr w14:paraId="5937D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77FCAE60">
            <w:pPr>
              <w:spacing w:before="108" w:line="178"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3317" w:type="dxa"/>
            <w:vAlign w:val="top"/>
          </w:tcPr>
          <w:p w14:paraId="1B235E04">
            <w:pPr>
              <w:pStyle w:val="24"/>
              <w:spacing w:before="72" w:line="191" w:lineRule="auto"/>
              <w:ind w:left="1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挥发酚</w:t>
            </w:r>
          </w:p>
        </w:tc>
        <w:tc>
          <w:tcPr>
            <w:tcW w:w="3097" w:type="dxa"/>
            <w:gridSpan w:val="2"/>
            <w:tcBorders>
              <w:right w:val="single" w:color="000000" w:sz="10" w:space="0"/>
            </w:tcBorders>
            <w:vAlign w:val="top"/>
          </w:tcPr>
          <w:p w14:paraId="5F963450">
            <w:pPr>
              <w:spacing w:before="108" w:line="178" w:lineRule="auto"/>
              <w:ind w:left="12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≤0.002</w:t>
            </w:r>
          </w:p>
        </w:tc>
      </w:tr>
      <w:tr w14:paraId="262D5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7DB24923">
            <w:pPr>
              <w:spacing w:before="109" w:line="177"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w:t>
            </w:r>
          </w:p>
        </w:tc>
        <w:tc>
          <w:tcPr>
            <w:tcW w:w="3317" w:type="dxa"/>
            <w:vAlign w:val="top"/>
          </w:tcPr>
          <w:p w14:paraId="424F9B5F">
            <w:pPr>
              <w:pStyle w:val="24"/>
              <w:spacing w:before="73" w:line="190" w:lineRule="auto"/>
              <w:ind w:left="13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六价铬</w:t>
            </w:r>
          </w:p>
        </w:tc>
        <w:tc>
          <w:tcPr>
            <w:tcW w:w="3097" w:type="dxa"/>
            <w:gridSpan w:val="2"/>
            <w:tcBorders>
              <w:right w:val="single" w:color="000000" w:sz="10" w:space="0"/>
            </w:tcBorders>
            <w:vAlign w:val="top"/>
          </w:tcPr>
          <w:p w14:paraId="63EEBBF1">
            <w:pPr>
              <w:spacing w:before="109" w:line="177" w:lineRule="auto"/>
              <w:ind w:left="130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r>
      <w:tr w14:paraId="5676C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69825B67">
            <w:pPr>
              <w:spacing w:before="110" w:line="176"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c>
          <w:tcPr>
            <w:tcW w:w="3317" w:type="dxa"/>
            <w:vAlign w:val="top"/>
          </w:tcPr>
          <w:p w14:paraId="54CFA5F3">
            <w:pPr>
              <w:pStyle w:val="24"/>
              <w:spacing w:before="74" w:line="189" w:lineRule="auto"/>
              <w:ind w:left="1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氰化物</w:t>
            </w:r>
          </w:p>
        </w:tc>
        <w:tc>
          <w:tcPr>
            <w:tcW w:w="3097" w:type="dxa"/>
            <w:gridSpan w:val="2"/>
            <w:tcBorders>
              <w:right w:val="single" w:color="000000" w:sz="10" w:space="0"/>
            </w:tcBorders>
            <w:vAlign w:val="top"/>
          </w:tcPr>
          <w:p w14:paraId="1E8FBBC8">
            <w:pPr>
              <w:spacing w:before="110" w:line="176" w:lineRule="auto"/>
              <w:ind w:left="130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r>
      <w:tr w14:paraId="3A19D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289" w:hRule="atLeast"/>
        </w:trPr>
        <w:tc>
          <w:tcPr>
            <w:tcW w:w="2108" w:type="dxa"/>
            <w:gridSpan w:val="2"/>
            <w:tcBorders>
              <w:left w:val="single" w:color="000000" w:sz="10" w:space="0"/>
            </w:tcBorders>
            <w:vAlign w:val="top"/>
          </w:tcPr>
          <w:p w14:paraId="2E66DB23">
            <w:pPr>
              <w:spacing w:before="109" w:line="177"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w:t>
            </w:r>
          </w:p>
        </w:tc>
        <w:tc>
          <w:tcPr>
            <w:tcW w:w="3317" w:type="dxa"/>
            <w:vAlign w:val="top"/>
          </w:tcPr>
          <w:p w14:paraId="6AF8DDAA">
            <w:pPr>
              <w:pStyle w:val="24"/>
              <w:spacing w:before="73" w:line="190" w:lineRule="auto"/>
              <w:ind w:left="155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砷</w:t>
            </w:r>
          </w:p>
        </w:tc>
        <w:tc>
          <w:tcPr>
            <w:tcW w:w="3097" w:type="dxa"/>
            <w:gridSpan w:val="2"/>
            <w:tcBorders>
              <w:right w:val="single" w:color="000000" w:sz="10" w:space="0"/>
            </w:tcBorders>
            <w:vAlign w:val="top"/>
          </w:tcPr>
          <w:p w14:paraId="78E78A9C">
            <w:pPr>
              <w:spacing w:before="109" w:line="177" w:lineRule="auto"/>
              <w:ind w:left="130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≤0.01</w:t>
            </w:r>
          </w:p>
        </w:tc>
      </w:tr>
      <w:tr w14:paraId="5E498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10" w:hRule="atLeast"/>
        </w:trPr>
        <w:tc>
          <w:tcPr>
            <w:tcW w:w="2108" w:type="dxa"/>
            <w:gridSpan w:val="2"/>
            <w:tcBorders>
              <w:left w:val="single" w:color="000000" w:sz="10" w:space="0"/>
              <w:bottom w:val="single" w:color="000000" w:sz="10" w:space="0"/>
            </w:tcBorders>
            <w:vAlign w:val="top"/>
          </w:tcPr>
          <w:p w14:paraId="36E41627">
            <w:pPr>
              <w:spacing w:before="110" w:line="195" w:lineRule="auto"/>
              <w:ind w:left="9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w:t>
            </w:r>
          </w:p>
        </w:tc>
        <w:tc>
          <w:tcPr>
            <w:tcW w:w="3317" w:type="dxa"/>
            <w:tcBorders>
              <w:bottom w:val="single" w:color="000000" w:sz="10" w:space="0"/>
            </w:tcBorders>
            <w:vAlign w:val="top"/>
          </w:tcPr>
          <w:p w14:paraId="03BD1795">
            <w:pPr>
              <w:pStyle w:val="24"/>
              <w:spacing w:before="74" w:line="208" w:lineRule="auto"/>
              <w:ind w:left="134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氟化物</w:t>
            </w:r>
          </w:p>
        </w:tc>
        <w:tc>
          <w:tcPr>
            <w:tcW w:w="3097" w:type="dxa"/>
            <w:gridSpan w:val="2"/>
            <w:tcBorders>
              <w:bottom w:val="single" w:color="000000" w:sz="10" w:space="0"/>
              <w:right w:val="single" w:color="000000" w:sz="10" w:space="0"/>
            </w:tcBorders>
            <w:vAlign w:val="top"/>
          </w:tcPr>
          <w:p w14:paraId="77019E9A">
            <w:pPr>
              <w:spacing w:before="110" w:line="195" w:lineRule="auto"/>
              <w:ind w:left="13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r>
      <w:tr w14:paraId="79517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262" w:hRule="atLeast"/>
        </w:trPr>
        <w:tc>
          <w:tcPr>
            <w:tcW w:w="2108" w:type="dxa"/>
            <w:gridSpan w:val="2"/>
            <w:tcBorders>
              <w:top w:val="single" w:color="000000" w:sz="10" w:space="0"/>
              <w:left w:val="single" w:color="000000" w:sz="10" w:space="0"/>
            </w:tcBorders>
            <w:vAlign w:val="top"/>
          </w:tcPr>
          <w:p w14:paraId="2EC2C8B5">
            <w:pPr>
              <w:spacing w:before="91" w:line="167" w:lineRule="auto"/>
              <w:ind w:left="938"/>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t>20</w:t>
            </w:r>
          </w:p>
        </w:tc>
        <w:tc>
          <w:tcPr>
            <w:tcW w:w="3318" w:type="dxa"/>
            <w:gridSpan w:val="2"/>
            <w:tcBorders>
              <w:top w:val="single" w:color="000000" w:sz="10" w:space="0"/>
            </w:tcBorders>
            <w:vAlign w:val="top"/>
          </w:tcPr>
          <w:p w14:paraId="5210F307">
            <w:pPr>
              <w:pStyle w:val="24"/>
              <w:spacing w:before="24" w:line="210" w:lineRule="auto"/>
              <w:ind w:left="341"/>
              <w:rPr>
                <w:color w:val="000000" w:themeColor="text1"/>
                <w:spacing w:val="0"/>
                <w:w w:val="100"/>
                <w:position w:val="0"/>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t>总大肠菌群</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color w:val="000000" w:themeColor="text1"/>
                <w:spacing w:val="0"/>
                <w:w w:val="100"/>
                <w:position w:val="0"/>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MPN</w:t>
            </w:r>
            <w:r>
              <w:rPr>
                <w:rFonts w:ascii="Times New Roman" w:hAnsi="Times New Roman" w:eastAsia="Times New Roman" w:cs="Times New Roman"/>
                <w:color w:val="000000" w:themeColor="text1"/>
                <w:spacing w:val="0"/>
                <w:w w:val="100"/>
                <w:position w:val="0"/>
                <w:sz w:val="13"/>
                <w:szCs w:val="13"/>
                <w:highlight w:val="none"/>
                <w14:textFill>
                  <w14:solidFill>
                    <w14:schemeClr w14:val="tx1"/>
                  </w14:solidFill>
                </w14:textFill>
              </w:rPr>
              <w:t>b</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/100ml</w:t>
            </w:r>
            <w:r>
              <w:rPr>
                <w:color w:val="000000" w:themeColor="text1"/>
                <w:spacing w:val="0"/>
                <w:w w:val="100"/>
                <w:position w:val="0"/>
                <w:highlight w:val="none"/>
                <w14:textFill>
                  <w14:solidFill>
                    <w14:schemeClr w14:val="tx1"/>
                  </w14:solidFill>
                </w14:textFill>
              </w:rPr>
              <w:t>）</w:t>
            </w:r>
          </w:p>
        </w:tc>
        <w:tc>
          <w:tcPr>
            <w:tcW w:w="3096" w:type="dxa"/>
            <w:tcBorders>
              <w:top w:val="single" w:color="000000" w:sz="10" w:space="0"/>
              <w:right w:val="single" w:color="000000" w:sz="10" w:space="0"/>
            </w:tcBorders>
            <w:vAlign w:val="top"/>
          </w:tcPr>
          <w:p w14:paraId="617163D2">
            <w:pPr>
              <w:spacing w:before="91" w:line="167" w:lineRule="auto"/>
              <w:ind w:left="1439"/>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t>≤3</w:t>
            </w:r>
          </w:p>
        </w:tc>
      </w:tr>
      <w:tr w14:paraId="26A8F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01" w:hRule="atLeast"/>
        </w:trPr>
        <w:tc>
          <w:tcPr>
            <w:tcW w:w="2108" w:type="dxa"/>
            <w:gridSpan w:val="2"/>
            <w:tcBorders>
              <w:left w:val="single" w:color="000000" w:sz="10" w:space="0"/>
              <w:bottom w:val="single" w:color="000000" w:sz="10" w:space="0"/>
            </w:tcBorders>
            <w:vAlign w:val="top"/>
          </w:tcPr>
          <w:p w14:paraId="22C36506">
            <w:pPr>
              <w:spacing w:before="100" w:line="195" w:lineRule="auto"/>
              <w:ind w:left="938"/>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t>21</w:t>
            </w:r>
          </w:p>
        </w:tc>
        <w:tc>
          <w:tcPr>
            <w:tcW w:w="3318" w:type="dxa"/>
            <w:gridSpan w:val="2"/>
            <w:tcBorders>
              <w:bottom w:val="single" w:color="000000" w:sz="10" w:space="0"/>
            </w:tcBorders>
            <w:vAlign w:val="top"/>
          </w:tcPr>
          <w:p w14:paraId="191FC7B7">
            <w:pPr>
              <w:pStyle w:val="24"/>
              <w:spacing w:before="34" w:line="237" w:lineRule="auto"/>
              <w:ind w:left="659"/>
              <w:rPr>
                <w:color w:val="000000" w:themeColor="text1"/>
                <w:spacing w:val="0"/>
                <w:w w:val="100"/>
                <w:position w:val="0"/>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t>细菌总数</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w:t>
            </w:r>
            <w:r>
              <w:rPr>
                <w:color w:val="000000" w:themeColor="text1"/>
                <w:spacing w:val="0"/>
                <w:w w:val="100"/>
                <w:position w:val="0"/>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highlight w:val="none"/>
                <w14:textFill>
                  <w14:solidFill>
                    <w14:schemeClr w14:val="tx1"/>
                  </w14:solidFill>
                </w14:textFill>
              </w:rPr>
              <w:t>CFU/ml</w:t>
            </w:r>
            <w:r>
              <w:rPr>
                <w:color w:val="000000" w:themeColor="text1"/>
                <w:spacing w:val="0"/>
                <w:w w:val="100"/>
                <w:position w:val="0"/>
                <w:highlight w:val="none"/>
                <w14:textFill>
                  <w14:solidFill>
                    <w14:schemeClr w14:val="tx1"/>
                  </w14:solidFill>
                </w14:textFill>
              </w:rPr>
              <w:t>）</w:t>
            </w:r>
          </w:p>
        </w:tc>
        <w:tc>
          <w:tcPr>
            <w:tcW w:w="3096" w:type="dxa"/>
            <w:tcBorders>
              <w:bottom w:val="single" w:color="000000" w:sz="10" w:space="0"/>
              <w:right w:val="single" w:color="000000" w:sz="10" w:space="0"/>
            </w:tcBorders>
            <w:vAlign w:val="top"/>
          </w:tcPr>
          <w:p w14:paraId="26E0F597">
            <w:pPr>
              <w:spacing w:before="101" w:line="195" w:lineRule="auto"/>
              <w:ind w:left="1334"/>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0"/>
                <w:szCs w:val="20"/>
                <w:highlight w:val="none"/>
                <w14:textFill>
                  <w14:solidFill>
                    <w14:schemeClr w14:val="tx1"/>
                  </w14:solidFill>
                </w14:textFill>
              </w:rPr>
              <w:t>≤100</w:t>
            </w:r>
          </w:p>
        </w:tc>
      </w:tr>
    </w:tbl>
    <w:p w14:paraId="7422333F">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2.6.1.4 声环境质量标准</w:t>
      </w:r>
    </w:p>
    <w:p w14:paraId="5E0BD6D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53" w:right="20" w:firstLine="45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本项目所在区域声环境现状质量执行《声环境质量标准》（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2008</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类</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和4a</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类</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声环</w:t>
      </w:r>
      <w:r>
        <w:rPr>
          <w:rFonts w:ascii="宋体" w:hAnsi="宋体" w:eastAsia="宋体" w:cs="宋体"/>
          <w:color w:val="000000" w:themeColor="text1"/>
          <w:spacing w:val="0"/>
          <w:w w:val="100"/>
          <w:position w:val="0"/>
          <w:sz w:val="24"/>
          <w:szCs w:val="24"/>
          <w:highlight w:val="none"/>
          <w14:textFill>
            <w14:solidFill>
              <w14:schemeClr w14:val="tx1"/>
            </w14:solidFill>
          </w14:textFill>
        </w:rPr>
        <w:t>境功能区类别环境噪声限值，见表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1AB6CC7">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《声环境质量标准》（</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GB3096-2008</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5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4"/>
        <w:gridCol w:w="3148"/>
        <w:gridCol w:w="3030"/>
      </w:tblGrid>
      <w:tr w14:paraId="4B2D5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2344" w:type="dxa"/>
            <w:tcBorders>
              <w:top w:val="single" w:color="000000" w:sz="10" w:space="0"/>
              <w:left w:val="single" w:color="000000" w:sz="10" w:space="0"/>
            </w:tcBorders>
            <w:vAlign w:val="top"/>
          </w:tcPr>
          <w:p w14:paraId="18BE295B">
            <w:pPr>
              <w:pStyle w:val="24"/>
              <w:spacing w:before="67" w:line="228" w:lineRule="auto"/>
              <w:ind w:left="956"/>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类别</w:t>
            </w:r>
          </w:p>
        </w:tc>
        <w:tc>
          <w:tcPr>
            <w:tcW w:w="3148" w:type="dxa"/>
            <w:tcBorders>
              <w:top w:val="single" w:color="000000" w:sz="10" w:space="0"/>
            </w:tcBorders>
            <w:vAlign w:val="top"/>
          </w:tcPr>
          <w:p w14:paraId="1F65BD4B">
            <w:pPr>
              <w:pStyle w:val="24"/>
              <w:spacing w:before="36" w:line="274" w:lineRule="exact"/>
              <w:ind w:left="930"/>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昼间</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dB</w:t>
            </w:r>
            <w:r>
              <w:rPr>
                <w:b/>
                <w:bCs/>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A</w:t>
            </w:r>
            <w:r>
              <w:rPr>
                <w:b/>
                <w:bCs/>
                <w:color w:val="000000" w:themeColor="text1"/>
                <w:spacing w:val="0"/>
                <w:w w:val="100"/>
                <w:position w:val="0"/>
                <w:sz w:val="21"/>
                <w:szCs w:val="21"/>
                <w:highlight w:val="none"/>
                <w14:textFill>
                  <w14:solidFill>
                    <w14:schemeClr w14:val="tx1"/>
                  </w14:solidFill>
                </w14:textFill>
              </w:rPr>
              <w:t>）</w:t>
            </w:r>
          </w:p>
        </w:tc>
        <w:tc>
          <w:tcPr>
            <w:tcW w:w="3030" w:type="dxa"/>
            <w:tcBorders>
              <w:top w:val="single" w:color="000000" w:sz="10" w:space="0"/>
              <w:right w:val="single" w:color="000000" w:sz="10" w:space="0"/>
            </w:tcBorders>
            <w:vAlign w:val="top"/>
          </w:tcPr>
          <w:p w14:paraId="7A87E63C">
            <w:pPr>
              <w:pStyle w:val="24"/>
              <w:spacing w:before="36" w:line="274" w:lineRule="exact"/>
              <w:ind w:left="877"/>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夜间</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dB</w:t>
            </w:r>
            <w:r>
              <w:rPr>
                <w:b/>
                <w:bCs/>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A</w:t>
            </w:r>
            <w:r>
              <w:rPr>
                <w:b/>
                <w:bCs/>
                <w:color w:val="000000" w:themeColor="text1"/>
                <w:spacing w:val="0"/>
                <w:w w:val="100"/>
                <w:position w:val="0"/>
                <w:sz w:val="21"/>
                <w:szCs w:val="21"/>
                <w:highlight w:val="none"/>
                <w14:textFill>
                  <w14:solidFill>
                    <w14:schemeClr w14:val="tx1"/>
                  </w14:solidFill>
                </w14:textFill>
              </w:rPr>
              <w:t>）</w:t>
            </w:r>
          </w:p>
        </w:tc>
      </w:tr>
      <w:tr w14:paraId="1DE37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344" w:type="dxa"/>
            <w:tcBorders>
              <w:left w:val="single" w:color="000000" w:sz="10" w:space="0"/>
            </w:tcBorders>
            <w:vAlign w:val="top"/>
          </w:tcPr>
          <w:p w14:paraId="6E67D511">
            <w:pPr>
              <w:spacing w:before="102" w:line="195" w:lineRule="auto"/>
              <w:ind w:left="1108"/>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2类</w:t>
            </w:r>
          </w:p>
        </w:tc>
        <w:tc>
          <w:tcPr>
            <w:tcW w:w="3148" w:type="dxa"/>
            <w:vAlign w:val="top"/>
          </w:tcPr>
          <w:p w14:paraId="76C1132A">
            <w:pPr>
              <w:spacing w:before="101" w:line="195" w:lineRule="auto"/>
              <w:ind w:left="147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60</w:t>
            </w:r>
          </w:p>
        </w:tc>
        <w:tc>
          <w:tcPr>
            <w:tcW w:w="3030" w:type="dxa"/>
            <w:tcBorders>
              <w:right w:val="single" w:color="000000" w:sz="10" w:space="0"/>
            </w:tcBorders>
            <w:vAlign w:val="top"/>
          </w:tcPr>
          <w:p w14:paraId="23AF4E5E">
            <w:pPr>
              <w:spacing w:before="101" w:line="195" w:lineRule="auto"/>
              <w:ind w:left="141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r>
      <w:tr w14:paraId="18BB8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344" w:type="dxa"/>
            <w:tcBorders>
              <w:left w:val="single" w:color="000000" w:sz="10" w:space="0"/>
              <w:bottom w:val="single" w:color="000000" w:sz="10" w:space="0"/>
            </w:tcBorders>
            <w:vAlign w:val="top"/>
          </w:tcPr>
          <w:p w14:paraId="42BFD0D9">
            <w:pPr>
              <w:spacing w:before="102" w:line="195" w:lineRule="auto"/>
              <w:ind w:left="1108"/>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4a类</w:t>
            </w:r>
          </w:p>
        </w:tc>
        <w:tc>
          <w:tcPr>
            <w:tcW w:w="3148" w:type="dxa"/>
            <w:tcBorders>
              <w:bottom w:val="single" w:color="000000" w:sz="10" w:space="0"/>
            </w:tcBorders>
            <w:vAlign w:val="top"/>
          </w:tcPr>
          <w:p w14:paraId="00AC177F">
            <w:pPr>
              <w:spacing w:before="101" w:line="195" w:lineRule="auto"/>
              <w:ind w:left="1472"/>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70</w:t>
            </w:r>
          </w:p>
        </w:tc>
        <w:tc>
          <w:tcPr>
            <w:tcW w:w="3030" w:type="dxa"/>
            <w:tcBorders>
              <w:bottom w:val="single" w:color="000000" w:sz="10" w:space="0"/>
              <w:right w:val="single" w:color="000000" w:sz="10" w:space="0"/>
            </w:tcBorders>
            <w:vAlign w:val="top"/>
          </w:tcPr>
          <w:p w14:paraId="294FD91A">
            <w:pPr>
              <w:spacing w:before="101" w:line="195" w:lineRule="auto"/>
              <w:ind w:left="1416"/>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55</w:t>
            </w:r>
          </w:p>
        </w:tc>
      </w:tr>
    </w:tbl>
    <w:p w14:paraId="30108AB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8"/>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6.2</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污染物排放标准</w:t>
      </w:r>
    </w:p>
    <w:p w14:paraId="7738151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"2.2.4.1"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大气污染物</w:t>
      </w:r>
    </w:p>
    <w:p w14:paraId="0CF66E0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2" w:right="134" w:firstLine="47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施工期：</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管道施工沿线</w:t>
      </w:r>
      <w:r>
        <w:rPr>
          <w:rFonts w:hint="eastAsia" w:eastAsia="宋体"/>
          <w:color w:val="000000" w:themeColor="text1"/>
          <w:spacing w:val="0"/>
          <w:w w:val="100"/>
          <w:position w:val="0"/>
          <w:sz w:val="24"/>
          <w:szCs w:val="24"/>
          <w:highlight w:val="none"/>
          <w:lang w:val="en-US" w:eastAsia="zh-CN"/>
          <w14:textFill>
            <w14:solidFill>
              <w14:schemeClr w14:val="tx1"/>
            </w14:solidFill>
          </w14:textFill>
        </w:rPr>
        <w:t>施工扬尘</w:t>
      </w:r>
      <w:r>
        <w:rPr>
          <w:rFonts w:ascii="宋体" w:hAnsi="宋体" w:eastAsia="宋体" w:cs="宋体"/>
          <w:color w:val="000000" w:themeColor="text1"/>
          <w:spacing w:val="0"/>
          <w:w w:val="100"/>
          <w:position w:val="0"/>
          <w:sz w:val="24"/>
          <w:szCs w:val="24"/>
          <w:highlight w:val="none"/>
          <w14:textFill>
            <w14:solidFill>
              <w14:schemeClr w14:val="tx1"/>
            </w14:solidFill>
          </w14:textFill>
        </w:rPr>
        <w:t>执行《大气污染物综合排放标准》（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GB16297-1996</w:t>
      </w:r>
      <w:r>
        <w:rPr>
          <w:rFonts w:ascii="宋体" w:hAnsi="宋体" w:eastAsia="宋体" w:cs="宋体"/>
          <w:color w:val="000000" w:themeColor="text1"/>
          <w:spacing w:val="0"/>
          <w:w w:val="100"/>
          <w:position w:val="0"/>
          <w:sz w:val="24"/>
          <w:szCs w:val="24"/>
          <w:highlight w:val="none"/>
          <w14:textFill>
            <w14:solidFill>
              <w14:schemeClr w14:val="tx1"/>
            </w14:solidFill>
          </w14:textFill>
        </w:rPr>
        <w:t>）中无组织排放标准，详见表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2.6-7</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460293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2" w:right="134" w:firstLine="473"/>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运营期：</w:t>
      </w:r>
      <w:r>
        <w:rPr>
          <w:rFonts w:ascii="宋体" w:hAnsi="宋体" w:eastAsia="宋体" w:cs="宋体"/>
          <w:color w:val="000000" w:themeColor="text1"/>
          <w:spacing w:val="0"/>
          <w:w w:val="100"/>
          <w:position w:val="0"/>
          <w:sz w:val="24"/>
          <w:szCs w:val="24"/>
          <w:highlight w:val="none"/>
          <w14:textFill>
            <w14:solidFill>
              <w14:schemeClr w14:val="tx1"/>
            </w14:solidFill>
          </w14:textFill>
        </w:rPr>
        <w:t>在正常情况下，由于输气管道敷设在地下，进行密闭输送，管道进行了防腐处理，管道沿线没有泄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漏</w:t>
      </w:r>
      <w:r>
        <w:rPr>
          <w:rFonts w:ascii="宋体" w:hAnsi="宋体" w:eastAsia="宋体" w:cs="宋体"/>
          <w:color w:val="000000" w:themeColor="text1"/>
          <w:spacing w:val="0"/>
          <w:w w:val="100"/>
          <w:position w:val="0"/>
          <w:sz w:val="24"/>
          <w:szCs w:val="24"/>
          <w:highlight w:val="none"/>
          <w14:textFill>
            <w14:solidFill>
              <w14:schemeClr w14:val="tx1"/>
            </w14:solidFill>
          </w14:textFill>
        </w:rPr>
        <w:t>。管输系统的运行控制、计量调配、</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清管作业、</w:t>
      </w:r>
      <w:r>
        <w:rPr>
          <w:rFonts w:ascii="宋体" w:hAnsi="宋体" w:eastAsia="宋体" w:cs="宋体"/>
          <w:color w:val="000000" w:themeColor="text1"/>
          <w:spacing w:val="0"/>
          <w:w w:val="100"/>
          <w:position w:val="0"/>
          <w:sz w:val="24"/>
          <w:szCs w:val="24"/>
          <w:highlight w:val="none"/>
          <w14:textFill>
            <w14:solidFill>
              <w14:schemeClr w14:val="tx1"/>
            </w14:solidFill>
          </w14:textFill>
        </w:rPr>
        <w:t>维护检修、</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超压放空、</w:t>
      </w:r>
      <w:r>
        <w:rPr>
          <w:rFonts w:ascii="宋体" w:hAnsi="宋体" w:eastAsia="宋体" w:cs="宋体"/>
          <w:color w:val="000000" w:themeColor="text1"/>
          <w:spacing w:val="0"/>
          <w:w w:val="100"/>
          <w:position w:val="0"/>
          <w:sz w:val="24"/>
          <w:szCs w:val="24"/>
          <w:highlight w:val="none"/>
          <w14:textFill>
            <w14:solidFill>
              <w14:schemeClr w14:val="tx1"/>
            </w14:solidFill>
          </w14:textFill>
        </w:rPr>
        <w:t>事故处理等作业都在各站场进行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本项目不设置站场、阀室，</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因此本项目运营期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无废气污染物排放。</w:t>
      </w:r>
    </w:p>
    <w:p w14:paraId="33848416">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《大气污染物综合排放标准》（</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GB16297-1996</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5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2014"/>
        <w:gridCol w:w="1855"/>
        <w:gridCol w:w="3633"/>
      </w:tblGrid>
      <w:tr w14:paraId="16EC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020" w:type="dxa"/>
            <w:vMerge w:val="restart"/>
            <w:tcBorders>
              <w:top w:val="single" w:color="000000" w:sz="10" w:space="0"/>
              <w:left w:val="single" w:color="000000" w:sz="10" w:space="0"/>
              <w:bottom w:val="nil"/>
            </w:tcBorders>
            <w:vAlign w:val="top"/>
          </w:tcPr>
          <w:p w14:paraId="7F9ED0F7">
            <w:pPr>
              <w:pStyle w:val="24"/>
              <w:spacing w:before="218" w:line="229" w:lineRule="auto"/>
              <w:ind w:left="187"/>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污染物</w:t>
            </w:r>
          </w:p>
        </w:tc>
        <w:tc>
          <w:tcPr>
            <w:tcW w:w="3869" w:type="dxa"/>
            <w:gridSpan w:val="2"/>
            <w:tcBorders>
              <w:top w:val="single" w:color="000000" w:sz="10" w:space="0"/>
            </w:tcBorders>
            <w:vAlign w:val="top"/>
          </w:tcPr>
          <w:p w14:paraId="7423606F">
            <w:pPr>
              <w:pStyle w:val="24"/>
              <w:spacing w:before="55" w:line="228" w:lineRule="auto"/>
              <w:ind w:left="780"/>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无组织排放监控浓度限值</w:t>
            </w:r>
          </w:p>
        </w:tc>
        <w:tc>
          <w:tcPr>
            <w:tcW w:w="3633" w:type="dxa"/>
            <w:vMerge w:val="restart"/>
            <w:tcBorders>
              <w:top w:val="single" w:color="000000" w:sz="10" w:space="0"/>
              <w:bottom w:val="nil"/>
              <w:right w:val="single" w:color="000000" w:sz="10" w:space="0"/>
            </w:tcBorders>
            <w:vAlign w:val="center"/>
          </w:tcPr>
          <w:p w14:paraId="2302046B">
            <w:pPr>
              <w:pStyle w:val="24"/>
              <w:spacing w:before="219" w:line="228" w:lineRule="auto"/>
              <w:ind w:left="1400"/>
              <w:jc w:val="both"/>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执行标准</w:t>
            </w:r>
          </w:p>
        </w:tc>
      </w:tr>
      <w:tr w14:paraId="32060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20" w:type="dxa"/>
            <w:vMerge w:val="continue"/>
            <w:tcBorders>
              <w:top w:val="nil"/>
              <w:left w:val="single" w:color="000000" w:sz="10" w:space="0"/>
            </w:tcBorders>
            <w:vAlign w:val="top"/>
          </w:tcPr>
          <w:p w14:paraId="36F26755">
            <w:pPr>
              <w:rPr>
                <w:rFonts w:ascii="Arial"/>
                <w:color w:val="000000" w:themeColor="text1"/>
                <w:spacing w:val="0"/>
                <w:w w:val="100"/>
                <w:position w:val="0"/>
                <w:sz w:val="21"/>
                <w:szCs w:val="21"/>
                <w:highlight w:val="none"/>
                <w14:textFill>
                  <w14:solidFill>
                    <w14:schemeClr w14:val="tx1"/>
                  </w14:solidFill>
                </w14:textFill>
              </w:rPr>
            </w:pPr>
          </w:p>
        </w:tc>
        <w:tc>
          <w:tcPr>
            <w:tcW w:w="2014" w:type="dxa"/>
            <w:vAlign w:val="top"/>
          </w:tcPr>
          <w:p w14:paraId="1F173824">
            <w:pPr>
              <w:pStyle w:val="24"/>
              <w:spacing w:before="57" w:line="225" w:lineRule="auto"/>
              <w:ind w:left="688"/>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监控点</w:t>
            </w:r>
          </w:p>
        </w:tc>
        <w:tc>
          <w:tcPr>
            <w:tcW w:w="1855" w:type="dxa"/>
            <w:vAlign w:val="top"/>
          </w:tcPr>
          <w:p w14:paraId="3A0DB99A">
            <w:pPr>
              <w:pStyle w:val="24"/>
              <w:spacing w:before="26" w:line="274" w:lineRule="exact"/>
              <w:ind w:left="231"/>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浓度（</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mg/m</w:t>
            </w:r>
            <w:r>
              <w:rPr>
                <w:rFonts w:hint="eastAsia" w:ascii="Times New Roman" w:hAnsi="Times New Roman" w:cs="Times New Roman"/>
                <w:color w:val="000000" w:themeColor="text1"/>
                <w:spacing w:val="0"/>
                <w:w w:val="100"/>
                <w:position w:val="0"/>
                <w:sz w:val="21"/>
                <w:szCs w:val="21"/>
                <w:highlight w:val="none"/>
                <w:vertAlign w:val="superscript"/>
                <w:lang w:val="en-US" w:eastAsia="zh-CN"/>
                <w14:textFill>
                  <w14:solidFill>
                    <w14:schemeClr w14:val="tx1"/>
                  </w14:solidFill>
                </w14:textFill>
              </w:rPr>
              <w:t>3</w:t>
            </w:r>
            <w:r>
              <w:rPr>
                <w:color w:val="000000" w:themeColor="text1"/>
                <w:spacing w:val="0"/>
                <w:w w:val="100"/>
                <w:position w:val="0"/>
                <w:sz w:val="21"/>
                <w:szCs w:val="21"/>
                <w:highlight w:val="none"/>
                <w14:textFill>
                  <w14:solidFill>
                    <w14:schemeClr w14:val="tx1"/>
                  </w14:solidFill>
                </w14:textFill>
              </w:rPr>
              <w:t>）</w:t>
            </w:r>
          </w:p>
        </w:tc>
        <w:tc>
          <w:tcPr>
            <w:tcW w:w="3633" w:type="dxa"/>
            <w:vMerge w:val="continue"/>
            <w:tcBorders>
              <w:top w:val="nil"/>
              <w:right w:val="single" w:color="000000" w:sz="10" w:space="0"/>
            </w:tcBorders>
            <w:vAlign w:val="center"/>
          </w:tcPr>
          <w:p w14:paraId="7D869810">
            <w:pPr>
              <w:jc w:val="center"/>
              <w:rPr>
                <w:rFonts w:ascii="Arial"/>
                <w:color w:val="000000" w:themeColor="text1"/>
                <w:spacing w:val="0"/>
                <w:w w:val="100"/>
                <w:position w:val="0"/>
                <w:sz w:val="21"/>
                <w:szCs w:val="21"/>
                <w:highlight w:val="none"/>
                <w14:textFill>
                  <w14:solidFill>
                    <w14:schemeClr w14:val="tx1"/>
                  </w14:solidFill>
                </w14:textFill>
              </w:rPr>
            </w:pPr>
          </w:p>
        </w:tc>
      </w:tr>
      <w:tr w14:paraId="3128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020" w:type="dxa"/>
            <w:tcBorders>
              <w:left w:val="single" w:color="000000" w:sz="10" w:space="0"/>
              <w:bottom w:val="single" w:color="000000" w:sz="10" w:space="0"/>
            </w:tcBorders>
            <w:vAlign w:val="top"/>
          </w:tcPr>
          <w:p w14:paraId="4CBD4514">
            <w:pPr>
              <w:pStyle w:val="24"/>
              <w:spacing w:before="218" w:line="229" w:lineRule="auto"/>
              <w:ind w:left="185"/>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颗粒物</w:t>
            </w:r>
          </w:p>
        </w:tc>
        <w:tc>
          <w:tcPr>
            <w:tcW w:w="2014" w:type="dxa"/>
            <w:tcBorders>
              <w:bottom w:val="single" w:color="000000" w:sz="10" w:space="0"/>
            </w:tcBorders>
            <w:vAlign w:val="top"/>
          </w:tcPr>
          <w:p w14:paraId="1D1726AC">
            <w:pPr>
              <w:pStyle w:val="24"/>
              <w:spacing w:before="219" w:line="228" w:lineRule="auto"/>
              <w:ind w:left="165"/>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周界外浓度最高点</w:t>
            </w:r>
          </w:p>
        </w:tc>
        <w:tc>
          <w:tcPr>
            <w:tcW w:w="1855" w:type="dxa"/>
            <w:tcBorders>
              <w:bottom w:val="single" w:color="000000" w:sz="10" w:space="0"/>
            </w:tcBorders>
            <w:vAlign w:val="top"/>
          </w:tcPr>
          <w:p w14:paraId="7542DA5D">
            <w:pPr>
              <w:spacing w:before="254" w:line="195" w:lineRule="auto"/>
              <w:ind w:left="81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3633" w:type="dxa"/>
            <w:tcBorders>
              <w:bottom w:val="single" w:color="000000" w:sz="10" w:space="0"/>
              <w:right w:val="single" w:color="000000" w:sz="10" w:space="0"/>
            </w:tcBorders>
            <w:vAlign w:val="center"/>
          </w:tcPr>
          <w:p w14:paraId="068B5F36">
            <w:pPr>
              <w:pStyle w:val="24"/>
              <w:spacing w:before="62" w:line="261" w:lineRule="auto"/>
              <w:ind w:right="452"/>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《大气污染物综合排放标准》</w:t>
            </w:r>
          </w:p>
          <w:p w14:paraId="00A95C1C">
            <w:pPr>
              <w:pStyle w:val="24"/>
              <w:spacing w:before="62" w:line="261" w:lineRule="auto"/>
              <w:ind w:right="452"/>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GB16297-1996</w:t>
            </w:r>
            <w:r>
              <w:rPr>
                <w:color w:val="000000" w:themeColor="text1"/>
                <w:spacing w:val="0"/>
                <w:w w:val="100"/>
                <w:position w:val="0"/>
                <w:sz w:val="21"/>
                <w:szCs w:val="21"/>
                <w:highlight w:val="none"/>
                <w14:textFill>
                  <w14:solidFill>
                    <w14:schemeClr w14:val="tx1"/>
                  </w14:solidFill>
                </w14:textFill>
              </w:rPr>
              <w:t>）表</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r>
    </w:tbl>
    <w:p w14:paraId="1F328AC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"2.2.4.2"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水污染物</w:t>
      </w:r>
    </w:p>
    <w:p w14:paraId="09A4F75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right="120"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施</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工期</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施工废水</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施工期还会产生少量管道清管试压废水，用于施工场地及道路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洒</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水降尘</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生活污水：依托</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租用民房</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p>
    <w:p w14:paraId="3D94262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2" w:right="134" w:firstLine="473"/>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运营期：本项目不设置站场、阀室，也不新增定员，因此运营期无废水排放。</w:t>
      </w:r>
    </w:p>
    <w:p w14:paraId="6A07483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"2.2.4.3"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噪声</w:t>
      </w:r>
    </w:p>
    <w:p w14:paraId="6986093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6" w:right="120" w:firstLine="47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施工期：</w:t>
      </w: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本项目施工期噪声对周围环境影响较大，评价范围内在道路施工期严格遵守《建筑施工场界环境噪声排放标准》（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GB12523-2011</w:t>
      </w:r>
      <w:r>
        <w:rPr>
          <w:rFonts w:ascii="宋体" w:hAnsi="宋体" w:eastAsia="宋体" w:cs="宋体"/>
          <w:color w:val="000000" w:themeColor="text1"/>
          <w:spacing w:val="0"/>
          <w:w w:val="100"/>
          <w:position w:val="0"/>
          <w:sz w:val="24"/>
          <w:szCs w:val="24"/>
          <w:highlight w:val="none"/>
          <w14:textFill>
            <w14:solidFill>
              <w14:schemeClr w14:val="tx1"/>
            </w14:solidFill>
          </w14:textFill>
        </w:rPr>
        <w:t>），见表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D50C7C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6" w:right="120" w:firstLine="475"/>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运营期：本项目</w:t>
      </w:r>
      <w:r>
        <w:rPr>
          <w:rFonts w:ascii="宋体" w:hAnsi="宋体" w:eastAsia="宋体" w:cs="宋体"/>
          <w:color w:val="000000" w:themeColor="text1"/>
          <w:spacing w:val="0"/>
          <w:w w:val="100"/>
          <w:position w:val="0"/>
          <w:sz w:val="24"/>
          <w:szCs w:val="24"/>
          <w:highlight w:val="none"/>
          <w14:textFill>
            <w14:solidFill>
              <w14:schemeClr w14:val="tx1"/>
            </w14:solidFill>
          </w14:textFill>
        </w:rPr>
        <w:t>输气管道敷设在地下，</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不设置站场、阀室，无噪声设备运行。</w:t>
      </w:r>
    </w:p>
    <w:p w14:paraId="2E6BED8F">
      <w:pPr>
        <w:spacing w:line="212" w:lineRule="auto"/>
        <w:ind w:right="1"/>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《建筑施工场界环境噪声排放标准》</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单位：</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dB</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A</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2"/>
        <w:gridCol w:w="3088"/>
        <w:gridCol w:w="3102"/>
      </w:tblGrid>
      <w:tr w14:paraId="7D869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332" w:type="dxa"/>
            <w:vMerge w:val="restart"/>
            <w:tcBorders>
              <w:top w:val="single" w:color="000000" w:sz="10" w:space="0"/>
              <w:left w:val="single" w:color="000000" w:sz="10" w:space="0"/>
              <w:bottom w:val="nil"/>
            </w:tcBorders>
            <w:vAlign w:val="top"/>
          </w:tcPr>
          <w:p w14:paraId="4FC6FECC">
            <w:pPr>
              <w:pStyle w:val="24"/>
              <w:spacing w:before="248" w:line="229" w:lineRule="auto"/>
              <w:ind w:left="842"/>
              <w:rPr>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施工期</w:t>
            </w:r>
          </w:p>
        </w:tc>
        <w:tc>
          <w:tcPr>
            <w:tcW w:w="3088" w:type="dxa"/>
            <w:tcBorders>
              <w:top w:val="single" w:color="000000" w:sz="10" w:space="0"/>
            </w:tcBorders>
            <w:vAlign w:val="top"/>
          </w:tcPr>
          <w:p w14:paraId="146F7267">
            <w:pPr>
              <w:pStyle w:val="24"/>
              <w:spacing w:before="66" w:line="231" w:lineRule="auto"/>
              <w:ind w:left="1338"/>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昼间</w:t>
            </w:r>
          </w:p>
        </w:tc>
        <w:tc>
          <w:tcPr>
            <w:tcW w:w="3102" w:type="dxa"/>
            <w:tcBorders>
              <w:top w:val="single" w:color="000000" w:sz="10" w:space="0"/>
              <w:right w:val="single" w:color="000000" w:sz="10" w:space="0"/>
            </w:tcBorders>
            <w:vAlign w:val="top"/>
          </w:tcPr>
          <w:p w14:paraId="1EA5E40C">
            <w:pPr>
              <w:pStyle w:val="24"/>
              <w:spacing w:before="66" w:line="228" w:lineRule="auto"/>
              <w:ind w:left="135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夜间</w:t>
            </w:r>
          </w:p>
        </w:tc>
      </w:tr>
      <w:tr w14:paraId="6743C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32" w:type="dxa"/>
            <w:vMerge w:val="continue"/>
            <w:tcBorders>
              <w:top w:val="nil"/>
              <w:left w:val="single" w:color="000000" w:sz="10" w:space="0"/>
              <w:bottom w:val="single" w:color="000000" w:sz="10" w:space="0"/>
            </w:tcBorders>
            <w:vAlign w:val="top"/>
          </w:tcPr>
          <w:p w14:paraId="45510578">
            <w:pPr>
              <w:rPr>
                <w:rFonts w:ascii="Arial"/>
                <w:color w:val="000000" w:themeColor="text1"/>
                <w:spacing w:val="0"/>
                <w:w w:val="100"/>
                <w:position w:val="0"/>
                <w:sz w:val="21"/>
                <w:szCs w:val="21"/>
                <w:highlight w:val="none"/>
                <w14:textFill>
                  <w14:solidFill>
                    <w14:schemeClr w14:val="tx1"/>
                  </w14:solidFill>
                </w14:textFill>
              </w:rPr>
            </w:pPr>
          </w:p>
        </w:tc>
        <w:tc>
          <w:tcPr>
            <w:tcW w:w="3088" w:type="dxa"/>
            <w:tcBorders>
              <w:bottom w:val="single" w:color="000000" w:sz="10" w:space="0"/>
            </w:tcBorders>
            <w:vAlign w:val="top"/>
          </w:tcPr>
          <w:p w14:paraId="547D6366">
            <w:pPr>
              <w:spacing w:before="119" w:line="195" w:lineRule="auto"/>
              <w:ind w:left="144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70</w:t>
            </w:r>
          </w:p>
        </w:tc>
        <w:tc>
          <w:tcPr>
            <w:tcW w:w="3102" w:type="dxa"/>
            <w:tcBorders>
              <w:bottom w:val="single" w:color="000000" w:sz="10" w:space="0"/>
              <w:right w:val="single" w:color="000000" w:sz="10" w:space="0"/>
            </w:tcBorders>
            <w:vAlign w:val="top"/>
          </w:tcPr>
          <w:p w14:paraId="0102F380">
            <w:pPr>
              <w:spacing w:before="122" w:line="192" w:lineRule="auto"/>
              <w:ind w:left="145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55</w:t>
            </w:r>
          </w:p>
        </w:tc>
      </w:tr>
    </w:tbl>
    <w:p w14:paraId="3B987F96">
      <w:pPr>
        <w:spacing w:before="116" w:line="220" w:lineRule="auto"/>
        <w:ind w:left="127"/>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"2.2.4.4"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固体废弃物</w:t>
      </w:r>
    </w:p>
    <w:p w14:paraId="60710760">
      <w:pPr>
        <w:spacing w:before="184" w:line="353" w:lineRule="auto"/>
        <w:ind w:left="129" w:right="40" w:firstLine="480"/>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施工期：</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施工弃土渣、建筑垃圾按照《一般工业固体废物贮存和填埋污染控制标准》（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GB18599-2020</w:t>
      </w:r>
      <w:r>
        <w:rPr>
          <w:rFonts w:ascii="宋体" w:hAnsi="宋体" w:eastAsia="宋体" w:cs="宋体"/>
          <w:color w:val="000000" w:themeColor="text1"/>
          <w:spacing w:val="0"/>
          <w:w w:val="100"/>
          <w:position w:val="0"/>
          <w:sz w:val="24"/>
          <w:szCs w:val="24"/>
          <w:highlight w:val="none"/>
          <w14:textFill>
            <w14:solidFill>
              <w14:schemeClr w14:val="tx1"/>
            </w14:solidFill>
          </w14:textFill>
        </w:rPr>
        <w:t>）中的规定执行。施工期生活垃圾按照《中华人民共和国固体废物污染环境防治法》（中华人民共和国主席令第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43</w:t>
      </w:r>
      <w:r>
        <w:rPr>
          <w:rFonts w:ascii="宋体" w:hAnsi="宋体" w:eastAsia="宋体" w:cs="宋体"/>
          <w:color w:val="000000" w:themeColor="text1"/>
          <w:spacing w:val="0"/>
          <w:w w:val="100"/>
          <w:position w:val="0"/>
          <w:sz w:val="24"/>
          <w:szCs w:val="24"/>
          <w:highlight w:val="none"/>
          <w14:textFill>
            <w14:solidFill>
              <w14:schemeClr w14:val="tx1"/>
            </w14:solidFill>
          </w14:textFill>
        </w:rPr>
        <w:t>号，</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2020.4.29</w:t>
      </w:r>
      <w:r>
        <w:rPr>
          <w:rFonts w:ascii="宋体" w:hAnsi="宋体" w:eastAsia="宋体" w:cs="宋体"/>
          <w:color w:val="000000" w:themeColor="text1"/>
          <w:spacing w:val="0"/>
          <w:w w:val="100"/>
          <w:position w:val="0"/>
          <w:sz w:val="24"/>
          <w:szCs w:val="24"/>
          <w:highlight w:val="none"/>
          <w14:textFill>
            <w14:solidFill>
              <w14:schemeClr w14:val="tx1"/>
            </w14:solidFill>
          </w14:textFill>
        </w:rPr>
        <w:t>）相关规定执行。</w:t>
      </w:r>
    </w:p>
    <w:p w14:paraId="0C6D5FB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2" w:right="134" w:firstLine="473"/>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管输系统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清管作业、</w:t>
      </w:r>
      <w:r>
        <w:rPr>
          <w:rFonts w:ascii="宋体" w:hAnsi="宋体" w:eastAsia="宋体" w:cs="宋体"/>
          <w:color w:val="000000" w:themeColor="text1"/>
          <w:spacing w:val="0"/>
          <w:w w:val="100"/>
          <w:position w:val="0"/>
          <w:sz w:val="24"/>
          <w:szCs w:val="24"/>
          <w:highlight w:val="none"/>
          <w14:textFill>
            <w14:solidFill>
              <w14:schemeClr w14:val="tx1"/>
            </w14:solidFill>
          </w14:textFill>
        </w:rPr>
        <w:t>维护检修、事故处理等作业都在各站场进行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本项目不设置站场、阀室，</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因此本项目运营期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无固体废弃物产生。</w:t>
      </w:r>
    </w:p>
    <w:p w14:paraId="4B2EDD32">
      <w:pPr>
        <w:keepNext w:val="0"/>
        <w:keepLines w:val="0"/>
        <w:pageBreakBefore w:val="0"/>
        <w:wordWrap/>
        <w:overflowPunct/>
        <w:topLinePunct w:val="0"/>
        <w:bidi w:val="0"/>
        <w:snapToGrid w:val="0"/>
        <w:spacing w:before="120" w:line="360" w:lineRule="auto"/>
        <w:ind w:left="20"/>
        <w:outlineLvl w:val="1"/>
        <w:rPr>
          <w:rFonts w:ascii="宋体" w:hAnsi="宋体" w:eastAsia="宋体" w:cs="宋体"/>
          <w:color w:val="000000" w:themeColor="text1"/>
          <w:spacing w:val="0"/>
          <w:w w:val="100"/>
          <w:position w:val="0"/>
          <w:sz w:val="28"/>
          <w:szCs w:val="28"/>
          <w:highlight w:val="none"/>
          <w14:textFill>
            <w14:solidFill>
              <w14:schemeClr w14:val="tx1"/>
            </w14:solidFill>
          </w14:textFill>
        </w:rPr>
      </w:pPr>
      <w:bookmarkStart w:id="92" w:name="bookmark24"/>
      <w:bookmarkEnd w:id="92"/>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评价重点</w:t>
      </w:r>
    </w:p>
    <w:p w14:paraId="2013EF8C">
      <w:pPr>
        <w:keepNext w:val="0"/>
        <w:keepLines w:val="0"/>
        <w:pageBreakBefore w:val="0"/>
        <w:wordWrap/>
        <w:overflowPunct/>
        <w:topLinePunct w:val="0"/>
        <w:bidi w:val="0"/>
        <w:snapToGrid w:val="0"/>
        <w:spacing w:before="120" w:line="360" w:lineRule="auto"/>
        <w:ind w:left="50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根据工程特点及所在区域的环境特征，确定评价重点如下：</w:t>
      </w:r>
    </w:p>
    <w:p w14:paraId="560122C0">
      <w:pPr>
        <w:keepNext w:val="0"/>
        <w:keepLines w:val="0"/>
        <w:pageBreakBefore w:val="0"/>
        <w:wordWrap/>
        <w:overflowPunct/>
        <w:topLinePunct w:val="0"/>
        <w:bidi w:val="0"/>
        <w:snapToGrid w:val="0"/>
        <w:spacing w:before="120" w:line="360" w:lineRule="auto"/>
        <w:ind w:left="50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工程建设对项目沿线生态环境的影响分析；</w:t>
      </w:r>
    </w:p>
    <w:p w14:paraId="7BC856F8">
      <w:pPr>
        <w:keepNext w:val="0"/>
        <w:keepLines w:val="0"/>
        <w:pageBreakBefore w:val="0"/>
        <w:numPr>
          <w:ilvl w:val="0"/>
          <w:numId w:val="0"/>
        </w:numPr>
        <w:wordWrap/>
        <w:overflowPunct/>
        <w:topLinePunct w:val="0"/>
        <w:bidi w:val="0"/>
        <w:snapToGrid w:val="0"/>
        <w:spacing w:before="120" w:line="360" w:lineRule="auto"/>
        <w:ind w:firstLine="480" w:firstLineChars="200"/>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）施工过程中产生的污染对沿线环境的影响及对河流穿越段的影响。</w:t>
      </w:r>
    </w:p>
    <w:p w14:paraId="18A474B2">
      <w:pPr>
        <w:keepNext w:val="0"/>
        <w:keepLines w:val="0"/>
        <w:pageBreakBefore w:val="0"/>
        <w:numPr>
          <w:ilvl w:val="0"/>
          <w:numId w:val="0"/>
        </w:numPr>
        <w:wordWrap/>
        <w:overflowPunct/>
        <w:topLinePunct w:val="0"/>
        <w:bidi w:val="0"/>
        <w:snapToGrid w:val="0"/>
        <w:spacing w:before="120" w:line="360" w:lineRule="auto"/>
        <w:ind w:firstLine="480" w:firstLineChars="200"/>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施工期及运营期对水源保护区的影响分析及保护措施</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E5160D7">
      <w:pPr>
        <w:keepNext w:val="0"/>
        <w:keepLines w:val="0"/>
        <w:pageBreakBefore w:val="0"/>
        <w:numPr>
          <w:ilvl w:val="0"/>
          <w:numId w:val="0"/>
        </w:numPr>
        <w:wordWrap/>
        <w:overflowPunct/>
        <w:topLinePunct w:val="0"/>
        <w:bidi w:val="0"/>
        <w:snapToGrid w:val="0"/>
        <w:spacing w:before="120" w:line="360" w:lineRule="auto"/>
        <w:ind w:firstLine="480" w:firstLineChars="20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）运营期间环境风险事故预防和应急措施、对策建议。</w:t>
      </w:r>
    </w:p>
    <w:p w14:paraId="1D936A60">
      <w:pPr>
        <w:keepNext w:val="0"/>
        <w:keepLines w:val="0"/>
        <w:pageBreakBefore w:val="0"/>
        <w:wordWrap/>
        <w:overflowPunct/>
        <w:topLinePunct w:val="0"/>
        <w:bidi w:val="0"/>
        <w:snapToGrid w:val="0"/>
        <w:spacing w:before="120" w:line="360" w:lineRule="auto"/>
        <w:ind w:left="21"/>
        <w:outlineLvl w:val="1"/>
        <w:rPr>
          <w:rFonts w:ascii="宋体" w:hAnsi="宋体" w:eastAsia="宋体" w:cs="宋体"/>
          <w:color w:val="000000" w:themeColor="text1"/>
          <w:spacing w:val="0"/>
          <w:w w:val="100"/>
          <w:position w:val="0"/>
          <w:sz w:val="24"/>
          <w:szCs w:val="24"/>
          <w:highlight w:val="none"/>
          <w14:textFill>
            <w14:solidFill>
              <w14:schemeClr w14:val="tx1"/>
            </w14:solidFill>
          </w14:textFill>
        </w:rPr>
      </w:pPr>
      <w:bookmarkStart w:id="93" w:name="bookmark21"/>
      <w:bookmarkEnd w:id="93"/>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评价工作等级</w:t>
      </w:r>
    </w:p>
    <w:p w14:paraId="196EDA33">
      <w:pPr>
        <w:keepNext w:val="0"/>
        <w:keepLines w:val="0"/>
        <w:pageBreakBefore w:val="0"/>
        <w:wordWrap/>
        <w:overflowPunct/>
        <w:topLinePunct w:val="0"/>
        <w:bidi w:val="0"/>
        <w:snapToGrid w:val="0"/>
        <w:spacing w:before="120" w:line="360" w:lineRule="auto"/>
        <w:ind w:left="20"/>
        <w:outlineLvl w:val="2"/>
        <w:rPr>
          <w:rFonts w:hint="default" w:ascii="Times New Roman" w:hAnsi="Times New Roman" w:eastAsia="宋体" w:cs="Times New Roman"/>
          <w:b/>
          <w:bCs/>
          <w:snapToGrid/>
          <w:color w:val="000000" w:themeColor="text1"/>
          <w:spacing w:val="0"/>
          <w:w w:val="100"/>
          <w:kern w:val="2"/>
          <w:position w:val="0"/>
          <w:sz w:val="24"/>
          <w:szCs w:val="24"/>
          <w:highlight w:val="none"/>
          <w:lang w:val="en-US" w:eastAsia="zh-CN" w:bidi="ar-SA"/>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.1 </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大气环境</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评价工作等级</w:t>
      </w:r>
    </w:p>
    <w:p w14:paraId="5F6CF0E8">
      <w:pPr>
        <w:keepNext w:val="0"/>
        <w:keepLines w:val="0"/>
        <w:pageBreakBefore w:val="0"/>
        <w:widowControl w:val="0"/>
        <w:kinsoku/>
        <w:wordWrap/>
        <w:overflowPunct/>
        <w:topLinePunct w:val="0"/>
        <w:autoSpaceDE/>
        <w:autoSpaceDN/>
        <w:bidi w:val="0"/>
        <w:adjustRightInd/>
        <w:snapToGrid w:val="0"/>
        <w:spacing w:before="120" w:line="360" w:lineRule="auto"/>
        <w:ind w:left="0" w:leftChars="0" w:right="0" w:rightChars="0" w:firstLine="480" w:firstLineChars="200"/>
        <w:jc w:val="both"/>
        <w:textAlignment w:val="auto"/>
        <w:outlineLvl w:val="3"/>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本项目施工期环境空气影响为施工机械、施工车辆的尾气以及扬尘。运行期正常生产情况下本工程不排放工艺废气。根据现场调查</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周边村庄距离</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管线</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较远。按照《环境影响评价技术导则大气环境》</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HJ2.2-20</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8</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中关于</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评级工作等级的确定</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的相关规定，确定本次</w:t>
      </w:r>
      <w:r>
        <w:rPr>
          <w:rFonts w:hint="default" w:ascii="Times New Roman" w:hAnsi="Times New Roman" w:eastAsia="宋体" w:cs="Times New Roman"/>
          <w:b/>
          <w:bCs/>
          <w:snapToGrid/>
          <w:color w:val="000000" w:themeColor="text1"/>
          <w:spacing w:val="0"/>
          <w:w w:val="100"/>
          <w:kern w:val="2"/>
          <w:position w:val="0"/>
          <w:sz w:val="24"/>
          <w:szCs w:val="24"/>
          <w:highlight w:val="none"/>
          <w:lang w:val="en-US" w:eastAsia="zh-CN" w:bidi="ar-SA"/>
          <w14:textFill>
            <w14:solidFill>
              <w14:schemeClr w14:val="tx1"/>
            </w14:solidFill>
          </w14:textFill>
        </w:rPr>
        <w:t>大气环境评价等级为三级</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p>
    <w:p w14:paraId="6E90285A">
      <w:pPr>
        <w:keepNext w:val="0"/>
        <w:keepLines w:val="0"/>
        <w:pageBreakBefore w:val="0"/>
        <w:wordWrap/>
        <w:overflowPunct/>
        <w:topLinePunct w:val="0"/>
        <w:bidi w:val="0"/>
        <w:snapToGrid w:val="0"/>
        <w:spacing w:before="120" w:line="360" w:lineRule="auto"/>
        <w:ind w:left="20"/>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水环境评价工作等级</w:t>
      </w:r>
    </w:p>
    <w:p w14:paraId="5DA4BEF4">
      <w:pPr>
        <w:keepNext w:val="0"/>
        <w:keepLines w:val="0"/>
        <w:pageBreakBefore w:val="0"/>
        <w:wordWrap/>
        <w:overflowPunct/>
        <w:topLinePunct w:val="0"/>
        <w:bidi w:val="0"/>
        <w:snapToGrid w:val="0"/>
        <w:spacing w:before="120" w:line="360" w:lineRule="auto"/>
        <w:ind w:left="19"/>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"2.3.2.1"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地表水评价等级</w:t>
      </w:r>
    </w:p>
    <w:p w14:paraId="5817FF4A">
      <w:pPr>
        <w:keepNext w:val="0"/>
        <w:keepLines w:val="0"/>
        <w:pageBreakBefore w:val="0"/>
        <w:widowControl w:val="0"/>
        <w:suppressLineNumbers w:val="0"/>
        <w:kinsoku/>
        <w:wordWrap/>
        <w:overflowPunct/>
        <w:topLinePunct w:val="0"/>
        <w:autoSpaceDE w:val="0"/>
        <w:autoSpaceDN/>
        <w:bidi w:val="0"/>
        <w:adjustRightInd/>
        <w:snapToGrid w:val="0"/>
        <w:spacing w:before="12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根据《环境影响评价技术导则地表水环境》</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HJ2.3-2018</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，本项目施工期产生的生活污水</w:t>
      </w:r>
      <w:r>
        <w:rPr>
          <w:rFonts w:hint="eastAsia"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依托租用民房</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，不直接外排；运营期无生活污水产生。</w:t>
      </w:r>
      <w:r>
        <w:rPr>
          <w:rFonts w:hint="default" w:ascii="Times New Roman" w:hAnsi="Times New Roman" w:eastAsia="宋体" w:cs="Times New Roman"/>
          <w:b/>
          <w:bCs/>
          <w:snapToGrid/>
          <w:color w:val="000000" w:themeColor="text1"/>
          <w:spacing w:val="0"/>
          <w:w w:val="100"/>
          <w:kern w:val="2"/>
          <w:position w:val="0"/>
          <w:sz w:val="24"/>
          <w:szCs w:val="24"/>
          <w:highlight w:val="none"/>
          <w:lang w:val="en-US" w:eastAsia="zh-CN" w:bidi="ar-SA"/>
          <w14:textFill>
            <w14:solidFill>
              <w14:schemeClr w14:val="tx1"/>
            </w14:solidFill>
          </w14:textFill>
        </w:rPr>
        <w:t>地表水环境影响评价等级确定为三级B</w:t>
      </w:r>
      <w:r>
        <w:rPr>
          <w:rFonts w:hint="default" w:ascii="Times New Roman" w:hAnsi="Times New Roman" w:eastAsia="宋体"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w:t>
      </w:r>
    </w:p>
    <w:p w14:paraId="5168E011">
      <w:pPr>
        <w:keepNext w:val="0"/>
        <w:keepLines w:val="0"/>
        <w:pageBreakBefore w:val="0"/>
        <w:widowControl w:val="0"/>
        <w:suppressLineNumbers w:val="0"/>
        <w:kinsoku/>
        <w:wordWrap/>
        <w:overflowPunct/>
        <w:topLinePunct w:val="0"/>
        <w:autoSpaceDE w:val="0"/>
        <w:autoSpaceDN/>
        <w:bidi w:val="0"/>
        <w:adjustRightInd/>
        <w:snapToGrid w:val="0"/>
        <w:spacing w:before="120" w:beforeAutospacing="0" w:after="0" w:afterAutospacing="0" w:line="360" w:lineRule="auto"/>
        <w:ind w:right="0" w:rightChars="0"/>
        <w:jc w:val="both"/>
        <w:textAlignment w:val="auto"/>
        <w:rPr>
          <w:rFonts w:hint="default" w:ascii="Times New Roman" w:hAnsi="Times New Roman" w:eastAsia="宋体" w:cs="Times New Roman"/>
          <w:b/>
          <w:bCs/>
          <w:snapToGrid/>
          <w:color w:val="000000" w:themeColor="text1"/>
          <w:spacing w:val="0"/>
          <w:w w:val="100"/>
          <w:kern w:val="2"/>
          <w:position w:val="0"/>
          <w:sz w:val="24"/>
          <w:szCs w:val="24"/>
          <w:highlight w:val="none"/>
          <w:lang w:val="en-US" w:eastAsia="zh-CN" w:bidi="ar"/>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"2.3.2.1"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snapToGrid/>
          <w:color w:val="000000" w:themeColor="text1"/>
          <w:spacing w:val="0"/>
          <w:w w:val="100"/>
          <w:kern w:val="2"/>
          <w:position w:val="0"/>
          <w:sz w:val="24"/>
          <w:szCs w:val="24"/>
          <w:highlight w:val="none"/>
          <w:lang w:val="en-US" w:eastAsia="zh-CN" w:bidi="ar"/>
          <w14:textFill>
            <w14:solidFill>
              <w14:schemeClr w14:val="tx1"/>
            </w14:solidFill>
          </w14:textFill>
        </w:rPr>
        <w:t>地下水评价等级</w:t>
      </w:r>
    </w:p>
    <w:p w14:paraId="2B809880">
      <w:pPr>
        <w:keepNext w:val="0"/>
        <w:keepLines w:val="0"/>
        <w:pageBreakBefore w:val="0"/>
        <w:wordWrap/>
        <w:overflowPunct/>
        <w:topLinePunct w:val="0"/>
        <w:autoSpaceDE w:val="0"/>
        <w:bidi w:val="0"/>
        <w:snapToGrid w:val="0"/>
        <w:spacing w:before="120" w:line="360" w:lineRule="auto"/>
        <w:ind w:left="131" w:right="122" w:firstLine="480"/>
        <w:jc w:val="both"/>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根据《环境影响评价技术导则－地下水环境》（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HJ610—2016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）附录</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，地下水环境影响评价行业分类表，本项目为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石油、天然气、成品油管线（不含城市天然气管线）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。项目地下水环境影响评价行业分类，见表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94DD911">
      <w:pPr>
        <w:spacing w:before="1" w:line="212" w:lineRule="auto"/>
        <w:jc w:val="cente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表 </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项目地下水环境影响评价行业分类一览表</w:t>
      </w:r>
    </w:p>
    <w:tbl>
      <w:tblPr>
        <w:tblStyle w:val="23"/>
        <w:tblW w:w="852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2783"/>
        <w:gridCol w:w="1121"/>
        <w:gridCol w:w="1764"/>
        <w:gridCol w:w="1147"/>
      </w:tblGrid>
      <w:tr w14:paraId="477AA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707" w:type="dxa"/>
            <w:vMerge w:val="restart"/>
            <w:tcBorders>
              <w:top w:val="single" w:color="000000" w:sz="10" w:space="0"/>
              <w:left w:val="single" w:color="000000" w:sz="10" w:space="0"/>
              <w:bottom w:val="nil"/>
              <w:tl2br w:val="single" w:color="000000" w:sz="2" w:space="0"/>
            </w:tcBorders>
            <w:vAlign w:val="top"/>
          </w:tcPr>
          <w:p w14:paraId="276FA84D">
            <w:pPr>
              <w:pStyle w:val="24"/>
              <w:spacing w:before="57" w:line="273" w:lineRule="auto"/>
              <w:ind w:right="114" w:firstLine="632" w:firstLineChars="30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环评类别</w:t>
            </w:r>
          </w:p>
          <w:p w14:paraId="5273A251">
            <w:pPr>
              <w:pStyle w:val="24"/>
              <w:spacing w:before="57" w:line="273" w:lineRule="auto"/>
              <w:ind w:right="11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行业类别</w:t>
            </w:r>
          </w:p>
        </w:tc>
        <w:tc>
          <w:tcPr>
            <w:tcW w:w="2783" w:type="dxa"/>
            <w:vMerge w:val="restart"/>
            <w:tcBorders>
              <w:top w:val="single" w:color="000000" w:sz="10" w:space="0"/>
              <w:bottom w:val="nil"/>
            </w:tcBorders>
            <w:vAlign w:val="top"/>
          </w:tcPr>
          <w:p w14:paraId="13453648">
            <w:pPr>
              <w:pStyle w:val="24"/>
              <w:spacing w:before="248" w:line="227" w:lineRule="auto"/>
              <w:ind w:left="107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报告书</w:t>
            </w:r>
          </w:p>
        </w:tc>
        <w:tc>
          <w:tcPr>
            <w:tcW w:w="1121" w:type="dxa"/>
            <w:vMerge w:val="restart"/>
            <w:tcBorders>
              <w:top w:val="single" w:color="000000" w:sz="10" w:space="0"/>
              <w:bottom w:val="nil"/>
            </w:tcBorders>
            <w:vAlign w:val="top"/>
          </w:tcPr>
          <w:p w14:paraId="09BABA5A">
            <w:pPr>
              <w:pStyle w:val="24"/>
              <w:spacing w:before="248" w:line="227" w:lineRule="auto"/>
              <w:ind w:left="25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报告表</w:t>
            </w:r>
          </w:p>
        </w:tc>
        <w:tc>
          <w:tcPr>
            <w:tcW w:w="2911" w:type="dxa"/>
            <w:gridSpan w:val="2"/>
            <w:tcBorders>
              <w:top w:val="single" w:color="000000" w:sz="10" w:space="0"/>
              <w:right w:val="single" w:color="000000" w:sz="10" w:space="0"/>
            </w:tcBorders>
            <w:vAlign w:val="top"/>
          </w:tcPr>
          <w:p w14:paraId="473D88CA">
            <w:pPr>
              <w:pStyle w:val="24"/>
              <w:spacing w:before="56" w:line="227" w:lineRule="auto"/>
              <w:ind w:left="20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地下水环境影响评价项目类</w:t>
            </w:r>
          </w:p>
        </w:tc>
      </w:tr>
      <w:tr w14:paraId="170F1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707" w:type="dxa"/>
            <w:vMerge w:val="continue"/>
            <w:tcBorders>
              <w:top w:val="nil"/>
              <w:left w:val="single" w:color="000000" w:sz="10" w:space="0"/>
            </w:tcBorders>
            <w:vAlign w:val="top"/>
          </w:tcPr>
          <w:p w14:paraId="040E3E03">
            <w:pP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p>
        </w:tc>
        <w:tc>
          <w:tcPr>
            <w:tcW w:w="2783" w:type="dxa"/>
            <w:vMerge w:val="continue"/>
            <w:tcBorders>
              <w:top w:val="nil"/>
            </w:tcBorders>
            <w:vAlign w:val="top"/>
          </w:tcPr>
          <w:p w14:paraId="4B1741C8">
            <w:pP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p>
        </w:tc>
        <w:tc>
          <w:tcPr>
            <w:tcW w:w="1121" w:type="dxa"/>
            <w:vMerge w:val="continue"/>
            <w:tcBorders>
              <w:top w:val="nil"/>
            </w:tcBorders>
            <w:vAlign w:val="top"/>
          </w:tcPr>
          <w:p w14:paraId="4D585A50">
            <w:pP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p>
        </w:tc>
        <w:tc>
          <w:tcPr>
            <w:tcW w:w="1764" w:type="dxa"/>
            <w:vAlign w:val="top"/>
          </w:tcPr>
          <w:p w14:paraId="59960780">
            <w:pPr>
              <w:pStyle w:val="24"/>
              <w:spacing w:before="75" w:line="227" w:lineRule="auto"/>
              <w:ind w:left="578"/>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报告书</w:t>
            </w:r>
          </w:p>
        </w:tc>
        <w:tc>
          <w:tcPr>
            <w:tcW w:w="1147" w:type="dxa"/>
            <w:tcBorders>
              <w:right w:val="single" w:color="000000" w:sz="10" w:space="0"/>
            </w:tcBorders>
            <w:vAlign w:val="top"/>
          </w:tcPr>
          <w:p w14:paraId="3484FFBB">
            <w:pPr>
              <w:pStyle w:val="24"/>
              <w:spacing w:before="75" w:line="227" w:lineRule="auto"/>
              <w:ind w:left="266"/>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报告表</w:t>
            </w:r>
          </w:p>
        </w:tc>
      </w:tr>
      <w:tr w14:paraId="02952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522" w:type="dxa"/>
            <w:gridSpan w:val="5"/>
            <w:tcBorders>
              <w:left w:val="single" w:color="000000" w:sz="10" w:space="0"/>
              <w:right w:val="single" w:color="000000" w:sz="10" w:space="0"/>
            </w:tcBorders>
            <w:vAlign w:val="top"/>
          </w:tcPr>
          <w:p w14:paraId="5D002DCD">
            <w:pPr>
              <w:pStyle w:val="24"/>
              <w:spacing w:before="78" w:line="229" w:lineRule="auto"/>
              <w:ind w:left="99"/>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val="0"/>
                <w:bCs w:val="0"/>
                <w:color w:val="000000" w:themeColor="text1"/>
                <w:spacing w:val="0"/>
                <w:w w:val="100"/>
                <w:position w:val="0"/>
                <w:sz w:val="21"/>
                <w:szCs w:val="21"/>
                <w:highlight w:val="none"/>
                <w14:textFill>
                  <w14:solidFill>
                    <w14:schemeClr w14:val="tx1"/>
                  </w14:solidFill>
                </w14:textFill>
              </w:rPr>
              <w:t>F</w:t>
            </w: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石油、天然气</w:t>
            </w:r>
          </w:p>
        </w:tc>
      </w:tr>
      <w:tr w14:paraId="59B36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707" w:type="dxa"/>
            <w:tcBorders>
              <w:left w:val="single" w:color="000000" w:sz="10" w:space="0"/>
              <w:bottom w:val="single" w:color="000000" w:sz="10" w:space="0"/>
            </w:tcBorders>
            <w:vAlign w:val="top"/>
          </w:tcPr>
          <w:p w14:paraId="2434405B">
            <w:pPr>
              <w:pStyle w:val="24"/>
              <w:spacing w:before="63" w:line="273" w:lineRule="auto"/>
              <w:ind w:left="112" w:right="119" w:firstLine="71"/>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val="0"/>
                <w:bCs w:val="0"/>
                <w:color w:val="000000" w:themeColor="text1"/>
                <w:spacing w:val="0"/>
                <w:w w:val="100"/>
                <w:position w:val="0"/>
                <w:sz w:val="21"/>
                <w:szCs w:val="21"/>
                <w:highlight w:val="none"/>
                <w14:textFill>
                  <w14:solidFill>
                    <w14:schemeClr w14:val="tx1"/>
                  </w14:solidFill>
                </w14:textFill>
              </w:rPr>
              <w:t>41</w:t>
            </w: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石油、天然气、成品油管线（不含城市天然气管线）</w:t>
            </w:r>
          </w:p>
        </w:tc>
        <w:tc>
          <w:tcPr>
            <w:tcW w:w="2783" w:type="dxa"/>
            <w:tcBorders>
              <w:bottom w:val="single" w:color="000000" w:sz="10" w:space="0"/>
            </w:tcBorders>
            <w:vAlign w:val="center"/>
          </w:tcPr>
          <w:p w14:paraId="7162BAB6">
            <w:pPr>
              <w:pStyle w:val="24"/>
              <w:spacing w:before="65" w:line="275" w:lineRule="auto"/>
              <w:ind w:right="106"/>
              <w:jc w:val="cente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val="0"/>
                <w:bCs w:val="0"/>
                <w:color w:val="000000" w:themeColor="text1"/>
                <w:spacing w:val="0"/>
                <w:w w:val="100"/>
                <w:position w:val="0"/>
                <w:sz w:val="21"/>
                <w:szCs w:val="21"/>
                <w:highlight w:val="none"/>
                <w14:textFill>
                  <w14:solidFill>
                    <w14:schemeClr w14:val="tx1"/>
                  </w14:solidFill>
                </w14:textFill>
              </w:rPr>
              <w:t>200</w:t>
            </w: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公里及以上；涉及环境敏感区的</w:t>
            </w:r>
          </w:p>
        </w:tc>
        <w:tc>
          <w:tcPr>
            <w:tcW w:w="1121" w:type="dxa"/>
            <w:tcBorders>
              <w:bottom w:val="single" w:color="000000" w:sz="10" w:space="0"/>
            </w:tcBorders>
            <w:vAlign w:val="center"/>
          </w:tcPr>
          <w:p w14:paraId="774B4E37">
            <w:pPr>
              <w:pStyle w:val="24"/>
              <w:spacing w:before="65" w:line="229" w:lineRule="auto"/>
              <w:jc w:val="cente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其他</w:t>
            </w:r>
          </w:p>
        </w:tc>
        <w:tc>
          <w:tcPr>
            <w:tcW w:w="1764" w:type="dxa"/>
            <w:tcBorders>
              <w:bottom w:val="single" w:color="000000" w:sz="10" w:space="0"/>
            </w:tcBorders>
            <w:vAlign w:val="center"/>
          </w:tcPr>
          <w:p w14:paraId="59A982D9">
            <w:pPr>
              <w:pStyle w:val="24"/>
              <w:spacing w:before="65" w:line="228" w:lineRule="auto"/>
              <w:jc w:val="cente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油Ⅱ类，</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气Ⅲ类</w:t>
            </w:r>
          </w:p>
        </w:tc>
        <w:tc>
          <w:tcPr>
            <w:tcW w:w="1147" w:type="dxa"/>
            <w:tcBorders>
              <w:bottom w:val="single" w:color="000000" w:sz="10" w:space="0"/>
              <w:right w:val="single" w:color="000000" w:sz="10" w:space="0"/>
            </w:tcBorders>
            <w:vAlign w:val="center"/>
          </w:tcPr>
          <w:p w14:paraId="68CBFC6A">
            <w:pPr>
              <w:pStyle w:val="24"/>
              <w:spacing w:before="65" w:line="273" w:lineRule="auto"/>
              <w:ind w:right="189"/>
              <w:jc w:val="cente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油Ⅱ类</w:t>
            </w: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pacing w:val="0"/>
                <w:w w:val="100"/>
                <w:position w:val="0"/>
                <w:sz w:val="21"/>
                <w:szCs w:val="21"/>
                <w:highlight w:val="none"/>
                <w:lang w:val="en-US" w:eastAsia="zh-CN"/>
                <w14:textFill>
                  <w14:solidFill>
                    <w14:schemeClr w14:val="tx1"/>
                  </w14:solidFill>
                </w14:textFill>
              </w:rPr>
              <w:t>气</w:t>
            </w: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Ⅳ类</w:t>
            </w:r>
          </w:p>
        </w:tc>
      </w:tr>
    </w:tbl>
    <w:p w14:paraId="4A067EDE">
      <w:pPr>
        <w:spacing w:before="38" w:line="211" w:lineRule="auto"/>
        <w:jc w:val="cente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表 </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评价工作等级分级表</w:t>
      </w:r>
    </w:p>
    <w:tbl>
      <w:tblPr>
        <w:tblStyle w:val="23"/>
        <w:tblW w:w="8525"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8"/>
        <w:gridCol w:w="2124"/>
        <w:gridCol w:w="2124"/>
        <w:gridCol w:w="2139"/>
      </w:tblGrid>
      <w:tr w14:paraId="6E7F2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2138" w:type="dxa"/>
            <w:tcBorders>
              <w:top w:val="single" w:color="000000" w:sz="10" w:space="0"/>
              <w:left w:val="single" w:color="000000" w:sz="10" w:space="0"/>
              <w:tl2br w:val="single" w:color="000000" w:sz="2" w:space="0"/>
            </w:tcBorders>
            <w:vAlign w:val="top"/>
          </w:tcPr>
          <w:p w14:paraId="0C8EF184">
            <w:pPr>
              <w:pStyle w:val="24"/>
              <w:spacing w:before="56" w:line="259" w:lineRule="auto"/>
              <w:ind w:right="110" w:firstLine="1054" w:firstLineChars="50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项目类别</w:t>
            </w:r>
          </w:p>
          <w:p w14:paraId="6C432941">
            <w:pPr>
              <w:pStyle w:val="24"/>
              <w:spacing w:before="56" w:line="259" w:lineRule="auto"/>
              <w:ind w:right="11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环境敏感程度</w:t>
            </w:r>
          </w:p>
        </w:tc>
        <w:tc>
          <w:tcPr>
            <w:tcW w:w="2124" w:type="dxa"/>
            <w:tcBorders>
              <w:top w:val="single" w:color="000000" w:sz="10" w:space="0"/>
            </w:tcBorders>
            <w:vAlign w:val="top"/>
          </w:tcPr>
          <w:p w14:paraId="1A6E8DBA">
            <w:pPr>
              <w:pStyle w:val="24"/>
              <w:spacing w:before="212" w:line="228" w:lineRule="auto"/>
              <w:ind w:left="70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Ⅰ类项目</w:t>
            </w:r>
          </w:p>
        </w:tc>
        <w:tc>
          <w:tcPr>
            <w:tcW w:w="2124" w:type="dxa"/>
            <w:tcBorders>
              <w:top w:val="single" w:color="000000" w:sz="10" w:space="0"/>
            </w:tcBorders>
            <w:vAlign w:val="top"/>
          </w:tcPr>
          <w:p w14:paraId="588E93E5">
            <w:pPr>
              <w:pStyle w:val="24"/>
              <w:spacing w:before="212" w:line="228" w:lineRule="auto"/>
              <w:ind w:left="68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Ⅱ类项目</w:t>
            </w:r>
          </w:p>
        </w:tc>
        <w:tc>
          <w:tcPr>
            <w:tcW w:w="2139" w:type="dxa"/>
            <w:tcBorders>
              <w:top w:val="single" w:color="000000" w:sz="10" w:space="0"/>
              <w:right w:val="single" w:color="000000" w:sz="10" w:space="0"/>
            </w:tcBorders>
            <w:vAlign w:val="top"/>
          </w:tcPr>
          <w:p w14:paraId="7D889CF4">
            <w:pPr>
              <w:pStyle w:val="24"/>
              <w:spacing w:before="212" w:line="228" w:lineRule="auto"/>
              <w:ind w:left="65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Ⅲ类项目</w:t>
            </w:r>
          </w:p>
        </w:tc>
      </w:tr>
      <w:tr w14:paraId="1B448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138" w:type="dxa"/>
            <w:tcBorders>
              <w:left w:val="single" w:color="000000" w:sz="10" w:space="0"/>
            </w:tcBorders>
            <w:vAlign w:val="top"/>
          </w:tcPr>
          <w:p w14:paraId="0D598CEF">
            <w:pPr>
              <w:pStyle w:val="24"/>
              <w:spacing w:before="58" w:line="225" w:lineRule="auto"/>
              <w:ind w:left="85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敏感</w:t>
            </w:r>
          </w:p>
        </w:tc>
        <w:tc>
          <w:tcPr>
            <w:tcW w:w="2124" w:type="dxa"/>
            <w:vAlign w:val="top"/>
          </w:tcPr>
          <w:p w14:paraId="3BAE73DC">
            <w:pPr>
              <w:pStyle w:val="24"/>
              <w:spacing w:before="136" w:line="156" w:lineRule="exact"/>
              <w:ind w:left="9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w:t>
            </w:r>
          </w:p>
        </w:tc>
        <w:tc>
          <w:tcPr>
            <w:tcW w:w="2124" w:type="dxa"/>
            <w:vAlign w:val="top"/>
          </w:tcPr>
          <w:p w14:paraId="6950790A">
            <w:pPr>
              <w:pStyle w:val="24"/>
              <w:spacing w:before="136" w:line="156" w:lineRule="exact"/>
              <w:ind w:left="96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w:t>
            </w:r>
          </w:p>
        </w:tc>
        <w:tc>
          <w:tcPr>
            <w:tcW w:w="2139" w:type="dxa"/>
            <w:tcBorders>
              <w:right w:val="single" w:color="000000" w:sz="10" w:space="0"/>
            </w:tcBorders>
            <w:vAlign w:val="top"/>
          </w:tcPr>
          <w:p w14:paraId="1A0D381B">
            <w:pPr>
              <w:pStyle w:val="24"/>
              <w:spacing w:before="97" w:line="183" w:lineRule="auto"/>
              <w:ind w:left="97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14:textFill>
                  <w14:solidFill>
                    <w14:schemeClr w14:val="tx1"/>
                  </w14:solidFill>
                </w14:textFill>
              </w:rPr>
              <w:t>二</w:t>
            </w:r>
          </w:p>
        </w:tc>
      </w:tr>
      <w:tr w14:paraId="74E3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138" w:type="dxa"/>
            <w:tcBorders>
              <w:left w:val="single" w:color="000000" w:sz="10" w:space="0"/>
            </w:tcBorders>
            <w:vAlign w:val="top"/>
          </w:tcPr>
          <w:p w14:paraId="05FFB444">
            <w:pPr>
              <w:pStyle w:val="24"/>
              <w:spacing w:before="62" w:line="221" w:lineRule="auto"/>
              <w:ind w:left="7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较敏感</w:t>
            </w:r>
          </w:p>
        </w:tc>
        <w:tc>
          <w:tcPr>
            <w:tcW w:w="2124" w:type="dxa"/>
            <w:vAlign w:val="top"/>
          </w:tcPr>
          <w:p w14:paraId="4334FBEB">
            <w:pPr>
              <w:pStyle w:val="24"/>
              <w:spacing w:before="141" w:line="155" w:lineRule="exact"/>
              <w:ind w:left="9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w:t>
            </w:r>
          </w:p>
        </w:tc>
        <w:tc>
          <w:tcPr>
            <w:tcW w:w="2124" w:type="dxa"/>
            <w:vAlign w:val="top"/>
          </w:tcPr>
          <w:p w14:paraId="5BE2B37F">
            <w:pPr>
              <w:pStyle w:val="24"/>
              <w:spacing w:before="101" w:line="183" w:lineRule="auto"/>
              <w:ind w:left="96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w:t>
            </w:r>
          </w:p>
        </w:tc>
        <w:tc>
          <w:tcPr>
            <w:tcW w:w="2139" w:type="dxa"/>
            <w:tcBorders>
              <w:right w:val="single" w:color="000000" w:sz="10" w:space="0"/>
            </w:tcBorders>
            <w:vAlign w:val="top"/>
          </w:tcPr>
          <w:p w14:paraId="4DBFBA78">
            <w:pPr>
              <w:pStyle w:val="24"/>
              <w:spacing w:before="62" w:line="221" w:lineRule="auto"/>
              <w:ind w:left="9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w:t>
            </w:r>
          </w:p>
        </w:tc>
      </w:tr>
      <w:tr w14:paraId="23422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2138" w:type="dxa"/>
            <w:tcBorders>
              <w:left w:val="single" w:color="000000" w:sz="10" w:space="0"/>
              <w:bottom w:val="single" w:color="000000" w:sz="10" w:space="0"/>
            </w:tcBorders>
            <w:vAlign w:val="top"/>
          </w:tcPr>
          <w:p w14:paraId="3C5C8F42">
            <w:pPr>
              <w:pStyle w:val="24"/>
              <w:spacing w:before="67" w:line="228" w:lineRule="auto"/>
              <w:ind w:left="7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不敏感</w:t>
            </w:r>
          </w:p>
        </w:tc>
        <w:tc>
          <w:tcPr>
            <w:tcW w:w="2124" w:type="dxa"/>
            <w:tcBorders>
              <w:bottom w:val="single" w:color="000000" w:sz="10" w:space="0"/>
            </w:tcBorders>
            <w:vAlign w:val="top"/>
          </w:tcPr>
          <w:p w14:paraId="210826E3">
            <w:pPr>
              <w:pStyle w:val="24"/>
              <w:spacing w:before="106" w:line="183" w:lineRule="auto"/>
              <w:ind w:left="9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w:t>
            </w:r>
          </w:p>
        </w:tc>
        <w:tc>
          <w:tcPr>
            <w:tcW w:w="2124" w:type="dxa"/>
            <w:tcBorders>
              <w:bottom w:val="single" w:color="000000" w:sz="10" w:space="0"/>
            </w:tcBorders>
            <w:vAlign w:val="top"/>
          </w:tcPr>
          <w:p w14:paraId="1CF085A9">
            <w:pPr>
              <w:pStyle w:val="24"/>
              <w:spacing w:before="66" w:line="235" w:lineRule="auto"/>
              <w:ind w:left="96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w:t>
            </w:r>
          </w:p>
        </w:tc>
        <w:tc>
          <w:tcPr>
            <w:tcW w:w="2139" w:type="dxa"/>
            <w:tcBorders>
              <w:bottom w:val="single" w:color="000000" w:sz="10" w:space="0"/>
              <w:right w:val="single" w:color="000000" w:sz="10" w:space="0"/>
            </w:tcBorders>
            <w:vAlign w:val="top"/>
          </w:tcPr>
          <w:p w14:paraId="0088B6BE">
            <w:pPr>
              <w:pStyle w:val="24"/>
              <w:spacing w:before="66" w:line="235" w:lineRule="auto"/>
              <w:ind w:left="9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w:t>
            </w:r>
          </w:p>
        </w:tc>
      </w:tr>
    </w:tbl>
    <w:p w14:paraId="3236F41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本项目涉及环境敏感区，编写环境影响报告书，项目地下水环境影响评价类别属于Ⅲ类，位于敏感区域，因此，</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地下水环境影响评价等级确定为</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二</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级</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4076536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声环境评价工作等级</w:t>
      </w:r>
    </w:p>
    <w:p w14:paraId="0D57D98F">
      <w:pPr>
        <w:keepNext w:val="0"/>
        <w:keepLines w:val="0"/>
        <w:pageBreakBefore w:val="0"/>
        <w:widowControl w:val="0"/>
        <w:kinsoku/>
        <w:wordWrap/>
        <w:overflowPunct/>
        <w:topLinePunct w:val="0"/>
        <w:autoSpaceDE/>
        <w:autoSpaceDN/>
        <w:bidi w:val="0"/>
        <w:adjustRightInd/>
        <w:snapToGrid/>
        <w:spacing w:before="12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pacing w:val="0"/>
          <w:w w:val="100"/>
          <w:position w:val="0"/>
          <w:sz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工程区属《声环境质量标准》（GB3096-2008）中规定的2类</w:t>
      </w:r>
      <w:r>
        <w:rPr>
          <w:rFonts w:hint="eastAsia"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、4a类</w:t>
      </w:r>
      <w:r>
        <w:rPr>
          <w:rFonts w:hint="default"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声环境功能区；根据《环境影响评价技术导则 声环境》</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（HJ2.4-</w:t>
      </w:r>
      <w:r>
        <w:rPr>
          <w:rFonts w:hint="default"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2021</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，建设项目建设前后评价范围内声环境保护目标噪声级增量在3dB</w:t>
      </w:r>
      <w:r>
        <w:rPr>
          <w:rFonts w:hint="eastAsia"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A</w:t>
      </w:r>
      <w:r>
        <w:rPr>
          <w:rFonts w:hint="eastAsia"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以下（不含3dB</w:t>
      </w:r>
      <w:r>
        <w:rPr>
          <w:rFonts w:hint="eastAsia"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A</w:t>
      </w:r>
      <w:r>
        <w:rPr>
          <w:rFonts w:hint="eastAsia"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kern w:val="2"/>
          <w:position w:val="0"/>
          <w:sz w:val="24"/>
          <w:szCs w:val="24"/>
          <w:highlight w:val="none"/>
          <w:lang w:val="en-US" w:eastAsia="zh-CN" w:bidi="ar"/>
          <w14:textFill>
            <w14:solidFill>
              <w14:schemeClr w14:val="tx1"/>
            </w14:solidFill>
          </w14:textFill>
        </w:rPr>
        <w:t>），且受影响人口数量变化不大</w:t>
      </w:r>
      <w:r>
        <w:rPr>
          <w:rFonts w:hint="default" w:ascii="Times New Roman" w:hAnsi="Times New Roman" w:cs="Times New Roman"/>
          <w:b/>
          <w:bCs/>
          <w:color w:val="000000" w:themeColor="text1"/>
          <w:spacing w:val="0"/>
          <w:w w:val="100"/>
          <w:kern w:val="2"/>
          <w:position w:val="0"/>
          <w:sz w:val="24"/>
          <w:szCs w:val="24"/>
          <w:highlight w:val="none"/>
          <w:lang w:val="en-US" w:eastAsia="zh-CN" w:bidi="ar"/>
          <w14:textFill>
            <w14:solidFill>
              <w14:schemeClr w14:val="tx1"/>
            </w14:solidFill>
          </w14:textFill>
        </w:rPr>
        <w:t>，确定</w:t>
      </w:r>
      <w:r>
        <w:rPr>
          <w:rFonts w:hint="default" w:ascii="Times New Roman" w:hAnsi="Times New Roman" w:eastAsia="宋体" w:cs="Times New Roman"/>
          <w:b/>
          <w:bCs/>
          <w:color w:val="000000" w:themeColor="text1"/>
          <w:spacing w:val="0"/>
          <w:w w:val="100"/>
          <w:position w:val="0"/>
          <w:sz w:val="24"/>
          <w:highlight w:val="none"/>
          <w:lang w:val="en-US" w:eastAsia="zh-CN"/>
          <w14:textFill>
            <w14:solidFill>
              <w14:schemeClr w14:val="tx1"/>
            </w14:solidFill>
          </w14:textFill>
        </w:rPr>
        <w:t>工程声环境评价等级应为</w:t>
      </w:r>
      <w:r>
        <w:rPr>
          <w:rFonts w:hint="eastAsia" w:ascii="Times New Roman" w:hAnsi="Times New Roman" w:eastAsia="宋体" w:cs="Times New Roman"/>
          <w:b/>
          <w:bCs/>
          <w:color w:val="000000" w:themeColor="text1"/>
          <w:spacing w:val="0"/>
          <w:w w:val="100"/>
          <w:position w:val="0"/>
          <w:sz w:val="24"/>
          <w:highlight w:val="none"/>
          <w:lang w:val="en-US" w:eastAsia="zh-CN"/>
          <w14:textFill>
            <w14:solidFill>
              <w14:schemeClr w14:val="tx1"/>
            </w14:solidFill>
          </w14:textFill>
        </w:rPr>
        <w:t>二</w:t>
      </w:r>
      <w:r>
        <w:rPr>
          <w:rFonts w:hint="default" w:ascii="Times New Roman" w:hAnsi="Times New Roman" w:eastAsia="宋体" w:cs="Times New Roman"/>
          <w:b/>
          <w:bCs/>
          <w:color w:val="000000" w:themeColor="text1"/>
          <w:spacing w:val="0"/>
          <w:w w:val="100"/>
          <w:position w:val="0"/>
          <w:sz w:val="24"/>
          <w:highlight w:val="none"/>
          <w:lang w:val="en-US" w:eastAsia="zh-CN"/>
          <w14:textFill>
            <w14:solidFill>
              <w14:schemeClr w14:val="tx1"/>
            </w14:solidFill>
          </w14:textFill>
        </w:rPr>
        <w:t>级</w:t>
      </w:r>
      <w:r>
        <w:rPr>
          <w:rFonts w:hint="default"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w:t>
      </w:r>
    </w:p>
    <w:p w14:paraId="1DAD6942">
      <w:pPr>
        <w:keepNext w:val="0"/>
        <w:keepLines w:val="0"/>
        <w:pageBreakBefore w:val="0"/>
        <w:widowControl w:val="0"/>
        <w:kinsoku/>
        <w:wordWrap/>
        <w:overflowPunct/>
        <w:topLinePunct w:val="0"/>
        <w:autoSpaceDE/>
        <w:autoSpaceDN/>
        <w:bidi w:val="0"/>
        <w:adjustRightInd/>
        <w:snapToGrid/>
        <w:spacing w:before="12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pacing w:val="0"/>
          <w:w w:val="100"/>
          <w:position w:val="0"/>
          <w:sz w:val="24"/>
          <w:highlight w:val="none"/>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工程建设产生噪声主要是在施工期间，运用期间不产生噪声。考虑到施工期间</w:t>
      </w:r>
      <w:r>
        <w:rPr>
          <w:rFonts w:hint="eastAsia"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施工机械振动</w:t>
      </w:r>
      <w:r>
        <w:rPr>
          <w:rFonts w:hint="default" w:ascii="Times New Roman" w:hAnsi="Times New Roman" w:eastAsia="宋体" w:cs="Times New Roman"/>
          <w:color w:val="000000" w:themeColor="text1"/>
          <w:spacing w:val="0"/>
          <w:w w:val="100"/>
          <w:position w:val="0"/>
          <w:sz w:val="24"/>
          <w:highlight w:val="none"/>
          <w:lang w:val="en-US" w:eastAsia="zh-CN"/>
          <w14:textFill>
            <w14:solidFill>
              <w14:schemeClr w14:val="tx1"/>
            </w14:solidFill>
          </w14:textFill>
        </w:rPr>
        <w:t>及土石方开挖产生的噪声将使周围噪声级有所增加，但影响时段及范围有限，而且工程区周边声环境敏感点很少，施工噪声随工程结束后立即消失。</w:t>
      </w:r>
    </w:p>
    <w:p w14:paraId="755F677C">
      <w:pPr>
        <w:keepNext w:val="0"/>
        <w:keepLines w:val="0"/>
        <w:pageBreakBefore w:val="0"/>
        <w:wordWrap/>
        <w:overflowPunct/>
        <w:topLinePunct w:val="0"/>
        <w:bidi w:val="0"/>
        <w:snapToGrid w:val="0"/>
        <w:spacing w:before="120" w:line="360" w:lineRule="auto"/>
        <w:ind w:left="20"/>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生态环境评价工作等级</w:t>
      </w:r>
    </w:p>
    <w:p w14:paraId="2F4FC4E5">
      <w:pPr>
        <w:pStyle w:val="29"/>
        <w:keepNext w:val="0"/>
        <w:keepLines w:val="0"/>
        <w:pageBreakBefore w:val="0"/>
        <w:widowControl/>
        <w:wordWrap/>
        <w:overflowPunct/>
        <w:topLinePunct w:val="0"/>
        <w:bidi w:val="0"/>
        <w:spacing w:before="120" w:line="360" w:lineRule="auto"/>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根据《环境影响评价技术导则生态影响》（HJ19-2022）6.1节分析，判定等级见表2.</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7</w:t>
      </w:r>
      <w:r>
        <w:rPr>
          <w:rFonts w:hint="eastAsia" w:ascii="Times New Roman" w:hAnsi="Times New Roman" w:cs="Times New Roman"/>
          <w:color w:val="000000" w:themeColor="text1"/>
          <w:spacing w:val="0"/>
          <w:w w:val="100"/>
          <w:position w:val="0"/>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3</w:t>
      </w:r>
      <w:r>
        <w:rPr>
          <w:rFonts w:hint="eastAsia" w:ascii="Times New Roman" w:hAnsi="Times New Roman" w:cs="Times New Roman"/>
          <w:color w:val="000000" w:themeColor="text1"/>
          <w:spacing w:val="0"/>
          <w:w w:val="100"/>
          <w:position w:val="0"/>
          <w:highlight w:val="none"/>
          <w14:textFill>
            <w14:solidFill>
              <w14:schemeClr w14:val="tx1"/>
            </w14:solidFill>
          </w14:textFill>
        </w:rPr>
        <w:t>。</w:t>
      </w:r>
    </w:p>
    <w:p w14:paraId="2A94E292">
      <w:pPr>
        <w:pStyle w:val="31"/>
        <w:kinsoku/>
        <w:spacing w:line="240" w:lineRule="auto"/>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表2.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 xml:space="preserve">  生态环境评价等级判定</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53"/>
        <w:gridCol w:w="4377"/>
        <w:gridCol w:w="3474"/>
      </w:tblGrid>
      <w:tr w14:paraId="2961C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6530BB19">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4377" w:type="dxa"/>
            <w:tcBorders>
              <w:tl2br w:val="nil"/>
              <w:tr2bl w:val="nil"/>
            </w:tcBorders>
            <w:vAlign w:val="center"/>
          </w:tcPr>
          <w:p w14:paraId="46545BB3">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导则要求</w:t>
            </w:r>
          </w:p>
        </w:tc>
        <w:tc>
          <w:tcPr>
            <w:tcW w:w="3474" w:type="dxa"/>
            <w:tcBorders>
              <w:tl2br w:val="nil"/>
              <w:tr2bl w:val="nil"/>
            </w:tcBorders>
            <w:vAlign w:val="center"/>
          </w:tcPr>
          <w:p w14:paraId="2E712924">
            <w:pPr>
              <w:pStyle w:val="24"/>
              <w:kinsoku/>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本工程</w:t>
            </w:r>
          </w:p>
        </w:tc>
      </w:tr>
      <w:tr w14:paraId="3EBDC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5B3C349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a</w:t>
            </w:r>
          </w:p>
        </w:tc>
        <w:tc>
          <w:tcPr>
            <w:tcW w:w="4377" w:type="dxa"/>
            <w:tcBorders>
              <w:tl2br w:val="nil"/>
              <w:tr2bl w:val="nil"/>
            </w:tcBorders>
            <w:vAlign w:val="center"/>
          </w:tcPr>
          <w:p w14:paraId="29E5C1B5">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涉及国家公园、自然保护区、世界自然遗产、重要生境时，评价等级为一级</w:t>
            </w:r>
          </w:p>
        </w:tc>
        <w:tc>
          <w:tcPr>
            <w:tcW w:w="3474" w:type="dxa"/>
            <w:tcBorders>
              <w:tl2br w:val="nil"/>
              <w:tr2bl w:val="nil"/>
            </w:tcBorders>
            <w:vAlign w:val="center"/>
          </w:tcPr>
          <w:p w14:paraId="1D750F03">
            <w:pPr>
              <w:pStyle w:val="33"/>
              <w:jc w:val="center"/>
              <w:rPr>
                <w:rFonts w:cs="Times New Roman"/>
                <w:color w:val="000000" w:themeColor="text1"/>
                <w:spacing w:val="0"/>
                <w:w w:val="100"/>
                <w:position w:val="0"/>
                <w:highlight w:val="none"/>
                <w14:textFill>
                  <w14:solidFill>
                    <w14:schemeClr w14:val="tx1"/>
                  </w14:solidFill>
                </w14:textFill>
              </w:rPr>
            </w:pPr>
            <w:r>
              <w:rPr>
                <w:rFonts w:hint="eastAsia" w:cs="Times New Roman"/>
                <w:color w:val="000000" w:themeColor="text1"/>
                <w:spacing w:val="0"/>
                <w:w w:val="100"/>
                <w:position w:val="0"/>
                <w:highlight w:val="none"/>
                <w14:textFill>
                  <w14:solidFill>
                    <w14:schemeClr w14:val="tx1"/>
                  </w14:solidFill>
                </w14:textFill>
              </w:rPr>
              <w:t>不涉及</w:t>
            </w:r>
          </w:p>
        </w:tc>
      </w:tr>
      <w:tr w14:paraId="6DD86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723BB643">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b</w:t>
            </w:r>
          </w:p>
        </w:tc>
        <w:tc>
          <w:tcPr>
            <w:tcW w:w="4377" w:type="dxa"/>
            <w:tcBorders>
              <w:tl2br w:val="nil"/>
              <w:tr2bl w:val="nil"/>
            </w:tcBorders>
            <w:vAlign w:val="center"/>
          </w:tcPr>
          <w:p w14:paraId="70B2733D">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涉及自然公园时，评价等级为二级</w:t>
            </w:r>
          </w:p>
        </w:tc>
        <w:tc>
          <w:tcPr>
            <w:tcW w:w="3474" w:type="dxa"/>
            <w:tcBorders>
              <w:tl2br w:val="nil"/>
              <w:tr2bl w:val="nil"/>
            </w:tcBorders>
            <w:vAlign w:val="center"/>
          </w:tcPr>
          <w:p w14:paraId="16897219">
            <w:pPr>
              <w:pStyle w:val="33"/>
              <w:jc w:val="center"/>
              <w:rPr>
                <w:rFonts w:cs="Times New Roman"/>
                <w:color w:val="000000" w:themeColor="text1"/>
                <w:spacing w:val="0"/>
                <w:w w:val="100"/>
                <w:position w:val="0"/>
                <w:highlight w:val="none"/>
                <w14:textFill>
                  <w14:solidFill>
                    <w14:schemeClr w14:val="tx1"/>
                  </w14:solidFill>
                </w14:textFill>
              </w:rPr>
            </w:pPr>
            <w:r>
              <w:rPr>
                <w:rFonts w:hint="eastAsia" w:cs="Times New Roman"/>
                <w:color w:val="000000" w:themeColor="text1"/>
                <w:spacing w:val="0"/>
                <w:w w:val="100"/>
                <w:position w:val="0"/>
                <w:highlight w:val="none"/>
                <w14:textFill>
                  <w14:solidFill>
                    <w14:schemeClr w14:val="tx1"/>
                  </w14:solidFill>
                </w14:textFill>
              </w:rPr>
              <w:t>不涉及</w:t>
            </w:r>
          </w:p>
        </w:tc>
      </w:tr>
      <w:tr w14:paraId="591F6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3BFEFF7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c</w:t>
            </w:r>
          </w:p>
        </w:tc>
        <w:tc>
          <w:tcPr>
            <w:tcW w:w="4377" w:type="dxa"/>
            <w:tcBorders>
              <w:tl2br w:val="nil"/>
              <w:tr2bl w:val="nil"/>
            </w:tcBorders>
            <w:vAlign w:val="center"/>
          </w:tcPr>
          <w:p w14:paraId="25772BCB">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涉及生态保护红线时，评价等级不低于二级</w:t>
            </w:r>
          </w:p>
        </w:tc>
        <w:tc>
          <w:tcPr>
            <w:tcW w:w="3474" w:type="dxa"/>
            <w:tcBorders>
              <w:tl2br w:val="nil"/>
              <w:tr2bl w:val="nil"/>
            </w:tcBorders>
            <w:vAlign w:val="center"/>
          </w:tcPr>
          <w:p w14:paraId="536F9F77">
            <w:pPr>
              <w:pStyle w:val="33"/>
              <w:jc w:val="center"/>
              <w:rPr>
                <w:rFonts w:hint="default" w:cs="Times New Roman"/>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不涉及</w:t>
            </w:r>
          </w:p>
        </w:tc>
      </w:tr>
      <w:tr w14:paraId="12C50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294A830D">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d</w:t>
            </w:r>
          </w:p>
        </w:tc>
        <w:tc>
          <w:tcPr>
            <w:tcW w:w="4377" w:type="dxa"/>
            <w:tcBorders>
              <w:tl2br w:val="nil"/>
              <w:tr2bl w:val="nil"/>
            </w:tcBorders>
            <w:vAlign w:val="center"/>
          </w:tcPr>
          <w:p w14:paraId="6F6FE68A">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根据</w:t>
            </w:r>
            <w:r>
              <w:rPr>
                <w:rFonts w:cs="Times New Roman"/>
                <w:color w:val="000000" w:themeColor="text1"/>
                <w:spacing w:val="0"/>
                <w:w w:val="100"/>
                <w:position w:val="0"/>
                <w:highlight w:val="none"/>
                <w:lang w:eastAsia="zh-CN"/>
                <w14:textFill>
                  <w14:solidFill>
                    <w14:schemeClr w14:val="tx1"/>
                  </w14:solidFill>
                </w14:textFill>
              </w:rPr>
              <w:t xml:space="preserve"> HJ2.3 </w:t>
            </w:r>
            <w:r>
              <w:rPr>
                <w:rFonts w:hint="eastAsia" w:cs="Times New Roman"/>
                <w:color w:val="000000" w:themeColor="text1"/>
                <w:spacing w:val="0"/>
                <w:w w:val="100"/>
                <w:position w:val="0"/>
                <w:highlight w:val="none"/>
                <w:lang w:eastAsia="zh-CN"/>
                <w14:textFill>
                  <w14:solidFill>
                    <w14:schemeClr w14:val="tx1"/>
                  </w14:solidFill>
                </w14:textFill>
              </w:rPr>
              <w:t>判断属于水文要素影响型且地表水评价等级不低于二级的建设项目，生态影响评价等级不低于二级</w:t>
            </w:r>
          </w:p>
        </w:tc>
        <w:tc>
          <w:tcPr>
            <w:tcW w:w="3474" w:type="dxa"/>
            <w:tcBorders>
              <w:tl2br w:val="nil"/>
              <w:tr2bl w:val="nil"/>
            </w:tcBorders>
            <w:vAlign w:val="center"/>
          </w:tcPr>
          <w:p w14:paraId="6A18609B">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本工程为天然气管线运输项目，地表水评价等级为三级</w:t>
            </w:r>
            <w:r>
              <w:rPr>
                <w:rFonts w:cs="Times New Roman"/>
                <w:color w:val="000000" w:themeColor="text1"/>
                <w:spacing w:val="0"/>
                <w:w w:val="100"/>
                <w:position w:val="0"/>
                <w:highlight w:val="none"/>
                <w:lang w:eastAsia="zh-CN"/>
                <w14:textFill>
                  <w14:solidFill>
                    <w14:schemeClr w14:val="tx1"/>
                  </w14:solidFill>
                </w14:textFill>
              </w:rPr>
              <w:t>B</w:t>
            </w:r>
            <w:r>
              <w:rPr>
                <w:rFonts w:hint="eastAsia" w:cs="Times New Roman"/>
                <w:color w:val="000000" w:themeColor="text1"/>
                <w:spacing w:val="0"/>
                <w:w w:val="100"/>
                <w:position w:val="0"/>
                <w:highlight w:val="none"/>
                <w:lang w:eastAsia="zh-CN"/>
                <w14:textFill>
                  <w14:solidFill>
                    <w14:schemeClr w14:val="tx1"/>
                  </w14:solidFill>
                </w14:textFill>
              </w:rPr>
              <w:t>，不属于水文要素影响型。</w:t>
            </w:r>
          </w:p>
        </w:tc>
      </w:tr>
      <w:tr w14:paraId="28D5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6DF69A6E">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e</w:t>
            </w:r>
          </w:p>
        </w:tc>
        <w:tc>
          <w:tcPr>
            <w:tcW w:w="4377" w:type="dxa"/>
            <w:tcBorders>
              <w:tl2br w:val="nil"/>
              <w:tr2bl w:val="nil"/>
            </w:tcBorders>
            <w:vAlign w:val="center"/>
          </w:tcPr>
          <w:p w14:paraId="7F8DA22F">
            <w:pPr>
              <w:pStyle w:val="33"/>
              <w:jc w:val="center"/>
              <w:rPr>
                <w:rFonts w:cs="Times New Roman"/>
                <w:color w:val="000000" w:themeColor="text1"/>
                <w:spacing w:val="0"/>
                <w:w w:val="100"/>
                <w:position w:val="0"/>
                <w:highlight w:val="none"/>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根据HJ610、HJ964判断地下水水位或土壤影响范围内分布有天然林、公益林、湿地等生态保护目标的建设项目，生态影响评价等级不低于二级</w:t>
            </w:r>
          </w:p>
        </w:tc>
        <w:tc>
          <w:tcPr>
            <w:tcW w:w="3474" w:type="dxa"/>
            <w:tcBorders>
              <w:tl2br w:val="nil"/>
              <w:tr2bl w:val="nil"/>
            </w:tcBorders>
            <w:vAlign w:val="center"/>
          </w:tcPr>
          <w:p w14:paraId="59C6FEA6">
            <w:pPr>
              <w:pStyle w:val="33"/>
              <w:jc w:val="center"/>
              <w:rPr>
                <w:rFonts w:hint="default" w:cs="Times New Roman"/>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不涉及</w:t>
            </w:r>
          </w:p>
        </w:tc>
      </w:tr>
      <w:tr w14:paraId="785C7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0ECBD892">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f</w:t>
            </w:r>
          </w:p>
        </w:tc>
        <w:tc>
          <w:tcPr>
            <w:tcW w:w="4377" w:type="dxa"/>
            <w:tcBorders>
              <w:tl2br w:val="nil"/>
              <w:tr2bl w:val="nil"/>
            </w:tcBorders>
            <w:vAlign w:val="center"/>
          </w:tcPr>
          <w:p w14:paraId="26F82B87">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当工程占地规模大于</w:t>
            </w:r>
            <w:r>
              <w:rPr>
                <w:rFonts w:cs="Times New Roman"/>
                <w:color w:val="000000" w:themeColor="text1"/>
                <w:spacing w:val="0"/>
                <w:w w:val="100"/>
                <w:position w:val="0"/>
                <w:highlight w:val="none"/>
                <w:lang w:eastAsia="zh-CN"/>
                <w14:textFill>
                  <w14:solidFill>
                    <w14:schemeClr w14:val="tx1"/>
                  </w14:solidFill>
                </w14:textFill>
              </w:rPr>
              <w:t>20km</w:t>
            </w:r>
            <w:r>
              <w:rPr>
                <w:rFonts w:cs="Times New Roman"/>
                <w:color w:val="000000" w:themeColor="text1"/>
                <w:spacing w:val="0"/>
                <w:w w:val="100"/>
                <w:position w:val="0"/>
                <w:highlight w:val="none"/>
                <w:vertAlign w:val="superscript"/>
                <w:lang w:eastAsia="zh-CN"/>
                <w14:textFill>
                  <w14:solidFill>
                    <w14:schemeClr w14:val="tx1"/>
                  </w14:solidFill>
                </w14:textFill>
              </w:rPr>
              <w:t>2</w:t>
            </w:r>
            <w:r>
              <w:rPr>
                <w:rFonts w:hint="eastAsia" w:cs="Times New Roman"/>
                <w:color w:val="000000" w:themeColor="text1"/>
                <w:spacing w:val="0"/>
                <w:w w:val="100"/>
                <w:position w:val="0"/>
                <w:highlight w:val="none"/>
                <w:lang w:eastAsia="zh-CN"/>
                <w14:textFill>
                  <w14:solidFill>
                    <w14:schemeClr w14:val="tx1"/>
                  </w14:solidFill>
                </w14:textFill>
              </w:rPr>
              <w:t xml:space="preserve"> 时（包括永久和临时占用陆域和水域），评价等级不低于二级；改扩建项目的占地范围以新增占地（包括陆域和水域）确定</w:t>
            </w:r>
          </w:p>
        </w:tc>
        <w:tc>
          <w:tcPr>
            <w:tcW w:w="3474" w:type="dxa"/>
            <w:tcBorders>
              <w:tl2br w:val="nil"/>
              <w:tr2bl w:val="nil"/>
            </w:tcBorders>
            <w:vAlign w:val="center"/>
          </w:tcPr>
          <w:p w14:paraId="46B29DEA">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本工程永久占地规模为</w:t>
            </w:r>
            <w:r>
              <w:rPr>
                <w:rFonts w:hint="eastAsia" w:cs="Times New Roman"/>
                <w:color w:val="000000" w:themeColor="text1"/>
                <w:spacing w:val="0"/>
                <w:w w:val="100"/>
                <w:position w:val="0"/>
                <w:highlight w:val="none"/>
                <w:lang w:val="en-US" w:eastAsia="zh-CN"/>
                <w14:textFill>
                  <w14:solidFill>
                    <w14:schemeClr w14:val="tx1"/>
                  </w14:solidFill>
                </w14:textFill>
              </w:rPr>
              <w:t>0.00004hm</w:t>
            </w:r>
            <w:r>
              <w:rPr>
                <w:rFonts w:hint="eastAsia" w:cs="Times New Roman"/>
                <w:color w:val="000000" w:themeColor="text1"/>
                <w:spacing w:val="0"/>
                <w:w w:val="100"/>
                <w:position w:val="0"/>
                <w:highlight w:val="none"/>
                <w:vertAlign w:val="superscript"/>
                <w:lang w:val="en-US" w:eastAsia="zh-CN"/>
                <w14:textFill>
                  <w14:solidFill>
                    <w14:schemeClr w14:val="tx1"/>
                  </w14:solidFill>
                </w14:textFill>
              </w:rPr>
              <w:t>2</w:t>
            </w:r>
            <w:r>
              <w:rPr>
                <w:rFonts w:hint="eastAsia"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临时占地面积为42.49hm</w:t>
            </w:r>
            <w:r>
              <w:rPr>
                <w:rFonts w:hint="eastAsia" w:ascii="Times New Roman" w:hAnsi="Times New Roman" w:cs="Times New Roman"/>
                <w:color w:val="000000" w:themeColor="text1"/>
                <w:spacing w:val="0"/>
                <w:w w:val="100"/>
                <w:position w:val="0"/>
                <w:highlight w:val="none"/>
                <w:vertAlign w:val="superscript"/>
                <w:lang w:val="en-US" w:eastAsia="zh-CN"/>
                <w14:textFill>
                  <w14:solidFill>
                    <w14:schemeClr w14:val="tx1"/>
                  </w14:solidFill>
                </w14:textFill>
              </w:rPr>
              <w:t>2</w:t>
            </w:r>
            <w:r>
              <w:rPr>
                <w:rFonts w:hint="eastAsia" w:cs="Times New Roman"/>
                <w:color w:val="000000" w:themeColor="text1"/>
                <w:spacing w:val="0"/>
                <w:w w:val="100"/>
                <w:position w:val="0"/>
                <w:highlight w:val="none"/>
                <w:lang w:eastAsia="zh-CN"/>
                <w14:textFill>
                  <w14:solidFill>
                    <w14:schemeClr w14:val="tx1"/>
                  </w14:solidFill>
                </w14:textFill>
              </w:rPr>
              <w:t>，小于20km</w:t>
            </w:r>
            <w:r>
              <w:rPr>
                <w:rFonts w:cs="Times New Roman"/>
                <w:color w:val="000000" w:themeColor="text1"/>
                <w:spacing w:val="0"/>
                <w:w w:val="100"/>
                <w:position w:val="0"/>
                <w:highlight w:val="none"/>
                <w:vertAlign w:val="superscript"/>
                <w:lang w:eastAsia="zh-CN"/>
                <w14:textFill>
                  <w14:solidFill>
                    <w14:schemeClr w14:val="tx1"/>
                  </w14:solidFill>
                </w14:textFill>
              </w:rPr>
              <w:t>2</w:t>
            </w:r>
            <w:r>
              <w:rPr>
                <w:rFonts w:hint="eastAsia" w:cs="Times New Roman"/>
                <w:color w:val="000000" w:themeColor="text1"/>
                <w:spacing w:val="0"/>
                <w:w w:val="100"/>
                <w:position w:val="0"/>
                <w:highlight w:val="none"/>
                <w:lang w:eastAsia="zh-CN"/>
                <w14:textFill>
                  <w14:solidFill>
                    <w14:schemeClr w14:val="tx1"/>
                  </w14:solidFill>
                </w14:textFill>
              </w:rPr>
              <w:t>，生态评价等级为三级。</w:t>
            </w:r>
          </w:p>
        </w:tc>
      </w:tr>
      <w:tr w14:paraId="6F210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0249CAEB">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g</w:t>
            </w:r>
          </w:p>
        </w:tc>
        <w:tc>
          <w:tcPr>
            <w:tcW w:w="4377" w:type="dxa"/>
            <w:tcBorders>
              <w:tl2br w:val="nil"/>
              <w:tr2bl w:val="nil"/>
            </w:tcBorders>
            <w:vAlign w:val="center"/>
          </w:tcPr>
          <w:p w14:paraId="3B9C4A9A">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除本条</w:t>
            </w:r>
            <w:r>
              <w:rPr>
                <w:rFonts w:cs="Times New Roman"/>
                <w:color w:val="000000" w:themeColor="text1"/>
                <w:spacing w:val="0"/>
                <w:w w:val="100"/>
                <w:position w:val="0"/>
                <w:highlight w:val="none"/>
                <w:lang w:eastAsia="zh-CN"/>
                <w14:textFill>
                  <w14:solidFill>
                    <w14:schemeClr w14:val="tx1"/>
                  </w14:solidFill>
                </w14:textFill>
              </w:rPr>
              <w:t xml:space="preserve"> </w:t>
            </w:r>
            <w:r>
              <w:rPr>
                <w:rFonts w:hint="eastAsia" w:cs="Times New Roman"/>
                <w:color w:val="000000" w:themeColor="text1"/>
                <w:spacing w:val="0"/>
                <w:w w:val="100"/>
                <w:position w:val="0"/>
                <w:highlight w:val="none"/>
                <w:lang w:eastAsia="zh-CN"/>
                <w14:textFill>
                  <w14:solidFill>
                    <w14:schemeClr w14:val="tx1"/>
                  </w14:solidFill>
                </w14:textFill>
              </w:rPr>
              <w:t>a）、b）、c）、d）、e）、f）以外的情况，评价等级为三级</w:t>
            </w:r>
          </w:p>
        </w:tc>
        <w:tc>
          <w:tcPr>
            <w:tcW w:w="3474" w:type="dxa"/>
            <w:tcBorders>
              <w:tl2br w:val="nil"/>
              <w:tr2bl w:val="nil"/>
            </w:tcBorders>
            <w:vAlign w:val="center"/>
          </w:tcPr>
          <w:p w14:paraId="2B5166A9">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本项目其余管段为三级</w:t>
            </w:r>
          </w:p>
        </w:tc>
      </w:tr>
      <w:tr w14:paraId="723A4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0" w:hRule="atLeast"/>
          <w:jc w:val="center"/>
        </w:trPr>
        <w:tc>
          <w:tcPr>
            <w:tcW w:w="653" w:type="dxa"/>
            <w:tcBorders>
              <w:tl2br w:val="nil"/>
              <w:tr2bl w:val="nil"/>
            </w:tcBorders>
            <w:vAlign w:val="center"/>
          </w:tcPr>
          <w:p w14:paraId="2BF779EA">
            <w:pPr>
              <w:pStyle w:val="24"/>
              <w:kinsoku/>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h</w:t>
            </w:r>
          </w:p>
        </w:tc>
        <w:tc>
          <w:tcPr>
            <w:tcW w:w="4377" w:type="dxa"/>
            <w:tcBorders>
              <w:tl2br w:val="nil"/>
              <w:tr2bl w:val="nil"/>
            </w:tcBorders>
            <w:vAlign w:val="center"/>
          </w:tcPr>
          <w:p w14:paraId="5085A3A4">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当评价等级判定同时符合上述多种情况时，应采用其中最高的评价等级</w:t>
            </w:r>
          </w:p>
        </w:tc>
        <w:tc>
          <w:tcPr>
            <w:tcW w:w="3474" w:type="dxa"/>
            <w:tcBorders>
              <w:tl2br w:val="nil"/>
              <w:tr2bl w:val="nil"/>
            </w:tcBorders>
            <w:vAlign w:val="center"/>
          </w:tcPr>
          <w:p w14:paraId="6A066CFE">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hint="eastAsia" w:cs="Times New Roman"/>
                <w:color w:val="000000" w:themeColor="text1"/>
                <w:spacing w:val="0"/>
                <w:w w:val="100"/>
                <w:position w:val="0"/>
                <w:highlight w:val="none"/>
                <w:lang w:eastAsia="zh-CN"/>
                <w14:textFill>
                  <w14:solidFill>
                    <w14:schemeClr w14:val="tx1"/>
                  </w14:solidFill>
                </w14:textFill>
              </w:rPr>
              <w:t>本项目最高评价等级为</w:t>
            </w:r>
            <w:r>
              <w:rPr>
                <w:rFonts w:hint="eastAsia" w:cs="Times New Roman"/>
                <w:color w:val="000000" w:themeColor="text1"/>
                <w:spacing w:val="0"/>
                <w:w w:val="100"/>
                <w:position w:val="0"/>
                <w:highlight w:val="none"/>
                <w:lang w:val="en-US" w:eastAsia="zh-CN"/>
                <w14:textFill>
                  <w14:solidFill>
                    <w14:schemeClr w14:val="tx1"/>
                  </w14:solidFill>
                </w14:textFill>
              </w:rPr>
              <w:t>三</w:t>
            </w:r>
            <w:r>
              <w:rPr>
                <w:rFonts w:hint="eastAsia" w:cs="Times New Roman"/>
                <w:color w:val="000000" w:themeColor="text1"/>
                <w:spacing w:val="0"/>
                <w:w w:val="100"/>
                <w:position w:val="0"/>
                <w:highlight w:val="none"/>
                <w:lang w:eastAsia="zh-CN"/>
                <w14:textFill>
                  <w14:solidFill>
                    <w14:schemeClr w14:val="tx1"/>
                  </w14:solidFill>
                </w14:textFill>
              </w:rPr>
              <w:t>级</w:t>
            </w:r>
          </w:p>
        </w:tc>
      </w:tr>
    </w:tbl>
    <w:p w14:paraId="779A633D">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土壤环境评价工作等级</w:t>
      </w:r>
    </w:p>
    <w:p w14:paraId="6AC34F2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right="79" w:firstLine="488"/>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根据《环境影响评价技术导则－土壤环境》（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HJ964—2018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）附录</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，项目行业类别为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交通运输仓储邮政业</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属于Ⅳ类项目。因此本项目可不开展土壤环境影响评价。</w:t>
      </w:r>
    </w:p>
    <w:p w14:paraId="58D9B91E">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环境风险评价工作等级</w:t>
      </w:r>
    </w:p>
    <w:p w14:paraId="70FB2933">
      <w:pPr>
        <w:pStyle w:val="6"/>
        <w:keepNext w:val="0"/>
        <w:keepLines w:val="0"/>
        <w:pageBreakBefore w:val="0"/>
        <w:widowControl/>
        <w:overflowPunct/>
        <w:topLinePunct w:val="0"/>
        <w:autoSpaceDE w:val="0"/>
        <w:autoSpaceDN w:val="0"/>
        <w:bidi w:val="0"/>
        <w:adjustRightInd w:val="0"/>
        <w:snapToGrid w:val="0"/>
        <w:spacing w:before="120" w:line="360" w:lineRule="auto"/>
        <w:ind w:left="194" w:right="183" w:firstLine="478"/>
        <w:jc w:val="both"/>
        <w:textAlignment w:val="baseline"/>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根据《建设项目环境风险评价技术导则》（HJ169-2018）的工作等级判定要求，建设项目在进行环境风险工作等级判定前，需完成危险物质及工艺系统危险性（P）的分类确定、各要素环境敏感程度（E）等级确定以及环境风险潜势判定等工作。</w:t>
      </w:r>
    </w:p>
    <w:p w14:paraId="7E1580B2">
      <w:pPr>
        <w:pStyle w:val="6"/>
        <w:keepNext w:val="0"/>
        <w:keepLines w:val="0"/>
        <w:pageBreakBefore w:val="0"/>
        <w:widowControl/>
        <w:overflowPunct/>
        <w:topLinePunct w:val="0"/>
        <w:autoSpaceDE w:val="0"/>
        <w:autoSpaceDN w:val="0"/>
        <w:bidi w:val="0"/>
        <w:adjustRightInd w:val="0"/>
        <w:snapToGrid w:val="0"/>
        <w:spacing w:before="120" w:line="360" w:lineRule="auto"/>
        <w:ind w:left="196" w:right="183" w:firstLine="476"/>
        <w:textAlignment w:val="baseline"/>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根据《建设项目环境风险评价技术导则》（HJ169-2018），风险评价工作等级划分见表2.</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7</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p>
    <w:p w14:paraId="283CCC75">
      <w:pPr>
        <w:pStyle w:val="6"/>
        <w:spacing w:before="66" w:line="240" w:lineRule="auto"/>
        <w:jc w:val="cente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环境风险评价等级划分</w:t>
      </w:r>
    </w:p>
    <w:tbl>
      <w:tblPr>
        <w:tblStyle w:val="23"/>
        <w:tblW w:w="864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9"/>
        <w:gridCol w:w="1737"/>
        <w:gridCol w:w="1735"/>
        <w:gridCol w:w="1737"/>
        <w:gridCol w:w="1749"/>
      </w:tblGrid>
      <w:tr w14:paraId="1513E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89" w:type="dxa"/>
            <w:tcBorders>
              <w:top w:val="single" w:color="000000" w:sz="10" w:space="0"/>
              <w:left w:val="single" w:color="000000" w:sz="10" w:space="0"/>
            </w:tcBorders>
            <w:vAlign w:val="top"/>
          </w:tcPr>
          <w:p w14:paraId="4E0390B4">
            <w:pPr>
              <w:spacing w:before="171"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环境风险潜势</w:t>
            </w:r>
          </w:p>
        </w:tc>
        <w:tc>
          <w:tcPr>
            <w:tcW w:w="1737" w:type="dxa"/>
            <w:tcBorders>
              <w:top w:val="single" w:color="000000" w:sz="10" w:space="0"/>
            </w:tcBorders>
            <w:vAlign w:val="top"/>
          </w:tcPr>
          <w:p w14:paraId="732B4D0D">
            <w:pPr>
              <w:pStyle w:val="24"/>
              <w:spacing w:before="195" w:line="187"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IV</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IV+</w:t>
            </w:r>
          </w:p>
        </w:tc>
        <w:tc>
          <w:tcPr>
            <w:tcW w:w="1735" w:type="dxa"/>
            <w:tcBorders>
              <w:top w:val="single" w:color="000000" w:sz="10" w:space="0"/>
            </w:tcBorders>
            <w:vAlign w:val="top"/>
          </w:tcPr>
          <w:p w14:paraId="1CAB7527">
            <w:pPr>
              <w:pStyle w:val="24"/>
              <w:spacing w:before="204" w:line="18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Ⅲ</w:t>
            </w:r>
          </w:p>
        </w:tc>
        <w:tc>
          <w:tcPr>
            <w:tcW w:w="1737" w:type="dxa"/>
            <w:tcBorders>
              <w:top w:val="single" w:color="000000" w:sz="10" w:space="0"/>
            </w:tcBorders>
            <w:vAlign w:val="top"/>
          </w:tcPr>
          <w:p w14:paraId="70C80C03">
            <w:pPr>
              <w:pStyle w:val="24"/>
              <w:spacing w:before="204" w:line="18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II</w:t>
            </w:r>
          </w:p>
        </w:tc>
        <w:tc>
          <w:tcPr>
            <w:tcW w:w="1749" w:type="dxa"/>
            <w:tcBorders>
              <w:top w:val="single" w:color="000000" w:sz="10" w:space="0"/>
              <w:right w:val="single" w:color="000000" w:sz="10" w:space="0"/>
            </w:tcBorders>
            <w:vAlign w:val="top"/>
          </w:tcPr>
          <w:p w14:paraId="1AF71E31">
            <w:pPr>
              <w:pStyle w:val="24"/>
              <w:spacing w:before="204" w:line="18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I</w:t>
            </w:r>
          </w:p>
        </w:tc>
      </w:tr>
      <w:tr w14:paraId="2B98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689" w:type="dxa"/>
            <w:tcBorders>
              <w:left w:val="single" w:color="000000" w:sz="10" w:space="0"/>
              <w:bottom w:val="single" w:color="000000" w:sz="10" w:space="0"/>
            </w:tcBorders>
            <w:vAlign w:val="top"/>
          </w:tcPr>
          <w:p w14:paraId="5982DDFF">
            <w:pPr>
              <w:spacing w:before="179" w:line="21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评价工作等级</w:t>
            </w:r>
          </w:p>
        </w:tc>
        <w:tc>
          <w:tcPr>
            <w:tcW w:w="1737" w:type="dxa"/>
            <w:tcBorders>
              <w:bottom w:val="single" w:color="000000" w:sz="10" w:space="0"/>
            </w:tcBorders>
            <w:vAlign w:val="top"/>
          </w:tcPr>
          <w:p w14:paraId="1D02067A">
            <w:pPr>
              <w:spacing w:before="246" w:line="140"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w:t>
            </w:r>
          </w:p>
        </w:tc>
        <w:tc>
          <w:tcPr>
            <w:tcW w:w="1735" w:type="dxa"/>
            <w:tcBorders>
              <w:bottom w:val="single" w:color="000000" w:sz="10" w:space="0"/>
            </w:tcBorders>
            <w:vAlign w:val="top"/>
          </w:tcPr>
          <w:p w14:paraId="6737BFA6">
            <w:pPr>
              <w:spacing w:before="212" w:line="17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二</w:t>
            </w:r>
          </w:p>
        </w:tc>
        <w:tc>
          <w:tcPr>
            <w:tcW w:w="1737" w:type="dxa"/>
            <w:tcBorders>
              <w:bottom w:val="single" w:color="000000" w:sz="10" w:space="0"/>
            </w:tcBorders>
            <w:vAlign w:val="top"/>
          </w:tcPr>
          <w:p w14:paraId="10B54786">
            <w:pPr>
              <w:spacing w:before="179" w:line="232"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三</w:t>
            </w:r>
          </w:p>
        </w:tc>
        <w:tc>
          <w:tcPr>
            <w:tcW w:w="1749" w:type="dxa"/>
            <w:tcBorders>
              <w:bottom w:val="single" w:color="000000" w:sz="10" w:space="0"/>
              <w:right w:val="single" w:color="000000" w:sz="10" w:space="0"/>
            </w:tcBorders>
            <w:vAlign w:val="top"/>
          </w:tcPr>
          <w:p w14:paraId="237A2D5C">
            <w:pPr>
              <w:spacing w:before="179"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简单分析</w:t>
            </w:r>
          </w:p>
        </w:tc>
      </w:tr>
    </w:tbl>
    <w:p w14:paraId="4D394EDF">
      <w:pPr>
        <w:pStyle w:val="6"/>
        <w:spacing w:before="78" w:line="360" w:lineRule="auto"/>
        <w:ind w:left="194" w:right="183" w:firstLine="478"/>
        <w:jc w:val="both"/>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依据风险评价章节，本工程综合环境风险潜势为</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Ⅱ级</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，环境风险评价工作等级为三级。本工程各要素环境风险评价工作等级见表2.</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7-5</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w:t>
      </w:r>
    </w:p>
    <w:p w14:paraId="290633F3">
      <w:pPr>
        <w:pStyle w:val="6"/>
        <w:spacing w:before="66" w:line="240" w:lineRule="auto"/>
        <w:jc w:val="cente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本工程管线大气环境敏感程度分级</w:t>
      </w:r>
    </w:p>
    <w:p w14:paraId="0130764E">
      <w:pPr>
        <w:spacing w:line="92" w:lineRule="exact"/>
        <w:rPr>
          <w:color w:val="000000" w:themeColor="text1"/>
          <w:spacing w:val="0"/>
          <w:w w:val="100"/>
          <w:position w:val="0"/>
          <w:highlight w:val="none"/>
          <w14:textFill>
            <w14:solidFill>
              <w14:schemeClr w14:val="tx1"/>
            </w14:solidFill>
          </w14:textFill>
        </w:rPr>
      </w:pPr>
    </w:p>
    <w:tbl>
      <w:tblPr>
        <w:tblStyle w:val="23"/>
        <w:tblW w:w="8411" w:type="dxa"/>
        <w:tblInd w:w="1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6"/>
        <w:gridCol w:w="3192"/>
        <w:gridCol w:w="2277"/>
        <w:gridCol w:w="1477"/>
        <w:gridCol w:w="939"/>
      </w:tblGrid>
      <w:tr w14:paraId="5B48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526" w:type="dxa"/>
            <w:tcBorders>
              <w:top w:val="single" w:color="000000" w:sz="10" w:space="0"/>
              <w:left w:val="single" w:color="000000" w:sz="10" w:space="0"/>
            </w:tcBorders>
            <w:vAlign w:val="center"/>
          </w:tcPr>
          <w:p w14:paraId="1F44E639">
            <w:pPr>
              <w:spacing w:before="135" w:line="221"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序号</w:t>
            </w:r>
          </w:p>
        </w:tc>
        <w:tc>
          <w:tcPr>
            <w:tcW w:w="3192" w:type="dxa"/>
            <w:tcBorders>
              <w:top w:val="single" w:color="000000" w:sz="10" w:space="0"/>
            </w:tcBorders>
            <w:vAlign w:val="center"/>
          </w:tcPr>
          <w:p w14:paraId="53BD70F1">
            <w:pPr>
              <w:spacing w:before="136"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管段名称</w:t>
            </w:r>
          </w:p>
        </w:tc>
        <w:tc>
          <w:tcPr>
            <w:tcW w:w="2277" w:type="dxa"/>
            <w:tcBorders>
              <w:top w:val="single" w:color="000000" w:sz="10" w:space="0"/>
            </w:tcBorders>
            <w:vAlign w:val="center"/>
          </w:tcPr>
          <w:p w14:paraId="72617B96">
            <w:pPr>
              <w:spacing w:before="33" w:line="22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危险物质及工艺系统危险性</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P</w:t>
            </w:r>
          </w:p>
        </w:tc>
        <w:tc>
          <w:tcPr>
            <w:tcW w:w="1477" w:type="dxa"/>
            <w:tcBorders>
              <w:top w:val="single" w:color="000000" w:sz="10" w:space="0"/>
            </w:tcBorders>
            <w:vAlign w:val="center"/>
          </w:tcPr>
          <w:p w14:paraId="2003E592">
            <w:pPr>
              <w:pStyle w:val="24"/>
              <w:spacing w:before="136" w:line="21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 xml:space="preserve">环境敏感程度 </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E</w:t>
            </w:r>
          </w:p>
        </w:tc>
        <w:tc>
          <w:tcPr>
            <w:tcW w:w="939" w:type="dxa"/>
            <w:tcBorders>
              <w:top w:val="single" w:color="000000" w:sz="10" w:space="0"/>
              <w:right w:val="single" w:color="000000" w:sz="10" w:space="0"/>
            </w:tcBorders>
            <w:vAlign w:val="center"/>
          </w:tcPr>
          <w:p w14:paraId="0EC1D957">
            <w:pPr>
              <w:spacing w:before="136"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风险潜势</w:t>
            </w:r>
          </w:p>
        </w:tc>
      </w:tr>
      <w:tr w14:paraId="568EF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26" w:type="dxa"/>
            <w:tcBorders>
              <w:left w:val="single" w:color="000000" w:sz="10" w:space="0"/>
            </w:tcBorders>
            <w:vAlign w:val="center"/>
          </w:tcPr>
          <w:p w14:paraId="046390FC">
            <w:pPr>
              <w:pStyle w:val="24"/>
              <w:spacing w:before="60" w:line="18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w:t>
            </w:r>
          </w:p>
        </w:tc>
        <w:tc>
          <w:tcPr>
            <w:tcW w:w="3192" w:type="dxa"/>
            <w:vAlign w:val="center"/>
          </w:tcPr>
          <w:p w14:paraId="40E74FDD">
            <w:pPr>
              <w:pStyle w:val="24"/>
              <w:spacing w:before="21" w:line="275"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起点</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2277" w:type="dxa"/>
            <w:vAlign w:val="center"/>
          </w:tcPr>
          <w:p w14:paraId="13CB3471">
            <w:pPr>
              <w:spacing w:before="88" w:line="19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P4</w:t>
            </w:r>
          </w:p>
        </w:tc>
        <w:tc>
          <w:tcPr>
            <w:tcW w:w="1477" w:type="dxa"/>
            <w:vAlign w:val="center"/>
          </w:tcPr>
          <w:p w14:paraId="1F6F28DE">
            <w:pPr>
              <w:pStyle w:val="24"/>
              <w:spacing w:before="60" w:line="18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E3</w:t>
            </w:r>
          </w:p>
        </w:tc>
        <w:tc>
          <w:tcPr>
            <w:tcW w:w="939" w:type="dxa"/>
            <w:tcBorders>
              <w:right w:val="single" w:color="000000" w:sz="10" w:space="0"/>
            </w:tcBorders>
            <w:vAlign w:val="center"/>
          </w:tcPr>
          <w:p w14:paraId="2259DB54">
            <w:pPr>
              <w:pStyle w:val="24"/>
              <w:spacing w:before="53"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Ⅰ</w:t>
            </w:r>
          </w:p>
        </w:tc>
      </w:tr>
      <w:tr w14:paraId="59990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26" w:type="dxa"/>
            <w:tcBorders>
              <w:left w:val="single" w:color="000000" w:sz="10" w:space="0"/>
            </w:tcBorders>
            <w:vAlign w:val="center"/>
          </w:tcPr>
          <w:p w14:paraId="3F210BD7">
            <w:pPr>
              <w:pStyle w:val="24"/>
              <w:spacing w:before="62" w:line="18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w:t>
            </w:r>
          </w:p>
        </w:tc>
        <w:tc>
          <w:tcPr>
            <w:tcW w:w="3192" w:type="dxa"/>
            <w:vAlign w:val="center"/>
          </w:tcPr>
          <w:p w14:paraId="3E5F2BC9">
            <w:pPr>
              <w:pStyle w:val="24"/>
              <w:spacing w:before="29" w:line="271"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终点</w:t>
            </w:r>
          </w:p>
        </w:tc>
        <w:tc>
          <w:tcPr>
            <w:tcW w:w="2277" w:type="dxa"/>
            <w:vAlign w:val="center"/>
          </w:tcPr>
          <w:p w14:paraId="5A4F5295">
            <w:pPr>
              <w:spacing w:before="88" w:line="19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P3</w:t>
            </w:r>
          </w:p>
        </w:tc>
        <w:tc>
          <w:tcPr>
            <w:tcW w:w="1477" w:type="dxa"/>
            <w:vAlign w:val="center"/>
          </w:tcPr>
          <w:p w14:paraId="51ED3012">
            <w:pPr>
              <w:pStyle w:val="24"/>
              <w:spacing w:before="62" w:line="18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E3</w:t>
            </w:r>
          </w:p>
        </w:tc>
        <w:tc>
          <w:tcPr>
            <w:tcW w:w="939" w:type="dxa"/>
            <w:tcBorders>
              <w:right w:val="single" w:color="000000" w:sz="10" w:space="0"/>
            </w:tcBorders>
            <w:vAlign w:val="center"/>
          </w:tcPr>
          <w:p w14:paraId="1D9E744F">
            <w:pPr>
              <w:pStyle w:val="24"/>
              <w:spacing w:before="58" w:line="224"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Ⅱ</w:t>
            </w:r>
          </w:p>
        </w:tc>
      </w:tr>
    </w:tbl>
    <w:p w14:paraId="031C8BB6">
      <w:pPr>
        <w:pStyle w:val="6"/>
        <w:spacing w:before="78" w:line="360" w:lineRule="auto"/>
        <w:ind w:left="194" w:right="183" w:firstLine="478"/>
        <w:jc w:val="both"/>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根据环境风险潜势判断结果，本工程管线</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起点</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分输截断阀</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的环境风险潜势为Ⅰ</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，分输截断阀</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终点</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的环境风险潜势为Ⅱ</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根据表 2.</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7-4</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的划分依据，则本工程环境风险评价等级为三级。</w:t>
      </w:r>
    </w:p>
    <w:p w14:paraId="44DF1C00">
      <w:pPr>
        <w:pStyle w:val="6"/>
        <w:spacing w:before="78" w:line="360" w:lineRule="auto"/>
        <w:ind w:left="194" w:right="183" w:firstLine="478"/>
        <w:jc w:val="both"/>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本工程输送介质为天然气，次生污染物主要为CO，均为气态污染物，进入大气环境，通过大气扩散对项目周围大气环境造成危害，不涉及地表水和地下水环境风险。</w:t>
      </w:r>
    </w:p>
    <w:p w14:paraId="1B9190C2">
      <w:pPr>
        <w:spacing w:before="114" w:line="360" w:lineRule="auto"/>
        <w:ind w:left="61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本项目评价工作等级统计见下表。</w:t>
      </w:r>
    </w:p>
    <w:p w14:paraId="5DC23B23">
      <w:pPr>
        <w:spacing w:before="107"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项目评价工作等级统计表</w:t>
      </w:r>
    </w:p>
    <w:tbl>
      <w:tblPr>
        <w:tblStyle w:val="23"/>
        <w:tblW w:w="8522"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8"/>
        <w:gridCol w:w="2938"/>
        <w:gridCol w:w="2826"/>
        <w:gridCol w:w="1390"/>
      </w:tblGrid>
      <w:tr w14:paraId="2ABC2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68" w:type="dxa"/>
            <w:tcBorders>
              <w:top w:val="single" w:color="000000" w:sz="10" w:space="0"/>
              <w:left w:val="single" w:color="000000" w:sz="10" w:space="0"/>
            </w:tcBorders>
            <w:vAlign w:val="top"/>
          </w:tcPr>
          <w:p w14:paraId="77AD81B9">
            <w:pPr>
              <w:pStyle w:val="24"/>
              <w:spacing w:before="87" w:line="224" w:lineRule="auto"/>
              <w:ind w:left="25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评价内容</w:t>
            </w:r>
          </w:p>
        </w:tc>
        <w:tc>
          <w:tcPr>
            <w:tcW w:w="2938" w:type="dxa"/>
            <w:tcBorders>
              <w:top w:val="single" w:color="000000" w:sz="10" w:space="0"/>
            </w:tcBorders>
            <w:vAlign w:val="top"/>
          </w:tcPr>
          <w:p w14:paraId="701C32BB">
            <w:pPr>
              <w:pStyle w:val="24"/>
              <w:spacing w:before="87" w:line="224" w:lineRule="auto"/>
              <w:ind w:left="105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判定项目</w:t>
            </w:r>
          </w:p>
        </w:tc>
        <w:tc>
          <w:tcPr>
            <w:tcW w:w="2826" w:type="dxa"/>
            <w:tcBorders>
              <w:top w:val="single" w:color="000000" w:sz="10" w:space="0"/>
            </w:tcBorders>
            <w:vAlign w:val="top"/>
          </w:tcPr>
          <w:p w14:paraId="3217332B">
            <w:pPr>
              <w:pStyle w:val="24"/>
              <w:spacing w:before="87" w:line="224" w:lineRule="auto"/>
              <w:ind w:left="121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指标</w:t>
            </w:r>
          </w:p>
        </w:tc>
        <w:tc>
          <w:tcPr>
            <w:tcW w:w="1390" w:type="dxa"/>
            <w:tcBorders>
              <w:top w:val="single" w:color="000000" w:sz="10" w:space="0"/>
              <w:right w:val="single" w:color="000000" w:sz="10" w:space="0"/>
            </w:tcBorders>
            <w:vAlign w:val="top"/>
          </w:tcPr>
          <w:p w14:paraId="592CD7EC">
            <w:pPr>
              <w:pStyle w:val="24"/>
              <w:spacing w:before="87" w:line="224"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评价等级</w:t>
            </w:r>
          </w:p>
        </w:tc>
      </w:tr>
      <w:tr w14:paraId="144F0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68" w:type="dxa"/>
            <w:tcBorders>
              <w:left w:val="single" w:color="000000" w:sz="10" w:space="0"/>
            </w:tcBorders>
            <w:vAlign w:val="top"/>
          </w:tcPr>
          <w:p w14:paraId="7E819179">
            <w:pPr>
              <w:pStyle w:val="24"/>
              <w:spacing w:before="94" w:line="229" w:lineRule="auto"/>
              <w:ind w:left="25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大气环境</w:t>
            </w:r>
          </w:p>
        </w:tc>
        <w:tc>
          <w:tcPr>
            <w:tcW w:w="2938" w:type="dxa"/>
            <w:shd w:val="clear" w:color="auto" w:fill="auto"/>
            <w:vAlign w:val="top"/>
          </w:tcPr>
          <w:p w14:paraId="3F60E305">
            <w:pPr>
              <w:spacing w:before="50" w:line="275" w:lineRule="exact"/>
              <w:ind w:left="1433" w:leftChars="0"/>
              <w:rPr>
                <w:rFonts w:hint="default"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826" w:type="dxa"/>
            <w:shd w:val="clear" w:color="auto" w:fill="auto"/>
            <w:vAlign w:val="top"/>
          </w:tcPr>
          <w:p w14:paraId="3DF48876">
            <w:pPr>
              <w:spacing w:before="36" w:line="308" w:lineRule="exact"/>
              <w:ind w:left="1380" w:leftChars="0"/>
              <w:rPr>
                <w:rFonts w:hint="default" w:ascii="Times New Roman" w:hAnsi="Times New Roman" w:eastAsia="Times New Roman"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390" w:type="dxa"/>
            <w:tcBorders>
              <w:right w:val="single" w:color="000000" w:sz="10" w:space="0"/>
            </w:tcBorders>
            <w:vAlign w:val="center"/>
          </w:tcPr>
          <w:p w14:paraId="6F8271B5">
            <w:pPr>
              <w:pStyle w:val="24"/>
              <w:spacing w:before="94" w:line="231"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三级</w:t>
            </w:r>
          </w:p>
        </w:tc>
      </w:tr>
      <w:tr w14:paraId="28D3A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368" w:type="dxa"/>
            <w:tcBorders>
              <w:left w:val="single" w:color="000000" w:sz="10" w:space="0"/>
            </w:tcBorders>
            <w:vAlign w:val="top"/>
          </w:tcPr>
          <w:p w14:paraId="7E28D5B3">
            <w:pPr>
              <w:pStyle w:val="24"/>
              <w:spacing w:before="98" w:line="228" w:lineRule="auto"/>
              <w:ind w:left="15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地表水环境</w:t>
            </w:r>
          </w:p>
        </w:tc>
        <w:tc>
          <w:tcPr>
            <w:tcW w:w="2938" w:type="dxa"/>
            <w:vAlign w:val="top"/>
          </w:tcPr>
          <w:p w14:paraId="5E5CC999">
            <w:pPr>
              <w:spacing w:before="50" w:line="275" w:lineRule="exact"/>
              <w:ind w:left="14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826" w:type="dxa"/>
            <w:vAlign w:val="top"/>
          </w:tcPr>
          <w:p w14:paraId="7451BF9C">
            <w:pPr>
              <w:spacing w:before="36" w:line="308" w:lineRule="exact"/>
              <w:ind w:left="13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390" w:type="dxa"/>
            <w:tcBorders>
              <w:right w:val="single" w:color="000000" w:sz="10" w:space="0"/>
            </w:tcBorders>
            <w:vAlign w:val="center"/>
          </w:tcPr>
          <w:p w14:paraId="43DF170D">
            <w:pPr>
              <w:pStyle w:val="24"/>
              <w:spacing w:before="98" w:line="228"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三级</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B</w:t>
            </w:r>
          </w:p>
        </w:tc>
      </w:tr>
      <w:tr w14:paraId="1947E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68" w:type="dxa"/>
            <w:tcBorders>
              <w:left w:val="single" w:color="000000" w:sz="10" w:space="0"/>
            </w:tcBorders>
            <w:vAlign w:val="top"/>
          </w:tcPr>
          <w:p w14:paraId="211C4A39">
            <w:pPr>
              <w:pStyle w:val="24"/>
              <w:spacing w:before="101" w:line="226" w:lineRule="auto"/>
              <w:ind w:left="15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地下水环境</w:t>
            </w:r>
          </w:p>
        </w:tc>
        <w:tc>
          <w:tcPr>
            <w:tcW w:w="2938" w:type="dxa"/>
            <w:vAlign w:val="top"/>
          </w:tcPr>
          <w:p w14:paraId="356E5335">
            <w:pPr>
              <w:pStyle w:val="24"/>
              <w:spacing w:before="101" w:line="226" w:lineRule="auto"/>
              <w:ind w:left="84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项目所属类别</w:t>
            </w:r>
          </w:p>
        </w:tc>
        <w:tc>
          <w:tcPr>
            <w:tcW w:w="2826" w:type="dxa"/>
            <w:vAlign w:val="top"/>
          </w:tcPr>
          <w:p w14:paraId="1DA4D011">
            <w:pPr>
              <w:pStyle w:val="24"/>
              <w:spacing w:before="101" w:line="226" w:lineRule="auto"/>
              <w:ind w:left="121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Ⅲ类</w:t>
            </w:r>
          </w:p>
        </w:tc>
        <w:tc>
          <w:tcPr>
            <w:tcW w:w="1390" w:type="dxa"/>
            <w:tcBorders>
              <w:right w:val="single" w:color="000000" w:sz="10" w:space="0"/>
            </w:tcBorders>
            <w:vAlign w:val="center"/>
          </w:tcPr>
          <w:p w14:paraId="20BBC87D">
            <w:pPr>
              <w:pStyle w:val="24"/>
              <w:spacing w:before="101" w:line="226"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级</w:t>
            </w:r>
          </w:p>
        </w:tc>
      </w:tr>
      <w:tr w14:paraId="16A00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1368" w:type="dxa"/>
            <w:tcBorders>
              <w:left w:val="single" w:color="000000" w:sz="10" w:space="0"/>
            </w:tcBorders>
            <w:vAlign w:val="center"/>
          </w:tcPr>
          <w:p w14:paraId="33A36D9B">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声环境</w:t>
            </w:r>
          </w:p>
        </w:tc>
        <w:tc>
          <w:tcPr>
            <w:tcW w:w="2938" w:type="dxa"/>
            <w:vAlign w:val="center"/>
          </w:tcPr>
          <w:p w14:paraId="6B9358EE">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声环境功能区</w:t>
            </w:r>
          </w:p>
        </w:tc>
        <w:tc>
          <w:tcPr>
            <w:tcW w:w="2826" w:type="dxa"/>
            <w:vAlign w:val="center"/>
          </w:tcPr>
          <w:p w14:paraId="7D93ECE1">
            <w:pPr>
              <w:pStyle w:val="24"/>
              <w:spacing w:before="61" w:line="227" w:lineRule="auto"/>
              <w:ind w:left="163"/>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评价范围内声环境保护目标噪声级增量</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3dB</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5dB</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）（含</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5dB</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390" w:type="dxa"/>
            <w:tcBorders>
              <w:right w:val="single" w:color="000000" w:sz="10" w:space="0"/>
            </w:tcBorders>
            <w:vAlign w:val="center"/>
          </w:tcPr>
          <w:p w14:paraId="7F2AA540">
            <w:pPr>
              <w:pStyle w:val="24"/>
              <w:spacing w:before="65" w:line="23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二级</w:t>
            </w:r>
          </w:p>
        </w:tc>
      </w:tr>
      <w:tr w14:paraId="7919A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368" w:type="dxa"/>
            <w:tcBorders>
              <w:left w:val="single" w:color="000000" w:sz="10" w:space="0"/>
            </w:tcBorders>
            <w:vAlign w:val="top"/>
          </w:tcPr>
          <w:p w14:paraId="6F4B8E47">
            <w:pPr>
              <w:pStyle w:val="24"/>
              <w:spacing w:before="277" w:line="229" w:lineRule="auto"/>
              <w:ind w:left="25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生态环境</w:t>
            </w:r>
          </w:p>
        </w:tc>
        <w:tc>
          <w:tcPr>
            <w:tcW w:w="2938" w:type="dxa"/>
            <w:vAlign w:val="top"/>
          </w:tcPr>
          <w:p w14:paraId="4888B3B0">
            <w:pPr>
              <w:pStyle w:val="24"/>
              <w:spacing w:before="277" w:line="228" w:lineRule="auto"/>
              <w:ind w:left="42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生态敏感性和影响程度</w:t>
            </w:r>
          </w:p>
        </w:tc>
        <w:tc>
          <w:tcPr>
            <w:tcW w:w="2826" w:type="dxa"/>
            <w:vAlign w:val="center"/>
          </w:tcPr>
          <w:p w14:paraId="6129D688">
            <w:pPr>
              <w:pStyle w:val="24"/>
              <w:spacing w:before="70" w:line="273" w:lineRule="auto"/>
              <w:ind w:left="794" w:right="164" w:hanging="65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20km</w:t>
            </w:r>
            <w:r>
              <w:rPr>
                <w:rFonts w:hint="default" w:ascii="Times New Roman" w:hAnsi="Times New Roman" w:eastAsia="Times New Roman" w:cs="Times New Roman"/>
                <w:color w:val="000000" w:themeColor="text1"/>
                <w:spacing w:val="0"/>
                <w:w w:val="100"/>
                <w:position w:val="0"/>
                <w:sz w:val="21"/>
                <w:szCs w:val="21"/>
                <w:highlight w:val="none"/>
                <w:vertAlign w:val="superscript"/>
                <w14:textFill>
                  <w14:solidFill>
                    <w14:schemeClr w14:val="tx1"/>
                  </w14:solidFill>
                </w14:textFill>
              </w:rPr>
              <w:t>2</w:t>
            </w:r>
          </w:p>
        </w:tc>
        <w:tc>
          <w:tcPr>
            <w:tcW w:w="1390" w:type="dxa"/>
            <w:tcBorders>
              <w:right w:val="single" w:color="000000" w:sz="10" w:space="0"/>
            </w:tcBorders>
            <w:vAlign w:val="center"/>
          </w:tcPr>
          <w:p w14:paraId="557FC0BC">
            <w:pPr>
              <w:pStyle w:val="24"/>
              <w:spacing w:before="277" w:line="23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三</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级</w:t>
            </w:r>
          </w:p>
        </w:tc>
      </w:tr>
      <w:tr w14:paraId="1F876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1368" w:type="dxa"/>
            <w:tcBorders>
              <w:left w:val="single" w:color="000000" w:sz="10" w:space="0"/>
            </w:tcBorders>
            <w:vAlign w:val="top"/>
          </w:tcPr>
          <w:p w14:paraId="17303193">
            <w:pPr>
              <w:pStyle w:val="24"/>
              <w:spacing w:before="111" w:line="216" w:lineRule="auto"/>
              <w:ind w:left="2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土壤环境</w:t>
            </w:r>
          </w:p>
        </w:tc>
        <w:tc>
          <w:tcPr>
            <w:tcW w:w="2938" w:type="dxa"/>
            <w:vAlign w:val="top"/>
          </w:tcPr>
          <w:p w14:paraId="09937C8B">
            <w:pPr>
              <w:pStyle w:val="24"/>
              <w:spacing w:before="111" w:line="216" w:lineRule="auto"/>
              <w:ind w:left="84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项目所属类别</w:t>
            </w:r>
          </w:p>
        </w:tc>
        <w:tc>
          <w:tcPr>
            <w:tcW w:w="2826" w:type="dxa"/>
            <w:vAlign w:val="top"/>
          </w:tcPr>
          <w:p w14:paraId="01B352A5">
            <w:pPr>
              <w:pStyle w:val="24"/>
              <w:spacing w:before="111" w:line="216" w:lineRule="auto"/>
              <w:ind w:left="122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Ⅳ类</w:t>
            </w:r>
          </w:p>
        </w:tc>
        <w:tc>
          <w:tcPr>
            <w:tcW w:w="1390" w:type="dxa"/>
            <w:tcBorders>
              <w:right w:val="single" w:color="000000" w:sz="10" w:space="0"/>
            </w:tcBorders>
            <w:vAlign w:val="center"/>
          </w:tcPr>
          <w:p w14:paraId="7CD4AE79">
            <w:pPr>
              <w:spacing w:before="81" w:line="26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65E2D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68" w:type="dxa"/>
            <w:tcBorders>
              <w:left w:val="single" w:color="000000" w:sz="10" w:space="0"/>
              <w:bottom w:val="single" w:color="000000" w:sz="10" w:space="0"/>
            </w:tcBorders>
            <w:vAlign w:val="top"/>
          </w:tcPr>
          <w:p w14:paraId="0A7780E7">
            <w:pPr>
              <w:pStyle w:val="24"/>
              <w:spacing w:before="116" w:line="229" w:lineRule="auto"/>
              <w:ind w:left="25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环境风险</w:t>
            </w:r>
          </w:p>
        </w:tc>
        <w:tc>
          <w:tcPr>
            <w:tcW w:w="2938" w:type="dxa"/>
            <w:tcBorders>
              <w:bottom w:val="single" w:color="000000" w:sz="10" w:space="0"/>
            </w:tcBorders>
            <w:vAlign w:val="top"/>
          </w:tcPr>
          <w:p w14:paraId="6805D752">
            <w:pPr>
              <w:spacing w:before="85" w:line="274" w:lineRule="exact"/>
              <w:ind w:left="14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826" w:type="dxa"/>
            <w:tcBorders>
              <w:bottom w:val="single" w:color="000000" w:sz="10" w:space="0"/>
            </w:tcBorders>
            <w:vAlign w:val="top"/>
          </w:tcPr>
          <w:p w14:paraId="43CA1242">
            <w:pPr>
              <w:pStyle w:val="24"/>
              <w:spacing w:before="116" w:line="228" w:lineRule="auto"/>
              <w:ind w:left="12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Ⅱ类</w:t>
            </w:r>
          </w:p>
        </w:tc>
        <w:tc>
          <w:tcPr>
            <w:tcW w:w="1390" w:type="dxa"/>
            <w:tcBorders>
              <w:bottom w:val="single" w:color="000000" w:sz="10" w:space="0"/>
              <w:right w:val="single" w:color="000000" w:sz="10" w:space="0"/>
            </w:tcBorders>
            <w:vAlign w:val="center"/>
          </w:tcPr>
          <w:p w14:paraId="5EB5A555">
            <w:pPr>
              <w:pStyle w:val="24"/>
              <w:spacing w:before="115" w:line="23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三级</w:t>
            </w:r>
          </w:p>
        </w:tc>
      </w:tr>
    </w:tbl>
    <w:p w14:paraId="52BBEF0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94" w:name="bookmark23"/>
      <w:bookmarkEnd w:id="94"/>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评价范围</w:t>
      </w:r>
    </w:p>
    <w:p w14:paraId="5D1CF12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大气环境</w:t>
      </w:r>
    </w:p>
    <w:p w14:paraId="71BF675D">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按照《环境影响评价技术导则－大气环境》（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J2.2—2018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5.4.3三级评价</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w:t>
      </w:r>
      <w:r>
        <w:rPr>
          <w:rFonts w:ascii="宋体" w:hAnsi="宋体" w:eastAsia="宋体" w:cs="宋体"/>
          <w:color w:val="000000" w:themeColor="text1"/>
          <w:spacing w:val="0"/>
          <w:w w:val="100"/>
          <w:position w:val="0"/>
          <w:sz w:val="24"/>
          <w:szCs w:val="24"/>
          <w:highlight w:val="none"/>
          <w14:textFill>
            <w14:solidFill>
              <w14:schemeClr w14:val="tx1"/>
            </w14:solidFill>
          </w14:textFill>
        </w:rPr>
        <w:t>需设置大气环境影响评价范围。</w:t>
      </w:r>
    </w:p>
    <w:p w14:paraId="520F522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textAlignment w:val="baseline"/>
        <w:outlineLvl w:val="2"/>
        <w:rPr>
          <w:rFonts w:ascii="宋体" w:hAnsi="宋体" w:eastAsia="宋体" w:cs="宋体"/>
          <w:b/>
          <w:bCs/>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水环境</w:t>
      </w:r>
    </w:p>
    <w:p w14:paraId="0ED41B2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firstLine="480" w:firstLineChars="200"/>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）地表水</w:t>
      </w:r>
    </w:p>
    <w:p w14:paraId="4097A3C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20"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本项目建设天然气输气管线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条，管道长度为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ascii="宋体" w:hAnsi="宋体" w:eastAsia="宋体" w:cs="宋体"/>
          <w:color w:val="000000" w:themeColor="text1"/>
          <w:spacing w:val="0"/>
          <w:w w:val="100"/>
          <w:position w:val="0"/>
          <w:sz w:val="24"/>
          <w:szCs w:val="24"/>
          <w:highlight w:val="none"/>
          <w14:textFill>
            <w14:solidFill>
              <w14:schemeClr w14:val="tx1"/>
            </w14:solidFill>
          </w14:textFill>
        </w:rPr>
        <w:t>，采用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大开挖</w:t>
      </w:r>
      <w:r>
        <w:rPr>
          <w:rFonts w:ascii="宋体" w:hAnsi="宋体" w:eastAsia="宋体" w:cs="宋体"/>
          <w:color w:val="000000" w:themeColor="text1"/>
          <w:spacing w:val="0"/>
          <w:w w:val="100"/>
          <w:position w:val="0"/>
          <w:sz w:val="24"/>
          <w:szCs w:val="24"/>
          <w:highlight w:val="none"/>
          <w14:textFill>
            <w14:solidFill>
              <w14:schemeClr w14:val="tx1"/>
            </w14:solidFill>
          </w14:textFill>
        </w:rPr>
        <w:t>方式穿越</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玉龙喀什河</w:t>
      </w:r>
      <w:r>
        <w:rPr>
          <w:rFonts w:ascii="宋体" w:hAnsi="宋体" w:eastAsia="宋体" w:cs="宋体"/>
          <w:color w:val="000000" w:themeColor="text1"/>
          <w:spacing w:val="0"/>
          <w:w w:val="100"/>
          <w:position w:val="0"/>
          <w:sz w:val="24"/>
          <w:szCs w:val="24"/>
          <w:highlight w:val="none"/>
          <w14:textFill>
            <w14:solidFill>
              <w14:schemeClr w14:val="tx1"/>
            </w14:solidFill>
          </w14:textFill>
        </w:rPr>
        <w:t>，输气管线是全封闭系统，项目运行期无人值守，定期巡检，无生活</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污</w:t>
      </w:r>
      <w:r>
        <w:rPr>
          <w:rFonts w:ascii="宋体" w:hAnsi="宋体" w:eastAsia="宋体" w:cs="宋体"/>
          <w:color w:val="000000" w:themeColor="text1"/>
          <w:spacing w:val="0"/>
          <w:w w:val="100"/>
          <w:position w:val="0"/>
          <w:sz w:val="24"/>
          <w:szCs w:val="24"/>
          <w:highlight w:val="none"/>
          <w14:textFill>
            <w14:solidFill>
              <w14:schemeClr w14:val="tx1"/>
            </w14:solidFill>
          </w14:textFill>
        </w:rPr>
        <w:t>水和生产废水产生，本项目地表水环境影响评价范围</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河流</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穿越段下游 1km。</w:t>
      </w:r>
    </w:p>
    <w:p w14:paraId="13C2DD5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2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）地下水</w:t>
      </w:r>
    </w:p>
    <w:p w14:paraId="2DCF33E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38" w:firstLine="480"/>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根据《环境影响评价导则－地下水环境》（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HJ610—2016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）确定本项目为Ⅲ类建设项目，位于敏感区域，因此地下水环境影响评价等级确定为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级。</w:t>
      </w:r>
    </w:p>
    <w:p w14:paraId="41BA2A5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59"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本工程为天然气管道建设项目，属于线性工程，管道段评价范围为管道中心线两侧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B770DD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0"/>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声环境</w:t>
      </w:r>
    </w:p>
    <w:p w14:paraId="3E4F2400">
      <w:pPr>
        <w:keepNext w:val="0"/>
        <w:keepLines w:val="0"/>
        <w:pageBreakBefore w:val="0"/>
        <w:overflowPunct/>
        <w:topLinePunct w:val="0"/>
        <w:bidi w:val="0"/>
        <w:spacing w:before="120" w:line="360" w:lineRule="auto"/>
        <w:ind w:left="23" w:firstLine="480"/>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根据《环境影响评价技术导则－声环境》（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HJ2.4</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2021</w:t>
      </w:r>
      <w:r>
        <w:rPr>
          <w:rFonts w:ascii="宋体" w:hAnsi="宋体" w:eastAsia="宋体" w:cs="宋体"/>
          <w:color w:val="000000" w:themeColor="text1"/>
          <w:spacing w:val="0"/>
          <w:w w:val="100"/>
          <w:position w:val="0"/>
          <w:sz w:val="24"/>
          <w:szCs w:val="24"/>
          <w:highlight w:val="none"/>
          <w14:textFill>
            <w14:solidFill>
              <w14:schemeClr w14:val="tx1"/>
            </w14:solidFill>
          </w14:textFill>
        </w:rPr>
        <w:t>）对项目声环境影响评价范围的确定原则，声环境评价范围为管道中心线两侧各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200m</w:t>
      </w:r>
      <w:r>
        <w:rPr>
          <w:rFonts w:ascii="宋体" w:hAnsi="宋体" w:eastAsia="宋体" w:cs="宋体"/>
          <w:color w:val="000000" w:themeColor="text1"/>
          <w:spacing w:val="0"/>
          <w:w w:val="100"/>
          <w:position w:val="0"/>
          <w:sz w:val="24"/>
          <w:szCs w:val="24"/>
          <w:highlight w:val="none"/>
          <w14:textFill>
            <w14:solidFill>
              <w14:schemeClr w14:val="tx1"/>
            </w14:solidFill>
          </w14:textFill>
        </w:rPr>
        <w:t>范围。</w:t>
      </w:r>
    </w:p>
    <w:p w14:paraId="251E43B9">
      <w:pPr>
        <w:keepNext w:val="0"/>
        <w:keepLines w:val="0"/>
        <w:pageBreakBefore w:val="0"/>
        <w:overflowPunct/>
        <w:topLinePunct w:val="0"/>
        <w:bidi w:val="0"/>
        <w:spacing w:before="120" w:line="360" w:lineRule="auto"/>
        <w:ind w:left="20"/>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8</w:t>
      </w: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土壤环境</w:t>
      </w:r>
    </w:p>
    <w:p w14:paraId="758ED597">
      <w:pPr>
        <w:keepNext w:val="0"/>
        <w:keepLines w:val="0"/>
        <w:pageBreakBefore w:val="0"/>
        <w:wordWrap/>
        <w:overflowPunct/>
        <w:topLinePunct w:val="0"/>
        <w:bidi w:val="0"/>
        <w:spacing w:before="120" w:line="360" w:lineRule="auto"/>
        <w:ind w:left="26" w:right="59" w:firstLine="477"/>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根据《环境影响评价导则－土壤环境》（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HJ964—2018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）确定本项目为Ⅳ类建设项目，因此本项目可不开展土壤环境影响评价，不需确定评价范围。</w:t>
      </w:r>
    </w:p>
    <w:p w14:paraId="3E2B64F3">
      <w:pPr>
        <w:keepNext w:val="0"/>
        <w:keepLines w:val="0"/>
        <w:pageBreakBefore w:val="0"/>
        <w:wordWrap/>
        <w:overflowPunct/>
        <w:topLinePunct w:val="0"/>
        <w:bidi w:val="0"/>
        <w:spacing w:before="120" w:line="360" w:lineRule="auto"/>
        <w:ind w:left="20"/>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生态环境</w:t>
      </w:r>
    </w:p>
    <w:p w14:paraId="7336D19A">
      <w:pPr>
        <w:pStyle w:val="29"/>
        <w:keepNext w:val="0"/>
        <w:keepLines w:val="0"/>
        <w:pageBreakBefore w:val="0"/>
        <w:kinsoku/>
        <w:wordWrap w:val="0"/>
        <w:overflowPunct/>
        <w:topLinePunct w:val="0"/>
        <w:bidi w:val="0"/>
        <w:spacing w:before="120" w:line="360" w:lineRule="auto"/>
        <w:ind w:right="57" w:firstLine="480"/>
        <w:jc w:val="left"/>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本项目为线性工程，</w:t>
      </w:r>
      <w:bookmarkStart w:id="95" w:name="OLE_LINK2"/>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本工程线路长</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24.9</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km</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，永久占地</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0.4</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m</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vertAlign w:val="superscript"/>
          <w:lang w:val="en-US" w:eastAsia="en-US" w:bidi="ar-SA"/>
          <w14:textFill>
            <w14:solidFill>
              <w14:schemeClr w14:val="tx1"/>
            </w14:solidFill>
          </w14:textFill>
        </w:rPr>
        <w:t>2</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，临时占地</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42.49</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×10</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vertAlign w:val="superscript"/>
          <w:lang w:val="en-US" w:eastAsia="en-US" w:bidi="ar-SA"/>
          <w14:textFill>
            <w14:solidFill>
              <w14:schemeClr w14:val="tx1"/>
            </w14:solidFill>
          </w14:textFill>
        </w:rPr>
        <w:t>4</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m</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vertAlign w:val="superscript"/>
          <w:lang w:val="en-US" w:eastAsia="en-US" w:bidi="ar-SA"/>
          <w14:textFill>
            <w14:solidFill>
              <w14:schemeClr w14:val="tx1"/>
            </w14:solidFill>
          </w14:textFill>
        </w:rPr>
        <w:t>2</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t>＜20km</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vertAlign w:val="superscript"/>
          <w:lang w:val="en-US" w:eastAsia="zh-CN" w:bidi="ar-SA"/>
          <w14:textFill>
            <w14:solidFill>
              <w14:schemeClr w14:val="tx1"/>
            </w14:solidFill>
          </w14:textFill>
        </w:rPr>
        <w:t>2</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w:t>
      </w:r>
      <w:bookmarkEnd w:id="95"/>
    </w:p>
    <w:p w14:paraId="0A39FD07">
      <w:pPr>
        <w:keepNext w:val="0"/>
        <w:keepLines w:val="0"/>
        <w:pageBreakBefore w:val="0"/>
        <w:kinsoku/>
        <w:wordWrap w:val="0"/>
        <w:overflowPunct/>
        <w:topLinePunct w:val="0"/>
        <w:bidi w:val="0"/>
        <w:spacing w:before="120" w:line="360" w:lineRule="auto"/>
        <w:ind w:left="24" w:right="59" w:firstLine="480"/>
        <w:jc w:val="left"/>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根据《环境影响评价技术导则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生态影响》（</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HJ19</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2022</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），生态影响评价应能够充分体现生态完整性和生物多样性保护要求，涵盖评价项目全部活动的直接影响区域和间接影响区域。线性工程穿越敏感区时</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，以线路穿越段向两端外延</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，线路中心线向两侧外延</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为参考评价范围。穿越非生态敏感区时，以线路中心线向两侧外延300m为参考评价范围。</w:t>
      </w:r>
    </w:p>
    <w:p w14:paraId="12672295">
      <w:pPr>
        <w:keepNext w:val="0"/>
        <w:keepLines w:val="0"/>
        <w:pageBreakBefore w:val="0"/>
        <w:widowControl w:val="0"/>
        <w:kinsoku/>
        <w:wordWrap/>
        <w:overflowPunct/>
        <w:topLinePunct w:val="0"/>
        <w:autoSpaceDE/>
        <w:autoSpaceDN/>
        <w:bidi w:val="0"/>
        <w:adjustRightInd/>
        <w:snapToGrid w:val="0"/>
        <w:spacing w:before="12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本项目沿线路段不涉及生态环境敏感区，生态环境评价等级为三级，评价范围确定为管道沿线中心线两侧各</w:t>
      </w:r>
      <w:r>
        <w:rPr>
          <w:rFonts w:hint="default"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300m</w:t>
      </w:r>
      <w:r>
        <w:rPr>
          <w:rFonts w:hint="eastAsia" w:ascii="Times New Roman" w:hAnsi="Times New Roman" w:eastAsia="宋体" w:cs="Times New Roman"/>
          <w:b w:val="0"/>
          <w:bCs w:val="0"/>
          <w:snapToGrid w:val="0"/>
          <w:color w:val="000000" w:themeColor="text1"/>
          <w:spacing w:val="0"/>
          <w:w w:val="100"/>
          <w:kern w:val="0"/>
          <w:position w:val="0"/>
          <w:sz w:val="24"/>
          <w:szCs w:val="24"/>
          <w:highlight w:val="none"/>
          <w:lang w:val="en-US" w:eastAsia="en-US" w:bidi="ar-SA"/>
          <w14:textFill>
            <w14:solidFill>
              <w14:schemeClr w14:val="tx1"/>
            </w14:solidFill>
          </w14:textFill>
        </w:rPr>
        <w:t>的带状范围</w:t>
      </w:r>
    </w:p>
    <w:p w14:paraId="27043368">
      <w:pPr>
        <w:keepNext w:val="0"/>
        <w:keepLines w:val="0"/>
        <w:pageBreakBefore w:val="0"/>
        <w:wordWrap/>
        <w:overflowPunct/>
        <w:topLinePunct w:val="0"/>
        <w:bidi w:val="0"/>
        <w:snapToGrid w:val="0"/>
        <w:spacing w:before="120" w:line="360" w:lineRule="auto"/>
        <w:ind w:left="20"/>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8</w:t>
      </w: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环境风险评价</w:t>
      </w:r>
    </w:p>
    <w:p w14:paraId="641753CD">
      <w:pPr>
        <w:pStyle w:val="6"/>
        <w:keepNext w:val="0"/>
        <w:keepLines w:val="0"/>
        <w:pageBreakBefore w:val="0"/>
        <w:wordWrap/>
        <w:overflowPunct/>
        <w:topLinePunct w:val="0"/>
        <w:bidi w:val="0"/>
        <w:snapToGrid w:val="0"/>
        <w:spacing w:before="120" w:line="360" w:lineRule="auto"/>
        <w:ind w:left="194" w:right="183" w:firstLine="478"/>
        <w:jc w:val="both"/>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根据环境风险潜势判断结果，本工程管线</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起点</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分输截断阀</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的环境风险潜势为Ⅰ</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，分输截断阀</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终点</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的环境风险潜势为Ⅱ</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评价工作等级为三级</w:t>
      </w:r>
      <w:r>
        <w:rPr>
          <w:rFonts w:hint="default" w:ascii="Times New Roman" w:hAnsi="Times New Roman" w:eastAsia="宋体" w:cs="Times New Roman"/>
          <w:color w:val="000000" w:themeColor="text1"/>
          <w:spacing w:val="0"/>
          <w:w w:val="100"/>
          <w:position w:val="0"/>
          <w:sz w:val="20"/>
          <w:szCs w:val="20"/>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根据《建设项目环境风险评价技术导则》（</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169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）评价范围的规定，评价范围为管道中心线两侧</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025A157F">
      <w:pPr>
        <w:keepNext w:val="0"/>
        <w:keepLines w:val="0"/>
        <w:pageBreakBefore w:val="0"/>
        <w:wordWrap/>
        <w:overflowPunct/>
        <w:topLinePunct w:val="0"/>
        <w:bidi w:val="0"/>
        <w:snapToGrid w:val="0"/>
        <w:spacing w:before="120" w:line="360" w:lineRule="auto"/>
        <w:ind w:left="504"/>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本项目评价范围统计见下表。</w:t>
      </w:r>
    </w:p>
    <w:p w14:paraId="5B30E4EA">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项目评价范围统计表</w:t>
      </w:r>
    </w:p>
    <w:tbl>
      <w:tblPr>
        <w:tblStyle w:val="23"/>
        <w:tblW w:w="85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0"/>
        <w:gridCol w:w="1377"/>
        <w:gridCol w:w="1110"/>
        <w:gridCol w:w="5381"/>
      </w:tblGrid>
      <w:tr w14:paraId="42F64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670" w:type="dxa"/>
            <w:tcBorders>
              <w:top w:val="single" w:color="000000" w:sz="10" w:space="0"/>
              <w:left w:val="single" w:color="000000" w:sz="10" w:space="0"/>
            </w:tcBorders>
            <w:vAlign w:val="center"/>
          </w:tcPr>
          <w:p w14:paraId="14C468EE">
            <w:pPr>
              <w:pStyle w:val="24"/>
              <w:spacing w:before="55" w:line="23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1377" w:type="dxa"/>
            <w:tcBorders>
              <w:top w:val="single" w:color="000000" w:sz="10" w:space="0"/>
            </w:tcBorders>
            <w:vAlign w:val="center"/>
          </w:tcPr>
          <w:p w14:paraId="689FF1E1">
            <w:pPr>
              <w:pStyle w:val="24"/>
              <w:spacing w:before="56"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环境要素</w:t>
            </w:r>
          </w:p>
        </w:tc>
        <w:tc>
          <w:tcPr>
            <w:tcW w:w="1110" w:type="dxa"/>
            <w:tcBorders>
              <w:top w:val="single" w:color="000000" w:sz="10" w:space="0"/>
            </w:tcBorders>
            <w:vAlign w:val="center"/>
          </w:tcPr>
          <w:p w14:paraId="03FA0123">
            <w:pPr>
              <w:pStyle w:val="24"/>
              <w:spacing w:before="55" w:line="227"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评价等级</w:t>
            </w:r>
          </w:p>
        </w:tc>
        <w:tc>
          <w:tcPr>
            <w:tcW w:w="5381" w:type="dxa"/>
            <w:tcBorders>
              <w:top w:val="single" w:color="000000" w:sz="10" w:space="0"/>
              <w:right w:val="single" w:color="000000" w:sz="10" w:space="0"/>
            </w:tcBorders>
            <w:vAlign w:val="center"/>
          </w:tcPr>
          <w:p w14:paraId="6307E9EA">
            <w:pPr>
              <w:pStyle w:val="24"/>
              <w:spacing w:before="55" w:line="227"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评价范围</w:t>
            </w:r>
          </w:p>
        </w:tc>
      </w:tr>
      <w:tr w14:paraId="3B588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670" w:type="dxa"/>
            <w:tcBorders>
              <w:left w:val="single" w:color="000000" w:sz="10" w:space="0"/>
            </w:tcBorders>
            <w:vAlign w:val="center"/>
          </w:tcPr>
          <w:p w14:paraId="210A43CC">
            <w:pPr>
              <w:spacing w:before="98"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377" w:type="dxa"/>
            <w:vAlign w:val="center"/>
          </w:tcPr>
          <w:p w14:paraId="042ED69F">
            <w:pPr>
              <w:pStyle w:val="24"/>
              <w:spacing w:before="62"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环境空气</w:t>
            </w:r>
          </w:p>
        </w:tc>
        <w:tc>
          <w:tcPr>
            <w:tcW w:w="1110" w:type="dxa"/>
            <w:vAlign w:val="center"/>
          </w:tcPr>
          <w:p w14:paraId="78D19623">
            <w:pPr>
              <w:pStyle w:val="24"/>
              <w:spacing w:before="62" w:line="231"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381" w:type="dxa"/>
            <w:tcBorders>
              <w:right w:val="single" w:color="000000" w:sz="10" w:space="0"/>
            </w:tcBorders>
            <w:vAlign w:val="center"/>
          </w:tcPr>
          <w:p w14:paraId="650C4EC9">
            <w:pPr>
              <w:spacing w:before="31"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0D308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670" w:type="dxa"/>
            <w:tcBorders>
              <w:left w:val="single" w:color="000000" w:sz="10" w:space="0"/>
            </w:tcBorders>
            <w:vAlign w:val="center"/>
          </w:tcPr>
          <w:p w14:paraId="17C7E33C">
            <w:pPr>
              <w:spacing w:before="102"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377" w:type="dxa"/>
            <w:vAlign w:val="center"/>
          </w:tcPr>
          <w:p w14:paraId="76FFD9B4">
            <w:pPr>
              <w:pStyle w:val="24"/>
              <w:spacing w:before="66"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地表水环境</w:t>
            </w:r>
          </w:p>
        </w:tc>
        <w:tc>
          <w:tcPr>
            <w:tcW w:w="1110" w:type="dxa"/>
            <w:vAlign w:val="center"/>
          </w:tcPr>
          <w:p w14:paraId="73764555">
            <w:pPr>
              <w:pStyle w:val="24"/>
              <w:spacing w:before="65" w:line="231"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三级</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B</w:t>
            </w:r>
          </w:p>
        </w:tc>
        <w:tc>
          <w:tcPr>
            <w:tcW w:w="5381" w:type="dxa"/>
            <w:tcBorders>
              <w:right w:val="single" w:color="000000" w:sz="10" w:space="0"/>
            </w:tcBorders>
            <w:vAlign w:val="center"/>
          </w:tcPr>
          <w:p w14:paraId="037BDAC5">
            <w:pPr>
              <w:spacing w:before="35"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河流穿越段下游 </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w:t>
            </w:r>
          </w:p>
        </w:tc>
      </w:tr>
      <w:tr w14:paraId="573BE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670" w:type="dxa"/>
            <w:tcBorders>
              <w:left w:val="single" w:color="000000" w:sz="10" w:space="0"/>
            </w:tcBorders>
            <w:vAlign w:val="center"/>
          </w:tcPr>
          <w:p w14:paraId="12D2B4F3">
            <w:pPr>
              <w:spacing w:before="105"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1377" w:type="dxa"/>
            <w:vAlign w:val="center"/>
          </w:tcPr>
          <w:p w14:paraId="0A87D5C0">
            <w:pPr>
              <w:pStyle w:val="24"/>
              <w:spacing w:before="70"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地下水环境</w:t>
            </w:r>
          </w:p>
        </w:tc>
        <w:tc>
          <w:tcPr>
            <w:tcW w:w="1110" w:type="dxa"/>
            <w:vAlign w:val="center"/>
          </w:tcPr>
          <w:p w14:paraId="6D346BF3">
            <w:pPr>
              <w:pStyle w:val="24"/>
              <w:spacing w:before="69" w:line="231"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二</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级</w:t>
            </w:r>
          </w:p>
        </w:tc>
        <w:tc>
          <w:tcPr>
            <w:tcW w:w="5381" w:type="dxa"/>
            <w:tcBorders>
              <w:right w:val="single" w:color="000000" w:sz="10" w:space="0"/>
            </w:tcBorders>
            <w:vAlign w:val="center"/>
          </w:tcPr>
          <w:p w14:paraId="587F8006">
            <w:pPr>
              <w:pStyle w:val="24"/>
              <w:spacing w:before="70" w:line="228"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管道中心线两侧</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200m</w:t>
            </w:r>
          </w:p>
        </w:tc>
      </w:tr>
      <w:tr w14:paraId="2D4D0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670" w:type="dxa"/>
            <w:tcBorders>
              <w:left w:val="single" w:color="000000" w:sz="10" w:space="0"/>
            </w:tcBorders>
            <w:vAlign w:val="center"/>
          </w:tcPr>
          <w:p w14:paraId="200E7775">
            <w:pPr>
              <w:spacing w:before="13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1377" w:type="dxa"/>
            <w:vAlign w:val="center"/>
          </w:tcPr>
          <w:p w14:paraId="58F4E6BC">
            <w:pPr>
              <w:pStyle w:val="24"/>
              <w:spacing w:before="94"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声环境</w:t>
            </w:r>
          </w:p>
        </w:tc>
        <w:tc>
          <w:tcPr>
            <w:tcW w:w="1110" w:type="dxa"/>
            <w:vAlign w:val="center"/>
          </w:tcPr>
          <w:p w14:paraId="3E5F4D74">
            <w:pPr>
              <w:pStyle w:val="24"/>
              <w:spacing w:before="94" w:line="23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二级</w:t>
            </w:r>
          </w:p>
        </w:tc>
        <w:tc>
          <w:tcPr>
            <w:tcW w:w="5381" w:type="dxa"/>
            <w:tcBorders>
              <w:right w:val="single" w:color="000000" w:sz="10" w:space="0"/>
            </w:tcBorders>
            <w:vAlign w:val="center"/>
          </w:tcPr>
          <w:p w14:paraId="1E670659">
            <w:pPr>
              <w:keepNext w:val="0"/>
              <w:keepLines w:val="0"/>
              <w:widowControl/>
              <w:suppressLineNumbers w:val="0"/>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宋体" w:hAnsi="宋体" w:eastAsia="宋体" w:cs="宋体"/>
                <w:snapToGrid w:val="0"/>
                <w:color w:val="000000" w:themeColor="text1"/>
                <w:spacing w:val="0"/>
                <w:w w:val="100"/>
                <w:kern w:val="0"/>
                <w:position w:val="0"/>
                <w:sz w:val="21"/>
                <w:szCs w:val="21"/>
                <w:highlight w:val="none"/>
                <w:lang w:val="en-US" w:eastAsia="zh-CN" w:bidi="ar"/>
                <w14:textFill>
                  <w14:solidFill>
                    <w14:schemeClr w14:val="tx1"/>
                  </w14:solidFill>
                </w14:textFill>
              </w:rPr>
              <w:t>管道中心线两侧各</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200m</w:t>
            </w:r>
            <w:r>
              <w:rPr>
                <w:rFonts w:hint="eastAsia" w:ascii="宋体" w:hAnsi="宋体" w:eastAsia="宋体" w:cs="宋体"/>
                <w:snapToGrid w:val="0"/>
                <w:color w:val="000000" w:themeColor="text1"/>
                <w:spacing w:val="0"/>
                <w:w w:val="100"/>
                <w:kern w:val="0"/>
                <w:position w:val="0"/>
                <w:sz w:val="21"/>
                <w:szCs w:val="21"/>
                <w:highlight w:val="none"/>
                <w:lang w:val="en-US" w:eastAsia="zh-CN" w:bidi="ar"/>
                <w14:textFill>
                  <w14:solidFill>
                    <w14:schemeClr w14:val="tx1"/>
                  </w14:solidFill>
                </w14:textFill>
              </w:rPr>
              <w:t>范围</w:t>
            </w:r>
          </w:p>
        </w:tc>
      </w:tr>
      <w:tr w14:paraId="3A053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70" w:type="dxa"/>
            <w:tcBorders>
              <w:left w:val="single" w:color="000000" w:sz="10" w:space="0"/>
            </w:tcBorders>
            <w:vAlign w:val="center"/>
          </w:tcPr>
          <w:p w14:paraId="22D52110">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377" w:type="dxa"/>
            <w:vAlign w:val="center"/>
          </w:tcPr>
          <w:p w14:paraId="7A05312E">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生态环境</w:t>
            </w:r>
          </w:p>
        </w:tc>
        <w:tc>
          <w:tcPr>
            <w:tcW w:w="1110" w:type="dxa"/>
            <w:vAlign w:val="center"/>
          </w:tcPr>
          <w:p w14:paraId="68E6A144">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t>二</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级</w:t>
            </w:r>
          </w:p>
        </w:tc>
        <w:tc>
          <w:tcPr>
            <w:tcW w:w="5381" w:type="dxa"/>
            <w:tcBorders>
              <w:right w:val="single" w:color="000000" w:sz="10" w:space="0"/>
            </w:tcBorders>
            <w:vAlign w:val="center"/>
          </w:tcPr>
          <w:p w14:paraId="02C2CC25">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管线中心线两</w:t>
            </w:r>
            <w:r>
              <w:rPr>
                <w:rFonts w:hint="eastAsia"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t>侧</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300</w:t>
            </w:r>
            <w:r>
              <w:rPr>
                <w:rFonts w:hint="eastAsia"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t>m范围内</w:t>
            </w:r>
          </w:p>
        </w:tc>
      </w:tr>
      <w:tr w14:paraId="7837B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70" w:type="dxa"/>
            <w:tcBorders>
              <w:left w:val="single" w:color="000000" w:sz="10" w:space="0"/>
            </w:tcBorders>
            <w:vAlign w:val="center"/>
          </w:tcPr>
          <w:p w14:paraId="2F43B11C">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1377" w:type="dxa"/>
            <w:vAlign w:val="center"/>
          </w:tcPr>
          <w:p w14:paraId="2632D9A2">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土壤环境</w:t>
            </w:r>
          </w:p>
        </w:tc>
        <w:tc>
          <w:tcPr>
            <w:tcW w:w="1110" w:type="dxa"/>
            <w:vAlign w:val="center"/>
          </w:tcPr>
          <w:p w14:paraId="6BF66F57">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5381" w:type="dxa"/>
            <w:tcBorders>
              <w:right w:val="single" w:color="000000" w:sz="10" w:space="0"/>
            </w:tcBorders>
            <w:vAlign w:val="center"/>
          </w:tcPr>
          <w:p w14:paraId="671D7941">
            <w:pPr>
              <w:spacing w:before="13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00B05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670" w:type="dxa"/>
            <w:tcBorders>
              <w:left w:val="single" w:color="000000" w:sz="10" w:space="0"/>
              <w:bottom w:val="single" w:color="000000" w:sz="10" w:space="0"/>
            </w:tcBorders>
            <w:vAlign w:val="center"/>
          </w:tcPr>
          <w:p w14:paraId="75D435B0">
            <w:pPr>
              <w:spacing w:before="13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1377" w:type="dxa"/>
            <w:tcBorders>
              <w:bottom w:val="single" w:color="000000" w:sz="10" w:space="0"/>
            </w:tcBorders>
            <w:vAlign w:val="center"/>
          </w:tcPr>
          <w:p w14:paraId="7DEC633D">
            <w:pPr>
              <w:spacing w:before="13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环境风险</w:t>
            </w:r>
          </w:p>
        </w:tc>
        <w:tc>
          <w:tcPr>
            <w:tcW w:w="1110" w:type="dxa"/>
            <w:tcBorders>
              <w:bottom w:val="single" w:color="000000" w:sz="10" w:space="0"/>
            </w:tcBorders>
            <w:vAlign w:val="center"/>
          </w:tcPr>
          <w:p w14:paraId="4A2DA776">
            <w:pPr>
              <w:spacing w:before="13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三级</w:t>
            </w:r>
          </w:p>
        </w:tc>
        <w:tc>
          <w:tcPr>
            <w:tcW w:w="5381" w:type="dxa"/>
            <w:tcBorders>
              <w:bottom w:val="single" w:color="000000" w:sz="10" w:space="0"/>
              <w:right w:val="single" w:color="000000" w:sz="10" w:space="0"/>
            </w:tcBorders>
            <w:vAlign w:val="center"/>
          </w:tcPr>
          <w:p w14:paraId="0734DB22">
            <w:pPr>
              <w:spacing w:before="130" w:line="195" w:lineRule="auto"/>
              <w:jc w:val="center"/>
              <w:rPr>
                <w:rFonts w:hint="default" w:ascii="Times New Roman" w:hAnsi="Times New Roman" w:eastAsia="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管道中心线两侧各100m</w:t>
            </w:r>
          </w:p>
        </w:tc>
      </w:tr>
    </w:tbl>
    <w:p w14:paraId="17C0305C">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96" w:name="bookmark25"/>
      <w:bookmarkEnd w:id="96"/>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主要环境保护目标</w:t>
      </w:r>
    </w:p>
    <w:p w14:paraId="6B80137D">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 xml:space="preserve"> 控制污染与保护环境应达到的目标</w:t>
      </w:r>
    </w:p>
    <w:p w14:paraId="336D1196">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29"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控制建设项目在开发建设过程中的各种施工活动，尽量减少对生态环境的破坏，做好植被恢复与水土保持工作，防止土壤荒</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漠</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化。</w:t>
      </w:r>
    </w:p>
    <w:p w14:paraId="50158BF0">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20"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）控制和减轻管沟开挖建设对地表植被和土壤的破坏程度及水土流失量。</w:t>
      </w:r>
    </w:p>
    <w:p w14:paraId="749A93AD">
      <w:pPr>
        <w:pStyle w:val="29"/>
        <w:keepNext w:val="0"/>
        <w:keepLines w:val="0"/>
        <w:pageBreakBefore w:val="0"/>
        <w:widowControl/>
        <w:wordWrap/>
        <w:overflowPunct/>
        <w:topLinePunct w:val="0"/>
        <w:bidi w:val="0"/>
        <w:spacing w:before="120" w:line="360" w:lineRule="auto"/>
        <w:ind w:firstLine="48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控制和减轻施工活动对管道沿线周围居民的影响。 </w:t>
      </w:r>
    </w:p>
    <w:p w14:paraId="43C9465C">
      <w:pPr>
        <w:pStyle w:val="29"/>
        <w:keepNext w:val="0"/>
        <w:keepLines w:val="0"/>
        <w:pageBreakBefore w:val="0"/>
        <w:widowControl/>
        <w:wordWrap/>
        <w:overflowPunct/>
        <w:topLinePunct w:val="0"/>
        <w:bidi w:val="0"/>
        <w:spacing w:before="120" w:line="360" w:lineRule="auto"/>
        <w:ind w:left="0" w:leftChars="0" w:firstLine="480" w:firstLineChars="20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控制沿线穿跨越河流对地表水体的影响，防止施工活动影响地表水体功能，进而影响地表水质量，环评建议在枯水期进行河流穿越施工。</w:t>
      </w:r>
    </w:p>
    <w:p w14:paraId="67C41103">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）固体废物妥善处理，不产生二次污染。</w:t>
      </w:r>
    </w:p>
    <w:p w14:paraId="01FC1DC6">
      <w:pPr>
        <w:keepNext w:val="0"/>
        <w:keepLines w:val="0"/>
        <w:pageBreakBefore w:val="0"/>
        <w:widowControl/>
        <w:wordWrap/>
        <w:overflowPunct/>
        <w:topLinePunct w:val="0"/>
        <w:bidi w:val="0"/>
        <w:spacing w:before="120" w:line="360" w:lineRule="auto"/>
        <w:outlineLvl w:val="1"/>
        <w:rPr>
          <w:rFonts w:ascii="宋体" w:hAnsi="宋体" w:eastAsia="宋体" w:cs="宋体"/>
          <w:color w:val="000000" w:themeColor="text1"/>
          <w:spacing w:val="0"/>
          <w:w w:val="100"/>
          <w:position w:val="0"/>
          <w:sz w:val="28"/>
          <w:szCs w:val="28"/>
          <w:highlight w:val="none"/>
          <w14:textFill>
            <w14:solidFill>
              <w14:schemeClr w14:val="tx1"/>
            </w14:solidFill>
          </w14:textFill>
        </w:rPr>
      </w:pPr>
      <w:bookmarkStart w:id="97" w:name="bookmark30"/>
      <w:bookmarkEnd w:id="97"/>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环境保护目标</w:t>
      </w:r>
    </w:p>
    <w:p w14:paraId="534CF1FC">
      <w:pPr>
        <w:keepNext w:val="0"/>
        <w:keepLines w:val="0"/>
        <w:pageBreakBefore w:val="0"/>
        <w:widowControl/>
        <w:wordWrap/>
        <w:overflowPunct/>
        <w:topLinePunct w:val="0"/>
        <w:bidi w:val="0"/>
        <w:spacing w:before="120" w:line="360" w:lineRule="auto"/>
        <w:ind w:left="123" w:right="108" w:firstLine="47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管道工程中心线两侧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200m</w:t>
      </w:r>
      <w:r>
        <w:rPr>
          <w:rFonts w:ascii="宋体" w:hAnsi="宋体" w:eastAsia="宋体" w:cs="宋体"/>
          <w:color w:val="000000" w:themeColor="text1"/>
          <w:spacing w:val="0"/>
          <w:w w:val="100"/>
          <w:position w:val="0"/>
          <w:sz w:val="24"/>
          <w:szCs w:val="24"/>
          <w:highlight w:val="none"/>
          <w14:textFill>
            <w14:solidFill>
              <w14:schemeClr w14:val="tx1"/>
            </w14:solidFill>
          </w14:textFill>
        </w:rPr>
        <w:t>范围内的敏感目标分布见表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29D8C7C">
      <w:pPr>
        <w:spacing w:before="68" w:line="218" w:lineRule="auto"/>
        <w:jc w:val="cente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9</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管道线路两侧200m范围环境敏感目标分布一览表</w:t>
      </w:r>
    </w:p>
    <w:tbl>
      <w:tblPr>
        <w:tblStyle w:val="23"/>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97"/>
        <w:gridCol w:w="2411"/>
        <w:gridCol w:w="2090"/>
        <w:gridCol w:w="1535"/>
        <w:gridCol w:w="1553"/>
      </w:tblGrid>
      <w:tr w14:paraId="1066B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jc w:val="center"/>
        </w:trPr>
        <w:tc>
          <w:tcPr>
            <w:tcW w:w="756" w:type="dxa"/>
            <w:tcBorders>
              <w:top w:val="single" w:color="000000" w:sz="10" w:space="0"/>
              <w:left w:val="single" w:color="000000" w:sz="10" w:space="0"/>
            </w:tcBorders>
            <w:vAlign w:val="center"/>
          </w:tcPr>
          <w:p w14:paraId="27469380">
            <w:pPr>
              <w:pStyle w:val="24"/>
              <w:spacing w:before="216" w:line="222"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897" w:type="dxa"/>
            <w:tcBorders>
              <w:top w:val="single" w:color="000000" w:sz="10" w:space="0"/>
            </w:tcBorders>
            <w:vAlign w:val="center"/>
          </w:tcPr>
          <w:p w14:paraId="799E75DC">
            <w:pPr>
              <w:pStyle w:val="24"/>
              <w:spacing w:before="216" w:line="221" w:lineRule="auto"/>
              <w:jc w:val="cente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项目</w:t>
            </w:r>
          </w:p>
        </w:tc>
        <w:tc>
          <w:tcPr>
            <w:tcW w:w="2411" w:type="dxa"/>
            <w:tcBorders>
              <w:top w:val="single" w:color="000000" w:sz="10" w:space="0"/>
            </w:tcBorders>
            <w:vAlign w:val="center"/>
          </w:tcPr>
          <w:p w14:paraId="59EBDEED">
            <w:pPr>
              <w:pStyle w:val="24"/>
              <w:spacing w:before="216" w:line="221"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敏感目标</w:t>
            </w:r>
          </w:p>
        </w:tc>
        <w:tc>
          <w:tcPr>
            <w:tcW w:w="2090" w:type="dxa"/>
            <w:tcBorders>
              <w:top w:val="single" w:color="000000" w:sz="10" w:space="0"/>
            </w:tcBorders>
            <w:vAlign w:val="center"/>
          </w:tcPr>
          <w:p w14:paraId="227AE1E6">
            <w:pPr>
              <w:pStyle w:val="24"/>
              <w:spacing w:before="217" w:line="234"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方位</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最近距离</w:t>
            </w:r>
          </w:p>
        </w:tc>
        <w:tc>
          <w:tcPr>
            <w:tcW w:w="1535" w:type="dxa"/>
            <w:tcBorders>
              <w:top w:val="single" w:color="000000" w:sz="10" w:space="0"/>
            </w:tcBorders>
            <w:vAlign w:val="center"/>
          </w:tcPr>
          <w:p w14:paraId="586FA6FE">
            <w:pPr>
              <w:pStyle w:val="24"/>
              <w:spacing w:before="216" w:line="221"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人数</w:t>
            </w:r>
          </w:p>
        </w:tc>
        <w:tc>
          <w:tcPr>
            <w:tcW w:w="1553" w:type="dxa"/>
            <w:tcBorders>
              <w:top w:val="single" w:color="000000" w:sz="10" w:space="0"/>
              <w:right w:val="single" w:color="000000" w:sz="10" w:space="0"/>
            </w:tcBorders>
            <w:vAlign w:val="center"/>
          </w:tcPr>
          <w:p w14:paraId="77DC2101">
            <w:pPr>
              <w:pStyle w:val="24"/>
              <w:spacing w:before="216" w:line="221"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保护目标</w:t>
            </w:r>
          </w:p>
        </w:tc>
      </w:tr>
      <w:tr w14:paraId="14D1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756" w:type="dxa"/>
            <w:tcBorders>
              <w:left w:val="single" w:color="000000" w:sz="10" w:space="0"/>
            </w:tcBorders>
            <w:shd w:val="clear" w:color="auto" w:fill="auto"/>
            <w:vAlign w:val="center"/>
          </w:tcPr>
          <w:p w14:paraId="2108E777">
            <w:pPr>
              <w:spacing w:before="87" w:line="174" w:lineRule="auto"/>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w:t>
            </w:r>
          </w:p>
        </w:tc>
        <w:tc>
          <w:tcPr>
            <w:tcW w:w="897" w:type="dxa"/>
            <w:vMerge w:val="restart"/>
            <w:vAlign w:val="center"/>
          </w:tcPr>
          <w:p w14:paraId="498D971B">
            <w:pPr>
              <w:pStyle w:val="24"/>
              <w:spacing w:before="68" w:line="22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长输管道部分</w:t>
            </w:r>
          </w:p>
        </w:tc>
        <w:tc>
          <w:tcPr>
            <w:tcW w:w="2411" w:type="dxa"/>
            <w:vAlign w:val="center"/>
          </w:tcPr>
          <w:p w14:paraId="06DA236A">
            <w:pPr>
              <w:spacing w:before="60" w:line="190" w:lineRule="auto"/>
              <w:jc w:val="center"/>
              <w:rPr>
                <w:rFonts w:hint="default"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90" w:type="dxa"/>
            <w:vAlign w:val="center"/>
          </w:tcPr>
          <w:p w14:paraId="4C5D76DC">
            <w:pPr>
              <w:spacing w:before="60" w:line="19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N/1</w:t>
            </w:r>
            <w:r>
              <w:rPr>
                <w:rFonts w:hint="eastAsia"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0m</w:t>
            </w:r>
          </w:p>
        </w:tc>
        <w:tc>
          <w:tcPr>
            <w:tcW w:w="1535" w:type="dxa"/>
            <w:vAlign w:val="center"/>
          </w:tcPr>
          <w:p w14:paraId="63D7A68C">
            <w:pPr>
              <w:pStyle w:val="24"/>
              <w:spacing w:before="37" w:line="223"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约</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c>
          <w:tcPr>
            <w:tcW w:w="1553" w:type="dxa"/>
            <w:vMerge w:val="restart"/>
            <w:tcBorders>
              <w:right w:val="single" w:color="000000" w:sz="10" w:space="0"/>
            </w:tcBorders>
            <w:vAlign w:val="center"/>
          </w:tcPr>
          <w:p w14:paraId="638C1BA0">
            <w:pPr>
              <w:pStyle w:val="24"/>
              <w:spacing w:before="69" w:line="230" w:lineRule="auto"/>
              <w:ind w:right="34"/>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《声环境质量标准》（</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GB3096-2008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类</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4a类</w:t>
            </w:r>
          </w:p>
        </w:tc>
      </w:tr>
      <w:tr w14:paraId="6AC53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jc w:val="center"/>
        </w:trPr>
        <w:tc>
          <w:tcPr>
            <w:tcW w:w="756" w:type="dxa"/>
            <w:tcBorders>
              <w:left w:val="single" w:color="000000" w:sz="10" w:space="0"/>
            </w:tcBorders>
            <w:shd w:val="clear" w:color="auto" w:fill="auto"/>
            <w:vAlign w:val="center"/>
          </w:tcPr>
          <w:p w14:paraId="468B27BC">
            <w:pPr>
              <w:spacing w:before="93" w:line="187" w:lineRule="auto"/>
              <w:jc w:val="cente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897" w:type="dxa"/>
            <w:vMerge w:val="continue"/>
            <w:vAlign w:val="center"/>
          </w:tcPr>
          <w:p w14:paraId="75377498">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411" w:type="dxa"/>
            <w:vAlign w:val="center"/>
          </w:tcPr>
          <w:p w14:paraId="38512CF6">
            <w:pPr>
              <w:pStyle w:val="24"/>
              <w:spacing w:before="68" w:line="221"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90" w:type="dxa"/>
            <w:vAlign w:val="center"/>
          </w:tcPr>
          <w:p w14:paraId="7CA6DCE0">
            <w:pPr>
              <w:spacing w:before="60" w:line="19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N/</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100</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p>
        </w:tc>
        <w:tc>
          <w:tcPr>
            <w:tcW w:w="1535" w:type="dxa"/>
            <w:vAlign w:val="center"/>
          </w:tcPr>
          <w:p w14:paraId="291FF589">
            <w:pPr>
              <w:pStyle w:val="24"/>
              <w:spacing w:before="42" w:line="223"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约</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c>
          <w:tcPr>
            <w:tcW w:w="1553" w:type="dxa"/>
            <w:vMerge w:val="continue"/>
            <w:tcBorders>
              <w:right w:val="single" w:color="000000" w:sz="10" w:space="0"/>
            </w:tcBorders>
            <w:vAlign w:val="center"/>
          </w:tcPr>
          <w:p w14:paraId="48E9DF53">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3DFB7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56" w:type="dxa"/>
            <w:tcBorders>
              <w:left w:val="single" w:color="000000" w:sz="10" w:space="0"/>
            </w:tcBorders>
            <w:shd w:val="clear" w:color="auto" w:fill="auto"/>
            <w:vAlign w:val="center"/>
          </w:tcPr>
          <w:p w14:paraId="79E45769">
            <w:pPr>
              <w:spacing w:before="87" w:line="174" w:lineRule="auto"/>
              <w:jc w:val="center"/>
              <w:rPr>
                <w:rFonts w:hint="default" w:ascii="Times New Roman" w:hAnsi="Times New Roman" w:eastAsia="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897" w:type="dxa"/>
            <w:vMerge w:val="continue"/>
            <w:vAlign w:val="center"/>
          </w:tcPr>
          <w:p w14:paraId="58F09F9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411" w:type="dxa"/>
            <w:vAlign w:val="center"/>
          </w:tcPr>
          <w:p w14:paraId="058BA770">
            <w:pPr>
              <w:pStyle w:val="24"/>
              <w:spacing w:before="49" w:line="188"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90" w:type="dxa"/>
            <w:vAlign w:val="center"/>
          </w:tcPr>
          <w:p w14:paraId="63555106">
            <w:pPr>
              <w:spacing w:before="84" w:line="177"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E</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200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m</w:t>
            </w:r>
          </w:p>
        </w:tc>
        <w:tc>
          <w:tcPr>
            <w:tcW w:w="1535" w:type="dxa"/>
            <w:vAlign w:val="center"/>
          </w:tcPr>
          <w:p w14:paraId="5498395B">
            <w:pPr>
              <w:pStyle w:val="24"/>
              <w:spacing w:before="49" w:line="18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约</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800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c>
          <w:tcPr>
            <w:tcW w:w="1553" w:type="dxa"/>
            <w:vMerge w:val="continue"/>
            <w:tcBorders>
              <w:right w:val="single" w:color="000000" w:sz="10" w:space="0"/>
            </w:tcBorders>
            <w:vAlign w:val="center"/>
          </w:tcPr>
          <w:p w14:paraId="6B8EA452">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0BFAE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756" w:type="dxa"/>
            <w:tcBorders>
              <w:left w:val="single" w:color="000000" w:sz="10" w:space="0"/>
            </w:tcBorders>
            <w:shd w:val="clear" w:color="auto" w:fill="auto"/>
            <w:vAlign w:val="center"/>
          </w:tcPr>
          <w:p w14:paraId="239FA514">
            <w:pPr>
              <w:spacing w:before="93" w:line="187" w:lineRule="auto"/>
              <w:jc w:val="center"/>
              <w:rPr>
                <w:rFonts w:hint="default" w:ascii="Times New Roman" w:hAnsi="Times New Roman" w:eastAsia="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897" w:type="dxa"/>
            <w:vMerge w:val="continue"/>
            <w:vAlign w:val="center"/>
          </w:tcPr>
          <w:p w14:paraId="12721C62">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411" w:type="dxa"/>
            <w:vAlign w:val="center"/>
          </w:tcPr>
          <w:p w14:paraId="375E30DE">
            <w:pPr>
              <w:pStyle w:val="24"/>
              <w:spacing w:before="51" w:line="207"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90" w:type="dxa"/>
            <w:vAlign w:val="center"/>
          </w:tcPr>
          <w:p w14:paraId="403D51B8">
            <w:pPr>
              <w:spacing w:before="90" w:line="190"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E</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200m</w:t>
            </w:r>
          </w:p>
        </w:tc>
        <w:tc>
          <w:tcPr>
            <w:tcW w:w="1535" w:type="dxa"/>
            <w:vAlign w:val="center"/>
          </w:tcPr>
          <w:p w14:paraId="22B788EB">
            <w:pPr>
              <w:pStyle w:val="24"/>
              <w:spacing w:before="51" w:line="207"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约</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c>
          <w:tcPr>
            <w:tcW w:w="1553" w:type="dxa"/>
            <w:vMerge w:val="continue"/>
            <w:tcBorders>
              <w:right w:val="single" w:color="000000" w:sz="10" w:space="0"/>
            </w:tcBorders>
            <w:vAlign w:val="center"/>
          </w:tcPr>
          <w:p w14:paraId="0CCC01DB">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400E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0" w:type="auto"/>
            <w:shd w:val="clear" w:color="auto" w:fill="auto"/>
            <w:vAlign w:val="center"/>
          </w:tcPr>
          <w:p w14:paraId="53408040">
            <w:pPr>
              <w:spacing w:before="60" w:line="187"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w:t>
            </w:r>
          </w:p>
        </w:tc>
        <w:tc>
          <w:tcPr>
            <w:tcW w:w="897" w:type="dxa"/>
            <w:vMerge w:val="continue"/>
            <w:vAlign w:val="center"/>
          </w:tcPr>
          <w:p w14:paraId="73A690F4">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411" w:type="dxa"/>
            <w:shd w:val="clear" w:color="auto" w:fill="auto"/>
            <w:vAlign w:val="center"/>
          </w:tcPr>
          <w:p w14:paraId="247CD2F2">
            <w:pPr>
              <w:pStyle w:val="24"/>
              <w:spacing w:before="68" w:line="221"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玉龙喀什河</w:t>
            </w:r>
          </w:p>
        </w:tc>
        <w:tc>
          <w:tcPr>
            <w:tcW w:w="2090" w:type="dxa"/>
            <w:shd w:val="clear" w:color="auto" w:fill="auto"/>
            <w:vAlign w:val="center"/>
          </w:tcPr>
          <w:p w14:paraId="61CCFB3C">
            <w:pPr>
              <w:pStyle w:val="24"/>
              <w:spacing w:before="68" w:line="221"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穿越长度</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673m</w:t>
            </w:r>
          </w:p>
        </w:tc>
        <w:tc>
          <w:tcPr>
            <w:tcW w:w="0" w:type="auto"/>
            <w:shd w:val="clear" w:color="auto" w:fill="auto"/>
            <w:vAlign w:val="center"/>
          </w:tcPr>
          <w:p w14:paraId="02674B78">
            <w:pPr>
              <w:spacing w:before="60" w:line="100"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w:t>
            </w:r>
          </w:p>
        </w:tc>
        <w:tc>
          <w:tcPr>
            <w:tcW w:w="0" w:type="auto"/>
            <w:shd w:val="clear" w:color="auto" w:fill="auto"/>
            <w:vAlign w:val="center"/>
          </w:tcPr>
          <w:p w14:paraId="2962EC69">
            <w:pPr>
              <w:pStyle w:val="24"/>
              <w:spacing w:before="45" w:line="231" w:lineRule="auto"/>
              <w:ind w:left="21" w:leftChars="0" w:right="50"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减少施工过程中对环境的破坏，缩减施工作业带宽度，做好完工后的环境恢复工作等</w:t>
            </w:r>
          </w:p>
        </w:tc>
      </w:tr>
      <w:tr w14:paraId="7DA32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0" w:type="auto"/>
            <w:shd w:val="clear" w:color="auto" w:fill="auto"/>
            <w:vAlign w:val="center"/>
          </w:tcPr>
          <w:p w14:paraId="7C756C29">
            <w:pPr>
              <w:spacing w:before="60" w:line="187"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6</w:t>
            </w:r>
          </w:p>
        </w:tc>
        <w:tc>
          <w:tcPr>
            <w:tcW w:w="897" w:type="dxa"/>
            <w:vMerge w:val="continue"/>
            <w:vAlign w:val="center"/>
          </w:tcPr>
          <w:p w14:paraId="41D0974F">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411" w:type="dxa"/>
            <w:shd w:val="clear" w:color="auto" w:fill="auto"/>
            <w:vAlign w:val="center"/>
          </w:tcPr>
          <w:p w14:paraId="46E22F1D">
            <w:pPr>
              <w:pStyle w:val="24"/>
              <w:spacing w:before="68" w:line="230" w:lineRule="auto"/>
              <w:ind w:right="20" w:rightChars="0"/>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t>洛浦县阿其克乡水厂饮用水水源</w:t>
            </w:r>
            <w:r>
              <w:rPr>
                <w:rFonts w:hint="eastAsia"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t>保护区（二级）</w:t>
            </w:r>
          </w:p>
        </w:tc>
        <w:tc>
          <w:tcPr>
            <w:tcW w:w="2090" w:type="dxa"/>
            <w:shd w:val="clear" w:color="auto" w:fill="auto"/>
            <w:vAlign w:val="center"/>
          </w:tcPr>
          <w:p w14:paraId="44997516">
            <w:pPr>
              <w:pStyle w:val="24"/>
              <w:spacing w:before="68" w:line="221"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穿越长度</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630</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m</w:t>
            </w:r>
          </w:p>
        </w:tc>
        <w:tc>
          <w:tcPr>
            <w:tcW w:w="0" w:type="auto"/>
            <w:shd w:val="clear" w:color="auto" w:fill="auto"/>
            <w:vAlign w:val="center"/>
          </w:tcPr>
          <w:p w14:paraId="0C2D92F6">
            <w:pPr>
              <w:spacing w:before="60" w:line="100"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w:t>
            </w:r>
          </w:p>
        </w:tc>
        <w:tc>
          <w:tcPr>
            <w:tcW w:w="1553" w:type="dxa"/>
            <w:vMerge w:val="restart"/>
            <w:shd w:val="clear" w:color="auto" w:fill="auto"/>
            <w:vAlign w:val="center"/>
          </w:tcPr>
          <w:p w14:paraId="02854C4C">
            <w:pPr>
              <w:pStyle w:val="24"/>
              <w:spacing w:before="49" w:line="221" w:lineRule="auto"/>
              <w:ind w:left="23"/>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严禁设置排污口，严禁废水排至保护区范围内等</w:t>
            </w:r>
          </w:p>
        </w:tc>
      </w:tr>
      <w:tr w14:paraId="2847C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jc w:val="center"/>
        </w:trPr>
        <w:tc>
          <w:tcPr>
            <w:tcW w:w="0" w:type="auto"/>
            <w:shd w:val="clear" w:color="auto" w:fill="auto"/>
            <w:vAlign w:val="center"/>
          </w:tcPr>
          <w:p w14:paraId="3BB48E64">
            <w:pPr>
              <w:spacing w:before="60" w:line="187"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w:t>
            </w:r>
          </w:p>
        </w:tc>
        <w:tc>
          <w:tcPr>
            <w:tcW w:w="897" w:type="dxa"/>
            <w:vMerge w:val="continue"/>
            <w:vAlign w:val="center"/>
          </w:tcPr>
          <w:p w14:paraId="03C873B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411" w:type="dxa"/>
            <w:shd w:val="clear" w:color="auto" w:fill="auto"/>
            <w:vAlign w:val="center"/>
          </w:tcPr>
          <w:p w14:paraId="7DBCE2F0">
            <w:pPr>
              <w:pStyle w:val="24"/>
              <w:spacing w:before="68" w:line="230" w:lineRule="auto"/>
              <w:ind w:right="20" w:rightChars="0"/>
              <w:jc w:val="center"/>
              <w:rPr>
                <w:rFonts w:hint="eastAsia" w:ascii="宋体" w:hAnsi="宋体" w:eastAsia="宋体" w:cs="宋体"/>
                <w:color w:val="000000" w:themeColor="text1"/>
                <w:spacing w:val="0"/>
                <w:w w:val="100"/>
                <w:position w:val="0"/>
                <w:sz w:val="21"/>
                <w:szCs w:val="21"/>
                <w:highlight w:val="none"/>
                <w14:textFill>
                  <w14:solidFill>
                    <w14:schemeClr w14:val="tx1"/>
                  </w14:solidFill>
                </w14:textFill>
              </w:rPr>
            </w:pPr>
            <w:r>
              <w:rPr>
                <w:rFonts w:hint="eastAsia" w:cs="宋体"/>
                <w:color w:val="000000" w:themeColor="text1"/>
                <w:spacing w:val="0"/>
                <w:w w:val="100"/>
                <w:position w:val="0"/>
                <w:sz w:val="21"/>
                <w:szCs w:val="21"/>
                <w:highlight w:val="none"/>
                <w:lang w:val="en-US" w:eastAsia="zh-CN"/>
                <w14:textFill>
                  <w14:solidFill>
                    <w14:schemeClr w14:val="tx1"/>
                  </w14:solidFill>
                </w14:textFill>
              </w:rPr>
              <w:t>和田市</w:t>
            </w:r>
            <w:r>
              <w:rPr>
                <w:rFonts w:hint="eastAsia" w:ascii="宋体" w:hAnsi="宋体" w:eastAsia="宋体" w:cs="宋体"/>
                <w:color w:val="000000" w:themeColor="text1"/>
                <w:spacing w:val="0"/>
                <w:w w:val="100"/>
                <w:position w:val="0"/>
                <w:sz w:val="21"/>
                <w:szCs w:val="21"/>
                <w:highlight w:val="none"/>
                <w:lang w:val="en-US" w:eastAsia="zh-CN"/>
                <w14:textFill>
                  <w14:solidFill>
                    <w14:schemeClr w14:val="tx1"/>
                  </w14:solidFill>
                </w14:textFill>
              </w:rPr>
              <w:t>吐沙拉镇地表水饮用水水源地（二级）</w:t>
            </w:r>
          </w:p>
        </w:tc>
        <w:tc>
          <w:tcPr>
            <w:tcW w:w="2090" w:type="dxa"/>
            <w:shd w:val="clear" w:color="auto" w:fill="auto"/>
            <w:vAlign w:val="center"/>
          </w:tcPr>
          <w:p w14:paraId="14B84DA0">
            <w:pPr>
              <w:pStyle w:val="24"/>
              <w:spacing w:before="68" w:line="221"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穿越长度800m</w:t>
            </w:r>
          </w:p>
        </w:tc>
        <w:tc>
          <w:tcPr>
            <w:tcW w:w="0" w:type="auto"/>
            <w:shd w:val="clear" w:color="auto" w:fill="auto"/>
            <w:vAlign w:val="center"/>
          </w:tcPr>
          <w:p w14:paraId="3BE83C27">
            <w:pPr>
              <w:spacing w:before="60" w:line="100"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w:t>
            </w:r>
          </w:p>
        </w:tc>
        <w:tc>
          <w:tcPr>
            <w:tcW w:w="1553" w:type="dxa"/>
            <w:vMerge w:val="continue"/>
            <w:shd w:val="clear" w:color="auto" w:fill="auto"/>
            <w:vAlign w:val="center"/>
          </w:tcPr>
          <w:p w14:paraId="3ABEA7C9">
            <w:pPr>
              <w:pStyle w:val="24"/>
              <w:spacing w:before="49" w:line="221" w:lineRule="auto"/>
              <w:ind w:left="23"/>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bl>
    <w:p w14:paraId="380FA3E0">
      <w:pPr>
        <w:spacing w:before="174" w:line="221" w:lineRule="auto"/>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污染控制目标</w:t>
      </w:r>
    </w:p>
    <w:p w14:paraId="3AC0412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395"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根据区域内环境状况和管线工程施工、运营过程污染物排放情况，确定主要污染控制目标为：</w:t>
      </w:r>
    </w:p>
    <w:p w14:paraId="661589B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389" w:firstLine="49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）严格控制施工期的施工扬尘，加强项目区施工扬尘防治措施，保证施工期间项目所在区域环境空气质量满足《环境空气质量标准》（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GB3095-2012</w:t>
      </w:r>
      <w:r>
        <w:rPr>
          <w:rFonts w:ascii="宋体" w:hAnsi="宋体" w:eastAsia="宋体" w:cs="宋体"/>
          <w:color w:val="000000" w:themeColor="text1"/>
          <w:spacing w:val="0"/>
          <w:w w:val="100"/>
          <w:position w:val="0"/>
          <w:sz w:val="24"/>
          <w:szCs w:val="24"/>
          <w:highlight w:val="none"/>
          <w14:textFill>
            <w14:solidFill>
              <w14:schemeClr w14:val="tx1"/>
            </w14:solidFill>
          </w14:textFill>
        </w:rPr>
        <w:t>）及其修改单中二级标准；地表水环境</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满足</w:t>
      </w:r>
      <w:r>
        <w:rPr>
          <w:rFonts w:ascii="宋体" w:hAnsi="宋体" w:eastAsia="宋体" w:cs="宋体"/>
          <w:color w:val="000000" w:themeColor="text1"/>
          <w:spacing w:val="0"/>
          <w:w w:val="100"/>
          <w:position w:val="0"/>
          <w:sz w:val="24"/>
          <w:szCs w:val="24"/>
          <w:highlight w:val="none"/>
          <w14:textFill>
            <w14:solidFill>
              <w14:schemeClr w14:val="tx1"/>
            </w14:solidFill>
          </w14:textFill>
        </w:rPr>
        <w:t>《地表水环境质量标准》（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GB3838-2002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Ⅱ类</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标准</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AA8287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313" w:firstLine="49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）施工期施工废水沉淀池处理后循环使用，不外排。</w:t>
      </w:r>
    </w:p>
    <w:p w14:paraId="5D1AF30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8" w:right="397" w:firstLine="48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）重点控制施工期噪声，确保施工期噪声控制在《建筑施工场界环境噪声排放标准》（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GB12523-2011</w:t>
      </w:r>
      <w:r>
        <w:rPr>
          <w:rFonts w:ascii="宋体" w:hAnsi="宋体" w:eastAsia="宋体" w:cs="宋体"/>
          <w:color w:val="000000" w:themeColor="text1"/>
          <w:spacing w:val="0"/>
          <w:w w:val="100"/>
          <w:position w:val="0"/>
          <w:sz w:val="24"/>
          <w:szCs w:val="24"/>
          <w:highlight w:val="none"/>
          <w14:textFill>
            <w14:solidFill>
              <w14:schemeClr w14:val="tx1"/>
            </w14:solidFill>
          </w14:textFill>
        </w:rPr>
        <w:t>）中相关限值要求。</w:t>
      </w:r>
    </w:p>
    <w:p w14:paraId="6B080E02">
      <w:pPr>
        <w:pStyle w:val="6"/>
        <w:spacing w:line="357" w:lineRule="auto"/>
        <w:ind w:firstLine="480" w:firstLineChars="200"/>
        <w:rPr>
          <w:rFonts w:ascii="宋体" w:hAnsi="宋体" w:eastAsia="宋体" w:cs="宋体"/>
          <w:color w:val="000000" w:themeColor="text1"/>
          <w:spacing w:val="0"/>
          <w:w w:val="100"/>
          <w:position w:val="0"/>
          <w:sz w:val="24"/>
          <w:szCs w:val="24"/>
          <w:highlight w:val="none"/>
          <w14:textFill>
            <w14:solidFill>
              <w14:schemeClr w14:val="tx1"/>
            </w14:solidFill>
          </w14:textFill>
        </w:rPr>
        <w:sectPr>
          <w:headerReference r:id="rId10"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bookmarkStart w:id="98" w:name="bookmark29"/>
      <w:bookmarkEnd w:id="98"/>
    </w:p>
    <w:p w14:paraId="710FF416">
      <w:pPr>
        <w:pStyle w:val="6"/>
        <w:spacing w:line="357" w:lineRule="auto"/>
        <w:rPr>
          <w:rFonts w:ascii="宋体" w:hAnsi="宋体" w:eastAsia="宋体" w:cs="宋体"/>
          <w:color w:val="000000" w:themeColor="text1"/>
          <w:spacing w:val="0"/>
          <w:w w:val="100"/>
          <w:position w:val="0"/>
          <w:sz w:val="24"/>
          <w:szCs w:val="24"/>
          <w:highlight w:val="none"/>
          <w14:textFill>
            <w14:solidFill>
              <w14:schemeClr w14:val="tx1"/>
            </w14:solidFill>
          </w14:textFill>
        </w:rPr>
      </w:pPr>
    </w:p>
    <w:p w14:paraId="67F13A2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84"/>
        <w:textAlignment w:val="baseline"/>
        <w:outlineLvl w:val="0"/>
        <w:rPr>
          <w:rFonts w:ascii="宋体" w:hAnsi="宋体" w:eastAsia="宋体" w:cs="宋体"/>
          <w:color w:val="000000" w:themeColor="text1"/>
          <w:spacing w:val="0"/>
          <w:w w:val="100"/>
          <w:position w:val="0"/>
          <w:sz w:val="31"/>
          <w:szCs w:val="31"/>
          <w:highlight w:val="none"/>
          <w14:textFill>
            <w14:solidFill>
              <w14:schemeClr w14:val="tx1"/>
            </w14:solidFill>
          </w14:textFill>
        </w:rPr>
      </w:pPr>
      <w:bookmarkStart w:id="99" w:name="bookmark35"/>
      <w:bookmarkEnd w:id="99"/>
      <w:r>
        <w:rPr>
          <w:rFonts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3 </w:t>
      </w:r>
      <w:r>
        <w:rPr>
          <w:rFonts w:ascii="宋体" w:hAnsi="宋体" w:eastAsia="宋体" w:cs="宋体"/>
          <w:b/>
          <w:bCs/>
          <w:color w:val="000000" w:themeColor="text1"/>
          <w:spacing w:val="0"/>
          <w:w w:val="100"/>
          <w:position w:val="0"/>
          <w:sz w:val="31"/>
          <w:szCs w:val="31"/>
          <w:highlight w:val="none"/>
          <w14:textFill>
            <w14:solidFill>
              <w14:schemeClr w14:val="tx1"/>
            </w14:solidFill>
          </w14:textFill>
        </w:rPr>
        <w:t>建设项目概况与工程分析</w:t>
      </w:r>
    </w:p>
    <w:p w14:paraId="6440430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00" w:name="bookmark37"/>
      <w:bookmarkEnd w:id="100"/>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3.1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建设项目概况</w:t>
      </w:r>
    </w:p>
    <w:p w14:paraId="3B990997">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）项目名称：</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360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PLpF2QAAAAwBAAAPAAAAAAAA&#10;AAEAIAAAACIAAABkcnMvZG93bnJldi54bWxQSwECFAAUAAAACACHTuJAOXeoaxECAAB7BAAADgAA&#10;AAAAAAABACAAAAAoAQAAZHJzL2Uyb0RvYy54bWxQSwUGAAAAAAYABgBZAQAAqwUAAAAA&#10;" path="m0,0l8305,0,8305,14,0,14,0,0xe">
                <v:fill on="t" focussize="0,0"/>
                <v:stroke on="f"/>
                <v:imagedata o:title=""/>
                <o:lock v:ext="edit" aspectratio="f"/>
              </v:shape>
            </w:pict>
          </mc:Fallback>
        </mc:AlternateConten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443005DB">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建设单位</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和田市城市建设工程服务中心</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213155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）建设性质：新建；</w:t>
      </w:r>
    </w:p>
    <w:p w14:paraId="24A9561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62" w:firstLine="493"/>
        <w:textAlignment w:val="baseline"/>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）建设内容：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根据和田地区发展改革委办公室《</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关于和田地区和田市2019年棚户区改造配套基础设施建设项目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初步设计的批复</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》和发改项目〔2024</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17号，</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本项目建设分为两部分：</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（一）长输管道部分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新建6.3兆帕长输管道24.9千米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管径为D508x9.5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，顶管穿越公路175米、穿越玉龙喀什河673米。</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二</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用户管道部分</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新建De63中压埋地燃气管500米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De90低压埋地燃气管760米、DN50低压架空管线5170米、更换调压箱13台。</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由于</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长输管道部分</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穿越</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洛浦县阿其克乡水厂饮用水水源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保护区（二级）、和田市吐沙拉镇地表水饮用水水源地（二级）</w:t>
      </w:r>
      <w:r>
        <w:rPr>
          <w:rFonts w:hint="eastAsia" w:ascii="Times New Roman" w:hAnsi="Times New Roman" w:eastAsia="宋体" w:cs="Times New Roman"/>
          <w:snapToGrid/>
          <w:color w:val="000000" w:themeColor="text1"/>
          <w:spacing w:val="0"/>
          <w:w w:val="100"/>
          <w:kern w:val="0"/>
          <w:position w:val="0"/>
          <w:sz w:val="24"/>
          <w:szCs w:val="24"/>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根据《建设项目环境影响评价分类管理名录》</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2021</w:t>
      </w:r>
      <w:r>
        <w:rPr>
          <w:rFonts w:hint="eastAsia" w:eastAsia="宋体"/>
          <w:color w:val="000000" w:themeColor="text1"/>
          <w:spacing w:val="0"/>
          <w:w w:val="100"/>
          <w:position w:val="0"/>
          <w:sz w:val="24"/>
          <w:szCs w:val="24"/>
          <w:highlight w:val="none"/>
          <w:lang w:val="en-US" w:eastAsia="zh-CN"/>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版）</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要求，本</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项目长输管道部分</w:t>
      </w:r>
      <w:r>
        <w:rPr>
          <w:rFonts w:hint="eastAsia" w:cs="Times New Roman"/>
          <w:color w:val="000000" w:themeColor="text1"/>
          <w:spacing w:val="0"/>
          <w:w w:val="100"/>
          <w:position w:val="0"/>
          <w:sz w:val="24"/>
          <w:szCs w:val="24"/>
          <w:highlight w:val="none"/>
          <w:lang w:val="en-US" w:eastAsia="zh-CN"/>
          <w14:textFill>
            <w14:solidFill>
              <w14:schemeClr w14:val="tx1"/>
            </w14:solidFill>
          </w14:textFill>
        </w:rPr>
        <w:t>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价类</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别</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属于</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五十二、交通运输业、管道运输业，</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147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原油、成品油、天然气管线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不含城市天然气管线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不含城镇燃气管线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不含企业区内管道</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涉及环境敏感区的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情形，应编制环境影响报告书。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根据项目初步设计，本项目</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用户管道部分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中压管线设计压力为0.4MPa，低压管线设计压力为3kPa，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根据《建设项目环境影响评价分类管理名录》</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2021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版）</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要求</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本项目用户管道部分</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属于</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五十二、交通运输业、管道运输业</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146</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城市</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镇</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管网及管廊建设</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不含给水管道</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不含光纤</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不含1.6兆帕及以下的天然气管道</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）”中“</w:t>
      </w:r>
      <w:r>
        <w:rPr>
          <w:rFonts w:hint="default"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不含1.6兆帕及以下的天然气管道</w:t>
      </w:r>
      <w:r>
        <w:rPr>
          <w:rFonts w:hint="eastAsia" w:ascii="Times New Roman" w:hAnsi="Times New Roman" w:eastAsia="宋体" w:cs="Times New Roman"/>
          <w:b w:val="0"/>
          <w:bCs w:val="0"/>
          <w:color w:val="000000" w:themeColor="text1"/>
          <w:spacing w:val="0"/>
          <w:w w:val="100"/>
          <w:position w:val="0"/>
          <w:sz w:val="24"/>
          <w:szCs w:val="24"/>
          <w:highlight w:val="none"/>
          <w:lang w:val="en-US" w:eastAsia="zh-CN"/>
          <w14:textFill>
            <w14:solidFill>
              <w14:schemeClr w14:val="tx1"/>
            </w14:solidFill>
          </w14:textFill>
        </w:rPr>
        <w:t>”，用户管道部分无需进行环境影响评价，因此用户管道部分</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不包括在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本环评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报告</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书</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范围内</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p>
    <w:p w14:paraId="037E63E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65" w:firstLine="492"/>
        <w:textAlignment w:val="baseline"/>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总投资：本项目总投资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5232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万元，项目资金来源为中央预算内资金和地方</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政府</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自筹。</w:t>
      </w:r>
      <w:bookmarkStart w:id="101" w:name="bookmark39"/>
      <w:bookmarkEnd w:id="101"/>
    </w:p>
    <w:p w14:paraId="3339517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7"/>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02" w:name="bookmark41"/>
      <w:bookmarkEnd w:id="102"/>
      <w:bookmarkStart w:id="103" w:name="bookmark40"/>
      <w:bookmarkEnd w:id="103"/>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工程概况</w:t>
      </w:r>
    </w:p>
    <w:p w14:paraId="28E0E7B0">
      <w:pPr>
        <w:spacing w:before="171" w:line="360" w:lineRule="auto"/>
        <w:ind w:left="126"/>
        <w:outlineLvl w:val="2"/>
        <w:rPr>
          <w:rFonts w:hint="default"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pPr>
      <w:r>
        <w:rPr>
          <w:rFonts w:hint="eastAsia"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t>3.2.1气源情况</w:t>
      </w:r>
    </w:p>
    <w:p w14:paraId="66FE310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和田地区天然气管网的上游气源为南疆利民管网，供应企业为塔里木油田公司，公司下辖3个主力气田</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破折号——</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柯克亚凝析气田、阿克气田、和田河气田。其中柯克亚凝析气田主要保供泽普、叶城、莎车以及油田自用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阿克气田主要保供喀什、克州地区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和田河气田主要保供和田地区。目前，和田地区以和田河气田为主气源，以环南疆地区的南疆利民管网为气源接入点，为区域内各县市供气。</w:t>
      </w:r>
    </w:p>
    <w:p w14:paraId="2181A0AF">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textAlignment w:val="baseline"/>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pPr>
    </w:p>
    <w:p w14:paraId="19B6DE1F">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0"/>
        <w:jc w:val="center"/>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 气源分布情况</w:t>
      </w:r>
    </w:p>
    <w:p w14:paraId="6C837A8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和田河气田距和田市约180km，2004年建成和田河首站-和田末站的D355.6mm 输气管道，设计压力6.3MPa，长度176.5km，高峰月设计输气量120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vertAlign w:val="superscript"/>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/d</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2013年新建和田河气田D508m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输复线，设计压力6.3MPa，长度125.4km，接入南疆利民管网和田输气站，同时改造和田河首站-和田末站D355.6mm管线，将其就近接入南疆利民管网，通过和田输气站输往和田末站。D508mm外输复线投运后，和田河首站-和田输气站段D355.6mm管道停运，和田地区用气通过和田输气站-和田末站D355.6mm 管线输送。</w:t>
      </w:r>
    </w:p>
    <w:p w14:paraId="6606D1A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和田市早期建设的气源管线是沿国道G315由和田末站铺设至洛浦门站的D159 高压管线，管径较小，输气能力有限。</w:t>
      </w:r>
    </w:p>
    <w:p w14:paraId="54C59749">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textAlignment w:val="baseline"/>
        <w:rPr>
          <w:color w:val="000000" w:themeColor="text1"/>
          <w:spacing w:val="0"/>
          <w:w w:val="100"/>
          <w:position w:val="0"/>
          <w:highlight w:val="none"/>
          <w14:textFill>
            <w14:solidFill>
              <w14:schemeClr w14:val="tx1"/>
            </w14:solidFill>
          </w14:textFill>
        </w:rPr>
      </w:pPr>
    </w:p>
    <w:p w14:paraId="01EE9CF5">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jc w:val="center"/>
        <w:textAlignment w:val="baseline"/>
        <w:rPr>
          <w:rFonts w:hint="default"/>
          <w:b/>
          <w:bCs/>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2 </w:t>
      </w:r>
      <w:r>
        <w:rPr>
          <w:rFonts w:hint="default"/>
          <w:b/>
          <w:bCs/>
          <w:color w:val="000000" w:themeColor="text1"/>
          <w:spacing w:val="0"/>
          <w:w w:val="100"/>
          <w:position w:val="0"/>
          <w:sz w:val="24"/>
          <w:szCs w:val="24"/>
          <w:highlight w:val="none"/>
          <w14:textFill>
            <w14:solidFill>
              <w14:schemeClr w14:val="tx1"/>
            </w14:solidFill>
          </w14:textFill>
        </w:rPr>
        <w:t>和田河气田外输天然气管网图</w:t>
      </w:r>
    </w:p>
    <w:p w14:paraId="687A6240">
      <w:pPr>
        <w:spacing w:before="171" w:line="360" w:lineRule="auto"/>
        <w:outlineLvl w:val="2"/>
        <w:rPr>
          <w:rFonts w:hint="default" w:ascii="Times New Roman" w:hAnsi="Times New Roman" w:eastAsia="Times New Roman"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t>3.2.2 现状输配管网</w:t>
      </w:r>
    </w:p>
    <w:p w14:paraId="0BF40FCD">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jc w:val="center"/>
        <w:textAlignment w:val="baseline"/>
        <w:rPr>
          <w:rFonts w:hint="default"/>
          <w:b/>
          <w:bCs/>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3 </w:t>
      </w:r>
      <w:r>
        <w:rPr>
          <w:rFonts w:hint="default"/>
          <w:b/>
          <w:bCs/>
          <w:color w:val="000000" w:themeColor="text1"/>
          <w:spacing w:val="0"/>
          <w:w w:val="100"/>
          <w:position w:val="0"/>
          <w:sz w:val="24"/>
          <w:szCs w:val="24"/>
          <w:highlight w:val="none"/>
          <w14:textFill>
            <w14:solidFill>
              <w14:schemeClr w14:val="tx1"/>
            </w14:solidFill>
          </w14:textFill>
        </w:rPr>
        <w:t>南疆利民管网布局图</w:t>
      </w:r>
    </w:p>
    <w:p w14:paraId="7FF0EA5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南疆利民管网由西向东穿过和田地区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在和田分输站北侧建高压管线与和田河气田连接，实现了南疆四地州各气田的联网和统一调配。和田地区各县市从南疆利民管网接气，气源管线呈枝状管网敷设到各个县市。</w:t>
      </w:r>
    </w:p>
    <w:p w14:paraId="7E672C6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和田市为双气源，且与南疆环塔管线联通。和田市在2017年</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2019年利用3年的时间，投资4亿余元建设了和田市环城管网，现已全面投产运营，将和田市原有的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树状</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燃气管线改变为城市燃气环网，原有的单一气源供气改变为双气源，第一气源和田末站、第二气源环塔管网42#阀室两个端口下气，目前输气能力和管存气的能力水平较高，形成了和田市周边区域内的气源保障。</w:t>
      </w:r>
    </w:p>
    <w:p w14:paraId="3BF03794">
      <w:pPr>
        <w:keepNext w:val="0"/>
        <w:keepLines w:val="0"/>
        <w:pageBreakBefore w:val="0"/>
        <w:widowControl/>
        <w:overflowPunct/>
        <w:topLinePunct w:val="0"/>
        <w:autoSpaceDE w:val="0"/>
        <w:autoSpaceDN w:val="0"/>
        <w:bidi w:val="0"/>
        <w:adjustRightInd w:val="0"/>
        <w:snapToGrid w:val="0"/>
        <w:spacing w:before="120" w:line="360" w:lineRule="auto"/>
        <w:ind w:left="126"/>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本项目</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管线工程建设规模</w:t>
      </w:r>
    </w:p>
    <w:p w14:paraId="48E11035">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right="330"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本项目新建设计压力6.3MPa的输气管道24.9km</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材质为螺旋焊缝埋弧焊钢管L360，管径为D508×9.5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，配套建设线路阴极保护及防开挖系统。</w:t>
      </w:r>
    </w:p>
    <w:p w14:paraId="06E4FAB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right="247"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本项目不设置站场、阀室以及值班巡检维修场所，仅为管线工程。</w:t>
      </w:r>
    </w:p>
    <w:p w14:paraId="55E604E5">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jc w:val="center"/>
        <w:textAlignment w:val="baseline"/>
        <w:rPr>
          <w:color w:val="000000" w:themeColor="text1"/>
          <w:spacing w:val="0"/>
          <w:w w:val="100"/>
          <w:position w:val="0"/>
          <w:highlight w:val="none"/>
          <w14:textFill>
            <w14:solidFill>
              <w14:schemeClr w14:val="tx1"/>
            </w14:solidFill>
          </w14:textFill>
        </w:rPr>
      </w:pPr>
    </w:p>
    <w:p w14:paraId="4B090E27">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jc w:val="center"/>
        <w:textAlignment w:val="baseline"/>
        <w:rPr>
          <w:rFonts w:hint="default" w:eastAsia="宋体"/>
          <w:b/>
          <w:bCs/>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4 </w:t>
      </w:r>
      <w:r>
        <w:rPr>
          <w:rFonts w:hint="eastAsia" w:eastAsia="宋体"/>
          <w:b/>
          <w:bCs/>
          <w:color w:val="000000" w:themeColor="text1"/>
          <w:spacing w:val="0"/>
          <w:w w:val="100"/>
          <w:position w:val="0"/>
          <w:sz w:val="24"/>
          <w:szCs w:val="24"/>
          <w:highlight w:val="none"/>
          <w:lang w:val="en-US" w:eastAsia="zh-CN"/>
          <w14:textFill>
            <w14:solidFill>
              <w14:schemeClr w14:val="tx1"/>
            </w14:solidFill>
          </w14:textFill>
        </w:rPr>
        <w:t>本项目管线设计方案</w:t>
      </w:r>
    </w:p>
    <w:p w14:paraId="3EBB478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本项目工程主要包括线路工程</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穿（跨）越工程</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三</w:t>
      </w:r>
      <w:r>
        <w:rPr>
          <w:rFonts w:ascii="宋体" w:hAnsi="宋体" w:eastAsia="宋体" w:cs="宋体"/>
          <w:color w:val="000000" w:themeColor="text1"/>
          <w:spacing w:val="0"/>
          <w:w w:val="100"/>
          <w:position w:val="0"/>
          <w:sz w:val="24"/>
          <w:szCs w:val="24"/>
          <w:highlight w:val="none"/>
          <w14:textFill>
            <w14:solidFill>
              <w14:schemeClr w14:val="tx1"/>
            </w14:solidFill>
          </w14:textFill>
        </w:rPr>
        <w:t>部分。</w:t>
      </w:r>
    </w:p>
    <w:p w14:paraId="1114C9E2">
      <w:pPr>
        <w:spacing w:line="240"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项目组成情况一览表</w:t>
      </w:r>
    </w:p>
    <w:tbl>
      <w:tblPr>
        <w:tblStyle w:val="23"/>
        <w:tblW w:w="867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9"/>
        <w:gridCol w:w="348"/>
        <w:gridCol w:w="1050"/>
        <w:gridCol w:w="6381"/>
        <w:gridCol w:w="1"/>
      </w:tblGrid>
      <w:tr w14:paraId="5E651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99" w:type="dxa"/>
            <w:tcBorders>
              <w:top w:val="single" w:color="000000" w:sz="10" w:space="0"/>
              <w:left w:val="single" w:color="000000" w:sz="10" w:space="0"/>
            </w:tcBorders>
            <w:vAlign w:val="center"/>
          </w:tcPr>
          <w:p w14:paraId="660C77A5">
            <w:pPr>
              <w:pStyle w:val="24"/>
              <w:spacing w:before="55" w:line="260" w:lineRule="auto"/>
              <w:ind w:left="138" w:right="151" w:firstLine="2"/>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工程类别</w:t>
            </w:r>
          </w:p>
        </w:tc>
        <w:tc>
          <w:tcPr>
            <w:tcW w:w="1398" w:type="dxa"/>
            <w:gridSpan w:val="2"/>
            <w:tcBorders>
              <w:top w:val="single" w:color="000000" w:sz="10" w:space="0"/>
            </w:tcBorders>
            <w:vAlign w:val="center"/>
          </w:tcPr>
          <w:p w14:paraId="0EAB9BB0">
            <w:pPr>
              <w:pStyle w:val="24"/>
              <w:spacing w:before="211" w:line="231"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名称</w:t>
            </w:r>
          </w:p>
        </w:tc>
        <w:tc>
          <w:tcPr>
            <w:tcW w:w="6382" w:type="dxa"/>
            <w:gridSpan w:val="2"/>
            <w:tcBorders>
              <w:top w:val="single" w:color="000000" w:sz="10" w:space="0"/>
              <w:right w:val="single" w:color="000000" w:sz="10" w:space="0"/>
            </w:tcBorders>
            <w:vAlign w:val="center"/>
          </w:tcPr>
          <w:p w14:paraId="57ED7482">
            <w:pPr>
              <w:pStyle w:val="24"/>
              <w:spacing w:before="212"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内容和规模</w:t>
            </w:r>
          </w:p>
        </w:tc>
      </w:tr>
      <w:tr w14:paraId="0C3A4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899" w:type="dxa"/>
            <w:vMerge w:val="restart"/>
            <w:tcBorders>
              <w:left w:val="single" w:color="000000" w:sz="10" w:space="0"/>
            </w:tcBorders>
            <w:vAlign w:val="center"/>
          </w:tcPr>
          <w:p w14:paraId="1270F26F">
            <w:pPr>
              <w:pStyle w:val="24"/>
              <w:spacing w:before="65" w:line="274" w:lineRule="auto"/>
              <w:ind w:right="151"/>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主体工程</w:t>
            </w:r>
          </w:p>
        </w:tc>
        <w:tc>
          <w:tcPr>
            <w:tcW w:w="1398" w:type="dxa"/>
            <w:gridSpan w:val="2"/>
            <w:vAlign w:val="center"/>
          </w:tcPr>
          <w:p w14:paraId="7530531F">
            <w:pPr>
              <w:pStyle w:val="24"/>
              <w:spacing w:before="65"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线路工程</w:t>
            </w:r>
          </w:p>
        </w:tc>
        <w:tc>
          <w:tcPr>
            <w:tcW w:w="6382" w:type="dxa"/>
            <w:gridSpan w:val="2"/>
            <w:tcBorders>
              <w:right w:val="single" w:color="000000" w:sz="10" w:space="0"/>
            </w:tcBorders>
            <w:vAlign w:val="center"/>
          </w:tcPr>
          <w:p w14:paraId="48315CC7">
            <w:pPr>
              <w:pStyle w:val="24"/>
              <w:spacing w:before="55" w:line="228" w:lineRule="auto"/>
              <w:jc w:val="center"/>
              <w:rPr>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新建</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长输管道</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长度</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24.9</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起点位于喀拉喀什河东侧</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南线管线，终点接玉龙喀什河东侧</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南线管线</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材质为螺旋焊缝埋弧焊钢管L360，管径为D508</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9.5，设计压力</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6.3MPa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。途</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经</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和田市、和田县、洛浦县</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。新</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建燃气</w:t>
            </w:r>
            <w:r>
              <w:rPr>
                <w:rFonts w:hint="eastAsia"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分输截断阀1座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6D40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899" w:type="dxa"/>
            <w:vMerge w:val="continue"/>
            <w:tcBorders>
              <w:left w:val="single" w:color="000000" w:sz="10" w:space="0"/>
            </w:tcBorders>
            <w:vAlign w:val="center"/>
          </w:tcPr>
          <w:p w14:paraId="538E3C9F">
            <w:pPr>
              <w:jc w:val="center"/>
              <w:rPr>
                <w:rFonts w:ascii="Arial"/>
                <w:color w:val="000000" w:themeColor="text1"/>
                <w:spacing w:val="0"/>
                <w:w w:val="100"/>
                <w:position w:val="0"/>
                <w:sz w:val="21"/>
                <w:szCs w:val="21"/>
                <w:highlight w:val="none"/>
                <w14:textFill>
                  <w14:solidFill>
                    <w14:schemeClr w14:val="tx1"/>
                  </w14:solidFill>
                </w14:textFill>
              </w:rPr>
            </w:pPr>
          </w:p>
        </w:tc>
        <w:tc>
          <w:tcPr>
            <w:tcW w:w="1398" w:type="dxa"/>
            <w:gridSpan w:val="2"/>
            <w:vAlign w:val="center"/>
          </w:tcPr>
          <w:p w14:paraId="7EED1D77">
            <w:pPr>
              <w:pStyle w:val="24"/>
              <w:spacing w:before="220" w:line="274" w:lineRule="auto"/>
              <w:ind w:right="149"/>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穿（跨）越工程</w:t>
            </w:r>
          </w:p>
        </w:tc>
        <w:tc>
          <w:tcPr>
            <w:tcW w:w="6382" w:type="dxa"/>
            <w:gridSpan w:val="2"/>
            <w:tcBorders>
              <w:right w:val="single" w:color="000000" w:sz="10" w:space="0"/>
            </w:tcBorders>
            <w:vAlign w:val="center"/>
          </w:tcPr>
          <w:p w14:paraId="4E0B6303">
            <w:pPr>
              <w:pStyle w:val="24"/>
              <w:spacing w:before="64" w:line="228"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线路全线顶管穿越公路及渠道共5处，总长度175m。其中顶管穿越柏油路1处，长度30m，顶管穿越渠道3处，长度65m，穿越G3012吐和高速1处，长度80m。穿越玉龙喀什河1处，长度为673m。其中和田市段336m，洛浦县段337m。</w:t>
            </w:r>
          </w:p>
        </w:tc>
      </w:tr>
      <w:tr w14:paraId="180A2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90" w:hRule="atLeast"/>
        </w:trPr>
        <w:tc>
          <w:tcPr>
            <w:tcW w:w="899" w:type="dxa"/>
            <w:vMerge w:val="restart"/>
            <w:tcBorders>
              <w:left w:val="single" w:color="000000" w:sz="10" w:space="0"/>
              <w:bottom w:val="nil"/>
            </w:tcBorders>
            <w:vAlign w:val="center"/>
          </w:tcPr>
          <w:p w14:paraId="30951DE4">
            <w:pPr>
              <w:pStyle w:val="24"/>
              <w:spacing w:before="65" w:line="274" w:lineRule="auto"/>
              <w:ind w:right="151"/>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辅助工程</w:t>
            </w:r>
          </w:p>
        </w:tc>
        <w:tc>
          <w:tcPr>
            <w:tcW w:w="1398" w:type="dxa"/>
            <w:gridSpan w:val="2"/>
            <w:vAlign w:val="center"/>
          </w:tcPr>
          <w:p w14:paraId="7BE54794">
            <w:pPr>
              <w:pStyle w:val="24"/>
              <w:spacing w:before="112" w:line="228" w:lineRule="auto"/>
              <w:ind w:left="557"/>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供水</w:t>
            </w:r>
          </w:p>
        </w:tc>
        <w:tc>
          <w:tcPr>
            <w:tcW w:w="6381" w:type="dxa"/>
            <w:tcBorders>
              <w:right w:val="single" w:color="000000" w:sz="10" w:space="0"/>
            </w:tcBorders>
            <w:vAlign w:val="center"/>
          </w:tcPr>
          <w:p w14:paraId="4403674B">
            <w:pPr>
              <w:pStyle w:val="24"/>
              <w:spacing w:before="113" w:line="228" w:lineRule="auto"/>
              <w:ind w:left="1457"/>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从管道沿线水厂或</w:t>
            </w:r>
            <w:r>
              <w:rPr>
                <w:rFonts w:hint="eastAsia"/>
                <w:color w:val="000000" w:themeColor="text1"/>
                <w:spacing w:val="0"/>
                <w:w w:val="100"/>
                <w:position w:val="0"/>
                <w:sz w:val="21"/>
                <w:szCs w:val="21"/>
                <w:highlight w:val="none"/>
                <w:lang w:val="en-US" w:eastAsia="zh-CN"/>
                <w14:textFill>
                  <w14:solidFill>
                    <w14:schemeClr w14:val="tx1"/>
                  </w14:solidFill>
                </w14:textFill>
              </w:rPr>
              <w:t>附近乡镇</w:t>
            </w:r>
            <w:r>
              <w:rPr>
                <w:color w:val="000000" w:themeColor="text1"/>
                <w:spacing w:val="0"/>
                <w:w w:val="100"/>
                <w:position w:val="0"/>
                <w:sz w:val="21"/>
                <w:szCs w:val="21"/>
                <w:highlight w:val="none"/>
                <w14:textFill>
                  <w14:solidFill>
                    <w14:schemeClr w14:val="tx1"/>
                  </w14:solidFill>
                </w14:textFill>
              </w:rPr>
              <w:t>拉运。</w:t>
            </w:r>
          </w:p>
        </w:tc>
      </w:tr>
      <w:tr w14:paraId="2A5E4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39" w:hRule="atLeast"/>
        </w:trPr>
        <w:tc>
          <w:tcPr>
            <w:tcW w:w="899" w:type="dxa"/>
            <w:vMerge w:val="continue"/>
            <w:tcBorders>
              <w:top w:val="nil"/>
              <w:left w:val="single" w:color="000000" w:sz="10" w:space="0"/>
              <w:bottom w:val="nil"/>
            </w:tcBorders>
            <w:vAlign w:val="center"/>
          </w:tcPr>
          <w:p w14:paraId="703CBE35">
            <w:pPr>
              <w:jc w:val="center"/>
              <w:rPr>
                <w:rFonts w:ascii="Arial"/>
                <w:color w:val="000000" w:themeColor="text1"/>
                <w:spacing w:val="0"/>
                <w:w w:val="100"/>
                <w:position w:val="0"/>
                <w:sz w:val="21"/>
                <w:szCs w:val="21"/>
                <w:highlight w:val="none"/>
                <w14:textFill>
                  <w14:solidFill>
                    <w14:schemeClr w14:val="tx1"/>
                  </w14:solidFill>
                </w14:textFill>
              </w:rPr>
            </w:pPr>
          </w:p>
        </w:tc>
        <w:tc>
          <w:tcPr>
            <w:tcW w:w="1398" w:type="dxa"/>
            <w:gridSpan w:val="2"/>
            <w:vAlign w:val="center"/>
          </w:tcPr>
          <w:p w14:paraId="50A67837">
            <w:pPr>
              <w:pStyle w:val="24"/>
              <w:spacing w:before="115" w:line="228" w:lineRule="auto"/>
              <w:ind w:left="557"/>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排水</w:t>
            </w:r>
          </w:p>
        </w:tc>
        <w:tc>
          <w:tcPr>
            <w:tcW w:w="6381" w:type="dxa"/>
            <w:tcBorders>
              <w:right w:val="single" w:color="000000" w:sz="10" w:space="0"/>
            </w:tcBorders>
            <w:vAlign w:val="center"/>
          </w:tcPr>
          <w:p w14:paraId="59DD1103">
            <w:pPr>
              <w:pStyle w:val="24"/>
              <w:spacing w:before="115" w:line="228" w:lineRule="auto"/>
              <w:ind w:left="719"/>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施工生产区设置沉淀池，生产废水循环利用不外排。</w:t>
            </w:r>
          </w:p>
        </w:tc>
      </w:tr>
      <w:tr w14:paraId="7A48F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632" w:hRule="atLeast"/>
        </w:trPr>
        <w:tc>
          <w:tcPr>
            <w:tcW w:w="899" w:type="dxa"/>
            <w:vMerge w:val="continue"/>
            <w:tcBorders>
              <w:top w:val="nil"/>
              <w:left w:val="single" w:color="000000" w:sz="10" w:space="0"/>
              <w:bottom w:val="nil"/>
            </w:tcBorders>
            <w:vAlign w:val="top"/>
          </w:tcPr>
          <w:p w14:paraId="3CBC0789">
            <w:pPr>
              <w:rPr>
                <w:rFonts w:ascii="Arial"/>
                <w:color w:val="000000" w:themeColor="text1"/>
                <w:spacing w:val="0"/>
                <w:w w:val="100"/>
                <w:position w:val="0"/>
                <w:sz w:val="21"/>
                <w:szCs w:val="21"/>
                <w:highlight w:val="none"/>
                <w14:textFill>
                  <w14:solidFill>
                    <w14:schemeClr w14:val="tx1"/>
                  </w14:solidFill>
                </w14:textFill>
              </w:rPr>
            </w:pPr>
          </w:p>
        </w:tc>
        <w:tc>
          <w:tcPr>
            <w:tcW w:w="1398" w:type="dxa"/>
            <w:gridSpan w:val="2"/>
            <w:vAlign w:val="center"/>
          </w:tcPr>
          <w:p w14:paraId="1DCFF671">
            <w:pPr>
              <w:pStyle w:val="24"/>
              <w:spacing w:before="65"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施工生产区</w:t>
            </w:r>
          </w:p>
        </w:tc>
        <w:tc>
          <w:tcPr>
            <w:tcW w:w="6381" w:type="dxa"/>
            <w:tcBorders>
              <w:right w:val="single" w:color="000000" w:sz="10" w:space="0"/>
            </w:tcBorders>
            <w:vAlign w:val="center"/>
          </w:tcPr>
          <w:p w14:paraId="6ABF844C">
            <w:pPr>
              <w:pStyle w:val="24"/>
              <w:spacing w:before="57" w:line="278" w:lineRule="auto"/>
              <w:ind w:left="122" w:right="106" w:firstLine="35"/>
              <w:jc w:val="center"/>
              <w:rPr>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本工程布设施工生产区5处，和田县段布设3处</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位于K5+000、K10+000及K15+000各一处</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每处占地2000m</w:t>
            </w:r>
            <w:r>
              <w:rPr>
                <w:rFonts w:hint="eastAsia" w:ascii="Times New Roman" w:hAnsi="Times New Roman"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1"/>
                <w:szCs w:val="21"/>
                <w:highlight w:val="none"/>
                <w:vertAlign w:val="baseli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长50m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宽40m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和田市段布设1处，位于K20+000，长50m，宽40m，占地2000m</w:t>
            </w:r>
            <w:r>
              <w:rPr>
                <w:rFonts w:hint="eastAsia" w:ascii="Times New Roman" w:hAnsi="Times New Roman"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洛浦县段布设1处，位于K23+000，长50m，宽40m，占地2000m</w:t>
            </w:r>
            <w:r>
              <w:rPr>
                <w:rFonts w:hint="eastAsia" w:ascii="Times New Roman" w:hAnsi="Times New Roman"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1"/>
                <w:szCs w:val="21"/>
                <w:highlight w:val="none"/>
                <w:vertAlign w:val="baseline"/>
                <w:lang w:val="en-US" w:eastAsia="zh-CN"/>
                <w14:textFill>
                  <w14:solidFill>
                    <w14:schemeClr w14:val="tx1"/>
                  </w14:solidFill>
                </w14:textFill>
              </w:rPr>
              <w:t>。</w:t>
            </w:r>
          </w:p>
        </w:tc>
      </w:tr>
      <w:tr w14:paraId="7C306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439" w:hRule="atLeast"/>
        </w:trPr>
        <w:tc>
          <w:tcPr>
            <w:tcW w:w="899" w:type="dxa"/>
            <w:vMerge w:val="continue"/>
            <w:tcBorders>
              <w:top w:val="nil"/>
              <w:left w:val="single" w:color="000000" w:sz="10" w:space="0"/>
              <w:bottom w:val="nil"/>
            </w:tcBorders>
            <w:vAlign w:val="top"/>
          </w:tcPr>
          <w:p w14:paraId="6A5F9CF1">
            <w:pPr>
              <w:rPr>
                <w:rFonts w:ascii="Arial"/>
                <w:color w:val="000000" w:themeColor="text1"/>
                <w:spacing w:val="0"/>
                <w:w w:val="100"/>
                <w:position w:val="0"/>
                <w:sz w:val="21"/>
                <w:szCs w:val="21"/>
                <w:highlight w:val="none"/>
                <w14:textFill>
                  <w14:solidFill>
                    <w14:schemeClr w14:val="tx1"/>
                  </w14:solidFill>
                </w14:textFill>
              </w:rPr>
            </w:pPr>
          </w:p>
        </w:tc>
        <w:tc>
          <w:tcPr>
            <w:tcW w:w="1398" w:type="dxa"/>
            <w:gridSpan w:val="2"/>
            <w:vAlign w:val="top"/>
          </w:tcPr>
          <w:p w14:paraId="6BD1F254">
            <w:pPr>
              <w:pStyle w:val="24"/>
              <w:spacing w:before="118" w:line="229" w:lineRule="auto"/>
              <w:ind w:left="557"/>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料场</w:t>
            </w:r>
          </w:p>
        </w:tc>
        <w:tc>
          <w:tcPr>
            <w:tcW w:w="6381" w:type="dxa"/>
            <w:tcBorders>
              <w:right w:val="single" w:color="000000" w:sz="10" w:space="0"/>
            </w:tcBorders>
            <w:vAlign w:val="top"/>
          </w:tcPr>
          <w:p w14:paraId="10ECF2EA">
            <w:pPr>
              <w:pStyle w:val="24"/>
              <w:spacing w:before="117" w:line="228" w:lineRule="auto"/>
              <w:jc w:val="center"/>
              <w:rPr>
                <w:rFonts w:hint="eastAsia" w:eastAsia="宋体"/>
                <w:color w:val="000000" w:themeColor="text1"/>
                <w:spacing w:val="0"/>
                <w:w w:val="100"/>
                <w:position w:val="0"/>
                <w:sz w:val="21"/>
                <w:szCs w:val="21"/>
                <w:highlight w:val="none"/>
                <w:lang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和田市</w:t>
            </w:r>
            <w:r>
              <w:rPr>
                <w:color w:val="000000" w:themeColor="text1"/>
                <w:spacing w:val="0"/>
                <w:w w:val="100"/>
                <w:position w:val="0"/>
                <w:sz w:val="21"/>
                <w:szCs w:val="21"/>
                <w:highlight w:val="none"/>
                <w14:textFill>
                  <w14:solidFill>
                    <w14:schemeClr w14:val="tx1"/>
                  </w14:solidFill>
                </w14:textFill>
              </w:rPr>
              <w:t>合规商品料场</w:t>
            </w:r>
            <w:r>
              <w:rPr>
                <w:rFonts w:hint="eastAsia"/>
                <w:color w:val="000000" w:themeColor="text1"/>
                <w:spacing w:val="0"/>
                <w:w w:val="100"/>
                <w:position w:val="0"/>
                <w:sz w:val="21"/>
                <w:szCs w:val="21"/>
                <w:highlight w:val="none"/>
                <w:lang w:eastAsia="zh-CN"/>
                <w14:textFill>
                  <w14:solidFill>
                    <w14:schemeClr w14:val="tx1"/>
                  </w14:solidFill>
                </w14:textFill>
              </w:rPr>
              <w:t>。</w:t>
            </w:r>
          </w:p>
        </w:tc>
      </w:tr>
      <w:tr w14:paraId="16250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899" w:type="dxa"/>
            <w:vMerge w:val="continue"/>
            <w:tcBorders>
              <w:top w:val="nil"/>
              <w:left w:val="single" w:color="000000" w:sz="10" w:space="0"/>
              <w:bottom w:val="nil"/>
            </w:tcBorders>
            <w:vAlign w:val="top"/>
          </w:tcPr>
          <w:p w14:paraId="042EA8AD">
            <w:pPr>
              <w:rPr>
                <w:rFonts w:ascii="Arial"/>
                <w:color w:val="000000" w:themeColor="text1"/>
                <w:spacing w:val="0"/>
                <w:w w:val="100"/>
                <w:position w:val="0"/>
                <w:sz w:val="21"/>
                <w:szCs w:val="21"/>
                <w:highlight w:val="none"/>
                <w14:textFill>
                  <w14:solidFill>
                    <w14:schemeClr w14:val="tx1"/>
                  </w14:solidFill>
                </w14:textFill>
              </w:rPr>
            </w:pPr>
          </w:p>
        </w:tc>
        <w:tc>
          <w:tcPr>
            <w:tcW w:w="1398" w:type="dxa"/>
            <w:gridSpan w:val="2"/>
            <w:vAlign w:val="top"/>
          </w:tcPr>
          <w:p w14:paraId="6921BC8F">
            <w:pPr>
              <w:pStyle w:val="24"/>
              <w:spacing w:before="74" w:line="228" w:lineRule="auto"/>
              <w:ind w:left="457"/>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弃土场</w:t>
            </w:r>
          </w:p>
        </w:tc>
        <w:tc>
          <w:tcPr>
            <w:tcW w:w="6381" w:type="dxa"/>
            <w:tcBorders>
              <w:right w:val="single" w:color="000000" w:sz="10" w:space="0"/>
            </w:tcBorders>
            <w:vAlign w:val="top"/>
          </w:tcPr>
          <w:p w14:paraId="3EA11C1D">
            <w:pPr>
              <w:pStyle w:val="24"/>
              <w:spacing w:before="73" w:line="228" w:lineRule="auto"/>
              <w:jc w:val="center"/>
              <w:rPr>
                <w:rFonts w:hint="eastAsia" w:eastAsia="宋体"/>
                <w:color w:val="000000" w:themeColor="text1"/>
                <w:spacing w:val="0"/>
                <w:w w:val="100"/>
                <w:position w:val="0"/>
                <w:sz w:val="21"/>
                <w:szCs w:val="21"/>
                <w:highlight w:val="none"/>
                <w:lang w:eastAsia="zh-CN"/>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弃土运输至</w:t>
            </w:r>
            <w:r>
              <w:rPr>
                <w:rFonts w:hint="eastAsia"/>
                <w:color w:val="000000" w:themeColor="text1"/>
                <w:spacing w:val="0"/>
                <w:w w:val="100"/>
                <w:position w:val="0"/>
                <w:sz w:val="21"/>
                <w:szCs w:val="21"/>
                <w:highlight w:val="none"/>
                <w:lang w:val="en-US" w:eastAsia="zh-CN"/>
                <w14:textFill>
                  <w14:solidFill>
                    <w14:schemeClr w14:val="tx1"/>
                  </w14:solidFill>
                </w14:textFill>
              </w:rPr>
              <w:t>和田市</w:t>
            </w:r>
            <w:r>
              <w:rPr>
                <w:color w:val="000000" w:themeColor="text1"/>
                <w:spacing w:val="0"/>
                <w:w w:val="100"/>
                <w:position w:val="0"/>
                <w:sz w:val="21"/>
                <w:szCs w:val="21"/>
                <w:highlight w:val="none"/>
                <w14:textFill>
                  <w14:solidFill>
                    <w14:schemeClr w14:val="tx1"/>
                  </w14:solidFill>
                </w14:textFill>
              </w:rPr>
              <w:t>建筑垃圾填埋场</w:t>
            </w:r>
            <w:r>
              <w:rPr>
                <w:rFonts w:hint="eastAsia"/>
                <w:color w:val="000000" w:themeColor="text1"/>
                <w:spacing w:val="0"/>
                <w:w w:val="100"/>
                <w:position w:val="0"/>
                <w:sz w:val="21"/>
                <w:szCs w:val="21"/>
                <w:highlight w:val="none"/>
                <w:lang w:eastAsia="zh-CN"/>
                <w14:textFill>
                  <w14:solidFill>
                    <w14:schemeClr w14:val="tx1"/>
                  </w14:solidFill>
                </w14:textFill>
              </w:rPr>
              <w:t>。</w:t>
            </w:r>
          </w:p>
        </w:tc>
      </w:tr>
      <w:tr w14:paraId="3C134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1" w:hRule="atLeast"/>
        </w:trPr>
        <w:tc>
          <w:tcPr>
            <w:tcW w:w="899" w:type="dxa"/>
            <w:vMerge w:val="continue"/>
            <w:tcBorders>
              <w:top w:val="nil"/>
              <w:left w:val="single" w:color="000000" w:sz="10" w:space="0"/>
            </w:tcBorders>
            <w:vAlign w:val="top"/>
          </w:tcPr>
          <w:p w14:paraId="7F754BA5">
            <w:pPr>
              <w:rPr>
                <w:rFonts w:ascii="Arial"/>
                <w:color w:val="000000" w:themeColor="text1"/>
                <w:spacing w:val="0"/>
                <w:w w:val="100"/>
                <w:position w:val="0"/>
                <w:sz w:val="21"/>
                <w:szCs w:val="21"/>
                <w:highlight w:val="none"/>
                <w14:textFill>
                  <w14:solidFill>
                    <w14:schemeClr w14:val="tx1"/>
                  </w14:solidFill>
                </w14:textFill>
              </w:rPr>
            </w:pPr>
          </w:p>
        </w:tc>
        <w:tc>
          <w:tcPr>
            <w:tcW w:w="1398" w:type="dxa"/>
            <w:gridSpan w:val="2"/>
            <w:vAlign w:val="top"/>
          </w:tcPr>
          <w:p w14:paraId="59DD4D8E">
            <w:pPr>
              <w:pStyle w:val="24"/>
              <w:spacing w:before="73"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施工便道</w:t>
            </w:r>
          </w:p>
        </w:tc>
        <w:tc>
          <w:tcPr>
            <w:tcW w:w="6381" w:type="dxa"/>
            <w:tcBorders>
              <w:right w:val="single" w:color="000000" w:sz="10" w:space="0"/>
            </w:tcBorders>
            <w:vAlign w:val="top"/>
          </w:tcPr>
          <w:p w14:paraId="3803A6BD">
            <w:pPr>
              <w:pStyle w:val="24"/>
              <w:spacing w:before="73" w:line="228" w:lineRule="auto"/>
              <w:jc w:val="center"/>
              <w:rPr>
                <w:rFonts w:hint="eastAsia" w:eastAsia="宋体"/>
                <w:color w:val="000000" w:themeColor="text1"/>
                <w:spacing w:val="0"/>
                <w:w w:val="100"/>
                <w:position w:val="0"/>
                <w:sz w:val="21"/>
                <w:szCs w:val="21"/>
                <w:highlight w:val="none"/>
                <w:lang w:eastAsia="zh-CN"/>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本项目施工便道依托项目区原已建的道路和乡村道路</w:t>
            </w:r>
            <w:r>
              <w:rPr>
                <w:rFonts w:hint="eastAsia"/>
                <w:color w:val="000000" w:themeColor="text1"/>
                <w:spacing w:val="0"/>
                <w:w w:val="100"/>
                <w:position w:val="0"/>
                <w:sz w:val="21"/>
                <w:szCs w:val="21"/>
                <w:highlight w:val="none"/>
                <w:lang w:eastAsia="zh-CN"/>
                <w14:textFill>
                  <w14:solidFill>
                    <w14:schemeClr w14:val="tx1"/>
                  </w14:solidFill>
                </w14:textFill>
              </w:rPr>
              <w:t>。</w:t>
            </w:r>
          </w:p>
        </w:tc>
      </w:tr>
      <w:tr w14:paraId="2563E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40" w:hRule="atLeast"/>
        </w:trPr>
        <w:tc>
          <w:tcPr>
            <w:tcW w:w="899" w:type="dxa"/>
            <w:vMerge w:val="restart"/>
            <w:tcBorders>
              <w:left w:val="single" w:color="000000" w:sz="10" w:space="0"/>
              <w:bottom w:val="nil"/>
            </w:tcBorders>
            <w:vAlign w:val="center"/>
          </w:tcPr>
          <w:p w14:paraId="551D8715">
            <w:pPr>
              <w:pStyle w:val="24"/>
              <w:spacing w:before="158" w:line="220" w:lineRule="auto"/>
              <w:jc w:val="center"/>
              <w:rPr>
                <w:rFonts w:hint="eastAsia"/>
                <w:color w:val="000000" w:themeColor="text1"/>
                <w:spacing w:val="0"/>
                <w:w w:val="100"/>
                <w:position w:val="0"/>
                <w:sz w:val="21"/>
                <w:szCs w:val="21"/>
                <w:highlight w:val="none"/>
                <w:lang w:val="en-US"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环保工程</w:t>
            </w:r>
          </w:p>
        </w:tc>
        <w:tc>
          <w:tcPr>
            <w:tcW w:w="348" w:type="dxa"/>
            <w:vMerge w:val="restart"/>
            <w:tcBorders>
              <w:bottom w:val="nil"/>
            </w:tcBorders>
            <w:vAlign w:val="center"/>
          </w:tcPr>
          <w:p w14:paraId="00FBD986">
            <w:pPr>
              <w:pStyle w:val="24"/>
              <w:spacing w:before="158" w:line="220" w:lineRule="auto"/>
              <w:jc w:val="center"/>
              <w:rPr>
                <w:rFonts w:hint="eastAsia"/>
                <w:color w:val="000000" w:themeColor="text1"/>
                <w:spacing w:val="0"/>
                <w:w w:val="100"/>
                <w:position w:val="0"/>
                <w:sz w:val="21"/>
                <w:szCs w:val="21"/>
                <w:highlight w:val="none"/>
                <w:lang w:val="en-US"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废气</w:t>
            </w:r>
          </w:p>
        </w:tc>
        <w:tc>
          <w:tcPr>
            <w:tcW w:w="1050" w:type="dxa"/>
            <w:vAlign w:val="center"/>
          </w:tcPr>
          <w:p w14:paraId="6DB3EEE8">
            <w:pPr>
              <w:pStyle w:val="24"/>
              <w:spacing w:before="65"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施工期</w:t>
            </w:r>
          </w:p>
        </w:tc>
        <w:tc>
          <w:tcPr>
            <w:tcW w:w="6381" w:type="dxa"/>
            <w:tcBorders>
              <w:right w:val="single" w:color="000000" w:sz="10" w:space="0"/>
            </w:tcBorders>
            <w:vAlign w:val="top"/>
          </w:tcPr>
          <w:p w14:paraId="36B0A165">
            <w:pPr>
              <w:pStyle w:val="24"/>
              <w:spacing w:before="63"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施工场地洒水降尘</w:t>
            </w:r>
            <w:r>
              <w:rPr>
                <w:rFonts w:hint="eastAsia"/>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砂石料运输做好篷布苫盖；敏感目标附近施工区域外侧需设置施工围挡；施工生产区定时洒水降尘。</w:t>
            </w:r>
          </w:p>
        </w:tc>
      </w:tr>
      <w:tr w14:paraId="6EDE0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45" w:hRule="atLeast"/>
        </w:trPr>
        <w:tc>
          <w:tcPr>
            <w:tcW w:w="899" w:type="dxa"/>
            <w:vMerge w:val="continue"/>
            <w:tcBorders>
              <w:top w:val="nil"/>
              <w:left w:val="single" w:color="000000" w:sz="10" w:space="0"/>
              <w:bottom w:val="nil"/>
            </w:tcBorders>
            <w:vAlign w:val="top"/>
          </w:tcPr>
          <w:p w14:paraId="3AD462CD">
            <w:pPr>
              <w:jc w:val="cente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continue"/>
            <w:tcBorders>
              <w:top w:val="nil"/>
            </w:tcBorders>
            <w:vAlign w:val="center"/>
          </w:tcPr>
          <w:p w14:paraId="25BF369E">
            <w:pPr>
              <w:jc w:val="center"/>
              <w:rPr>
                <w:rFonts w:ascii="Arial"/>
                <w:color w:val="000000" w:themeColor="text1"/>
                <w:spacing w:val="0"/>
                <w:w w:val="100"/>
                <w:position w:val="0"/>
                <w:sz w:val="21"/>
                <w:szCs w:val="21"/>
                <w:highlight w:val="none"/>
                <w14:textFill>
                  <w14:solidFill>
                    <w14:schemeClr w14:val="tx1"/>
                  </w14:solidFill>
                </w14:textFill>
              </w:rPr>
            </w:pPr>
          </w:p>
        </w:tc>
        <w:tc>
          <w:tcPr>
            <w:tcW w:w="1050" w:type="dxa"/>
            <w:vAlign w:val="center"/>
          </w:tcPr>
          <w:p w14:paraId="2FCB0ABC">
            <w:pPr>
              <w:pStyle w:val="24"/>
              <w:spacing w:before="222"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运营期</w:t>
            </w:r>
          </w:p>
        </w:tc>
        <w:tc>
          <w:tcPr>
            <w:tcW w:w="6381" w:type="dxa"/>
            <w:tcBorders>
              <w:right w:val="single" w:color="000000" w:sz="10" w:space="0"/>
            </w:tcBorders>
            <w:vAlign w:val="top"/>
          </w:tcPr>
          <w:p w14:paraId="2AB6B13D">
            <w:pPr>
              <w:pStyle w:val="24"/>
              <w:spacing w:before="66" w:line="254" w:lineRule="auto"/>
              <w:ind w:right="98"/>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正常运行期间，本管道工程全线采用密闭输送工艺，因此无</w:t>
            </w:r>
            <w:r>
              <w:rPr>
                <w:rFonts w:hint="eastAsia"/>
                <w:color w:val="000000" w:themeColor="text1"/>
                <w:spacing w:val="0"/>
                <w:w w:val="100"/>
                <w:position w:val="0"/>
                <w:sz w:val="21"/>
                <w:szCs w:val="21"/>
                <w:highlight w:val="none"/>
                <w:lang w:val="en-US" w:eastAsia="zh-CN"/>
                <w14:textFill>
                  <w14:solidFill>
                    <w14:schemeClr w14:val="tx1"/>
                  </w14:solidFill>
                </w14:textFill>
              </w:rPr>
              <w:t>大气</w:t>
            </w:r>
            <w:r>
              <w:rPr>
                <w:color w:val="000000" w:themeColor="text1"/>
                <w:spacing w:val="0"/>
                <w:w w:val="100"/>
                <w:position w:val="0"/>
                <w:sz w:val="21"/>
                <w:szCs w:val="21"/>
                <w:highlight w:val="none"/>
                <w14:textFill>
                  <w14:solidFill>
                    <w14:schemeClr w14:val="tx1"/>
                  </w14:solidFill>
                </w14:textFill>
              </w:rPr>
              <w:t>污染物产生。</w:t>
            </w:r>
          </w:p>
        </w:tc>
      </w:tr>
      <w:tr w14:paraId="4550A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46" w:hRule="atLeast"/>
        </w:trPr>
        <w:tc>
          <w:tcPr>
            <w:tcW w:w="899" w:type="dxa"/>
            <w:vMerge w:val="continue"/>
            <w:tcBorders>
              <w:top w:val="nil"/>
              <w:left w:val="single" w:color="000000" w:sz="10" w:space="0"/>
              <w:bottom w:val="nil"/>
            </w:tcBorders>
            <w:vAlign w:val="top"/>
          </w:tcPr>
          <w:p w14:paraId="56ECE3BD">
            <w:pPr>
              <w:jc w:val="cente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restart"/>
            <w:tcBorders>
              <w:bottom w:val="nil"/>
            </w:tcBorders>
            <w:vAlign w:val="center"/>
          </w:tcPr>
          <w:p w14:paraId="32F74A62">
            <w:pPr>
              <w:pStyle w:val="24"/>
              <w:spacing w:before="158" w:line="216"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废水</w:t>
            </w:r>
          </w:p>
        </w:tc>
        <w:tc>
          <w:tcPr>
            <w:tcW w:w="1050" w:type="dxa"/>
            <w:vAlign w:val="center"/>
          </w:tcPr>
          <w:p w14:paraId="6FD54D4D">
            <w:pPr>
              <w:pStyle w:val="24"/>
              <w:spacing w:before="223"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施工期</w:t>
            </w:r>
          </w:p>
        </w:tc>
        <w:tc>
          <w:tcPr>
            <w:tcW w:w="6381" w:type="dxa"/>
            <w:tcBorders>
              <w:right w:val="single" w:color="000000" w:sz="10" w:space="0"/>
            </w:tcBorders>
            <w:vAlign w:val="top"/>
          </w:tcPr>
          <w:p w14:paraId="673044A2">
            <w:pPr>
              <w:pStyle w:val="24"/>
              <w:spacing w:before="67" w:line="254" w:lineRule="auto"/>
              <w:ind w:right="98"/>
              <w:jc w:val="center"/>
              <w:rPr>
                <w:rFonts w:hint="eastAsia" w:eastAsia="宋体"/>
                <w:color w:val="000000" w:themeColor="text1"/>
                <w:spacing w:val="0"/>
                <w:w w:val="100"/>
                <w:position w:val="0"/>
                <w:sz w:val="21"/>
                <w:szCs w:val="21"/>
                <w:highlight w:val="none"/>
                <w:lang w:eastAsia="zh-CN"/>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施工人员生活污水排入租用民房防渗化粪池；施工废水经沉淀处理后用于洒水抑尘；施工车辆机械不在现场冲洗</w:t>
            </w:r>
            <w:r>
              <w:rPr>
                <w:rFonts w:hint="eastAsia"/>
                <w:color w:val="000000" w:themeColor="text1"/>
                <w:spacing w:val="0"/>
                <w:w w:val="100"/>
                <w:position w:val="0"/>
                <w:sz w:val="21"/>
                <w:szCs w:val="21"/>
                <w:highlight w:val="none"/>
                <w:lang w:eastAsia="zh-CN"/>
                <w14:textFill>
                  <w14:solidFill>
                    <w14:schemeClr w14:val="tx1"/>
                  </w14:solidFill>
                </w14:textFill>
              </w:rPr>
              <w:t>。</w:t>
            </w:r>
          </w:p>
        </w:tc>
      </w:tr>
      <w:tr w14:paraId="708C4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8" w:hRule="atLeast"/>
        </w:trPr>
        <w:tc>
          <w:tcPr>
            <w:tcW w:w="899" w:type="dxa"/>
            <w:vMerge w:val="continue"/>
            <w:tcBorders>
              <w:top w:val="nil"/>
              <w:left w:val="single" w:color="000000" w:sz="10" w:space="0"/>
              <w:bottom w:val="nil"/>
            </w:tcBorders>
            <w:vAlign w:val="top"/>
          </w:tcPr>
          <w:p w14:paraId="642ED0E5">
            <w:pPr>
              <w:jc w:val="cente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continue"/>
            <w:tcBorders>
              <w:top w:val="nil"/>
            </w:tcBorders>
            <w:vAlign w:val="center"/>
          </w:tcPr>
          <w:p w14:paraId="3FB6F81C">
            <w:pPr>
              <w:jc w:val="center"/>
              <w:rPr>
                <w:rFonts w:ascii="Arial"/>
                <w:color w:val="000000" w:themeColor="text1"/>
                <w:spacing w:val="0"/>
                <w:w w:val="100"/>
                <w:position w:val="0"/>
                <w:sz w:val="21"/>
                <w:szCs w:val="21"/>
                <w:highlight w:val="none"/>
                <w14:textFill>
                  <w14:solidFill>
                    <w14:schemeClr w14:val="tx1"/>
                  </w14:solidFill>
                </w14:textFill>
              </w:rPr>
            </w:pPr>
          </w:p>
        </w:tc>
        <w:tc>
          <w:tcPr>
            <w:tcW w:w="1050" w:type="dxa"/>
            <w:vAlign w:val="center"/>
          </w:tcPr>
          <w:p w14:paraId="5F909A16">
            <w:pPr>
              <w:pStyle w:val="24"/>
              <w:spacing w:before="82"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运营期</w:t>
            </w:r>
          </w:p>
        </w:tc>
        <w:tc>
          <w:tcPr>
            <w:tcW w:w="6381" w:type="dxa"/>
            <w:tcBorders>
              <w:right w:val="single" w:color="000000" w:sz="10" w:space="0"/>
            </w:tcBorders>
            <w:vAlign w:val="top"/>
          </w:tcPr>
          <w:p w14:paraId="2BB3941D">
            <w:pPr>
              <w:pStyle w:val="24"/>
              <w:spacing w:before="82" w:line="228" w:lineRule="auto"/>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管线</w:t>
            </w:r>
            <w:r>
              <w:rPr>
                <w:color w:val="000000" w:themeColor="text1"/>
                <w:spacing w:val="0"/>
                <w:w w:val="100"/>
                <w:position w:val="0"/>
                <w:sz w:val="21"/>
                <w:szCs w:val="21"/>
                <w:highlight w:val="none"/>
                <w14:textFill>
                  <w14:solidFill>
                    <w14:schemeClr w14:val="tx1"/>
                  </w14:solidFill>
                </w14:textFill>
              </w:rPr>
              <w:t>无人值守，定期巡检，无生活废水产生。</w:t>
            </w:r>
          </w:p>
        </w:tc>
      </w:tr>
      <w:tr w14:paraId="61D42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46" w:hRule="atLeast"/>
        </w:trPr>
        <w:tc>
          <w:tcPr>
            <w:tcW w:w="899" w:type="dxa"/>
            <w:vMerge w:val="continue"/>
            <w:tcBorders>
              <w:top w:val="nil"/>
              <w:left w:val="single" w:color="000000" w:sz="10" w:space="0"/>
              <w:bottom w:val="nil"/>
            </w:tcBorders>
            <w:vAlign w:val="top"/>
          </w:tcPr>
          <w:p w14:paraId="4AE1AB63">
            <w:pPr>
              <w:jc w:val="cente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restart"/>
            <w:tcBorders>
              <w:bottom w:val="nil"/>
            </w:tcBorders>
            <w:vAlign w:val="center"/>
          </w:tcPr>
          <w:p w14:paraId="538C5BB9">
            <w:pPr>
              <w:pStyle w:val="24"/>
              <w:spacing w:before="157" w:line="21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噪声</w:t>
            </w:r>
          </w:p>
        </w:tc>
        <w:tc>
          <w:tcPr>
            <w:tcW w:w="1050" w:type="dxa"/>
            <w:vAlign w:val="center"/>
          </w:tcPr>
          <w:p w14:paraId="1FCD5059">
            <w:pPr>
              <w:pStyle w:val="24"/>
              <w:spacing w:before="225"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施工期</w:t>
            </w:r>
          </w:p>
        </w:tc>
        <w:tc>
          <w:tcPr>
            <w:tcW w:w="6381" w:type="dxa"/>
            <w:tcBorders>
              <w:right w:val="single" w:color="000000" w:sz="10" w:space="0"/>
            </w:tcBorders>
            <w:vAlign w:val="top"/>
          </w:tcPr>
          <w:p w14:paraId="5C25AE9C">
            <w:pPr>
              <w:pStyle w:val="24"/>
              <w:spacing w:before="69" w:line="253" w:lineRule="auto"/>
              <w:ind w:right="98"/>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高噪声施工机械尽量集中施工；在敏感目标附近施工时在场地边界建设围挡或隔声屏等。</w:t>
            </w:r>
          </w:p>
        </w:tc>
      </w:tr>
      <w:tr w14:paraId="1FBC4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84" w:hRule="atLeast"/>
        </w:trPr>
        <w:tc>
          <w:tcPr>
            <w:tcW w:w="899" w:type="dxa"/>
            <w:vMerge w:val="continue"/>
            <w:tcBorders>
              <w:top w:val="nil"/>
              <w:left w:val="single" w:color="000000" w:sz="10" w:space="0"/>
              <w:bottom w:val="nil"/>
            </w:tcBorders>
            <w:vAlign w:val="top"/>
          </w:tcPr>
          <w:p w14:paraId="24FB65C5">
            <w:pPr>
              <w:jc w:val="cente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continue"/>
            <w:tcBorders>
              <w:top w:val="nil"/>
            </w:tcBorders>
            <w:vAlign w:val="center"/>
          </w:tcPr>
          <w:p w14:paraId="36778C21">
            <w:pPr>
              <w:jc w:val="center"/>
              <w:rPr>
                <w:rFonts w:ascii="Arial"/>
                <w:color w:val="000000" w:themeColor="text1"/>
                <w:spacing w:val="0"/>
                <w:w w:val="100"/>
                <w:position w:val="0"/>
                <w:sz w:val="21"/>
                <w:szCs w:val="21"/>
                <w:highlight w:val="none"/>
                <w14:textFill>
                  <w14:solidFill>
                    <w14:schemeClr w14:val="tx1"/>
                  </w14:solidFill>
                </w14:textFill>
              </w:rPr>
            </w:pPr>
          </w:p>
        </w:tc>
        <w:tc>
          <w:tcPr>
            <w:tcW w:w="1050" w:type="dxa"/>
            <w:vAlign w:val="center"/>
          </w:tcPr>
          <w:p w14:paraId="5732F75A">
            <w:pPr>
              <w:pStyle w:val="24"/>
              <w:spacing w:before="84"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运营期</w:t>
            </w:r>
          </w:p>
        </w:tc>
        <w:tc>
          <w:tcPr>
            <w:tcW w:w="6381" w:type="dxa"/>
            <w:tcBorders>
              <w:right w:val="single" w:color="000000" w:sz="10" w:space="0"/>
            </w:tcBorders>
            <w:vAlign w:val="top"/>
          </w:tcPr>
          <w:p w14:paraId="2011ABA7">
            <w:pPr>
              <w:pStyle w:val="24"/>
              <w:spacing w:before="84" w:line="228" w:lineRule="auto"/>
              <w:jc w:val="center"/>
              <w:rPr>
                <w:rFonts w:hint="default" w:eastAsia="宋体"/>
                <w:color w:val="000000" w:themeColor="text1"/>
                <w:spacing w:val="0"/>
                <w:w w:val="100"/>
                <w:position w:val="0"/>
                <w:sz w:val="21"/>
                <w:szCs w:val="21"/>
                <w:highlight w:val="none"/>
                <w:lang w:val="en-US" w:eastAsia="zh-CN"/>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正常运行期间，管道工程全线采用密闭输送工艺</w:t>
            </w:r>
            <w:r>
              <w:rPr>
                <w:rFonts w:hint="eastAsia"/>
                <w:color w:val="000000" w:themeColor="text1"/>
                <w:spacing w:val="0"/>
                <w:w w:val="100"/>
                <w:position w:val="0"/>
                <w:sz w:val="21"/>
                <w:szCs w:val="21"/>
                <w:highlight w:val="none"/>
                <w:lang w:eastAsia="zh-CN"/>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不涉及噪声设备。</w:t>
            </w:r>
          </w:p>
        </w:tc>
      </w:tr>
      <w:tr w14:paraId="36240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645" w:hRule="atLeast"/>
        </w:trPr>
        <w:tc>
          <w:tcPr>
            <w:tcW w:w="899" w:type="dxa"/>
            <w:vMerge w:val="continue"/>
            <w:tcBorders>
              <w:top w:val="nil"/>
              <w:left w:val="single" w:color="000000" w:sz="10" w:space="0"/>
              <w:bottom w:val="nil"/>
            </w:tcBorders>
            <w:vAlign w:val="top"/>
          </w:tcPr>
          <w:p w14:paraId="144014C5">
            <w:pP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restart"/>
            <w:tcBorders>
              <w:bottom w:val="nil"/>
            </w:tcBorders>
            <w:vAlign w:val="center"/>
          </w:tcPr>
          <w:p w14:paraId="42DD6181">
            <w:pPr>
              <w:pStyle w:val="24"/>
              <w:spacing w:before="158" w:line="217"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固废</w:t>
            </w:r>
          </w:p>
        </w:tc>
        <w:tc>
          <w:tcPr>
            <w:tcW w:w="1050" w:type="dxa"/>
            <w:vAlign w:val="center"/>
          </w:tcPr>
          <w:p w14:paraId="23474037">
            <w:pPr>
              <w:pStyle w:val="24"/>
              <w:spacing w:before="227"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施工期</w:t>
            </w:r>
          </w:p>
        </w:tc>
        <w:tc>
          <w:tcPr>
            <w:tcW w:w="6381" w:type="dxa"/>
            <w:tcBorders>
              <w:right w:val="single" w:color="000000" w:sz="10" w:space="0"/>
            </w:tcBorders>
            <w:vAlign w:val="top"/>
          </w:tcPr>
          <w:p w14:paraId="53C1383F">
            <w:pPr>
              <w:pStyle w:val="24"/>
              <w:spacing w:before="71" w:line="252" w:lineRule="auto"/>
              <w:ind w:right="98"/>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生活垃圾收集后交由环卫部门统一清运；</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弃方由施工单位运至和田市建筑垃圾处理场</w:t>
            </w:r>
            <w:r>
              <w:rPr>
                <w:color w:val="000000" w:themeColor="text1"/>
                <w:spacing w:val="0"/>
                <w:w w:val="100"/>
                <w:position w:val="0"/>
                <w:sz w:val="21"/>
                <w:szCs w:val="21"/>
                <w:highlight w:val="none"/>
                <w14:textFill>
                  <w14:solidFill>
                    <w14:schemeClr w14:val="tx1"/>
                  </w14:solidFill>
                </w14:textFill>
              </w:rPr>
              <w:t>。</w:t>
            </w:r>
          </w:p>
        </w:tc>
      </w:tr>
      <w:tr w14:paraId="130DA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49" w:hRule="atLeast"/>
        </w:trPr>
        <w:tc>
          <w:tcPr>
            <w:tcW w:w="899" w:type="dxa"/>
            <w:vMerge w:val="continue"/>
            <w:tcBorders>
              <w:top w:val="nil"/>
              <w:left w:val="single" w:color="000000" w:sz="10" w:space="0"/>
              <w:bottom w:val="nil"/>
            </w:tcBorders>
            <w:vAlign w:val="top"/>
          </w:tcPr>
          <w:p w14:paraId="7A27BB12">
            <w:pPr>
              <w:rPr>
                <w:rFonts w:ascii="Arial"/>
                <w:color w:val="000000" w:themeColor="text1"/>
                <w:spacing w:val="0"/>
                <w:w w:val="100"/>
                <w:position w:val="0"/>
                <w:sz w:val="21"/>
                <w:szCs w:val="21"/>
                <w:highlight w:val="none"/>
                <w14:textFill>
                  <w14:solidFill>
                    <w14:schemeClr w14:val="tx1"/>
                  </w14:solidFill>
                </w14:textFill>
              </w:rPr>
            </w:pPr>
          </w:p>
        </w:tc>
        <w:tc>
          <w:tcPr>
            <w:tcW w:w="348" w:type="dxa"/>
            <w:vMerge w:val="continue"/>
            <w:tcBorders>
              <w:top w:val="nil"/>
            </w:tcBorders>
            <w:vAlign w:val="center"/>
          </w:tcPr>
          <w:p w14:paraId="51B11B5B">
            <w:pPr>
              <w:jc w:val="center"/>
              <w:rPr>
                <w:rFonts w:ascii="Arial"/>
                <w:color w:val="000000" w:themeColor="text1"/>
                <w:spacing w:val="0"/>
                <w:w w:val="100"/>
                <w:position w:val="0"/>
                <w:sz w:val="21"/>
                <w:szCs w:val="21"/>
                <w:highlight w:val="none"/>
                <w14:textFill>
                  <w14:solidFill>
                    <w14:schemeClr w14:val="tx1"/>
                  </w14:solidFill>
                </w14:textFill>
              </w:rPr>
            </w:pPr>
          </w:p>
        </w:tc>
        <w:tc>
          <w:tcPr>
            <w:tcW w:w="1050" w:type="dxa"/>
            <w:vAlign w:val="center"/>
          </w:tcPr>
          <w:p w14:paraId="3DED7200">
            <w:pPr>
              <w:pStyle w:val="24"/>
              <w:spacing w:before="87"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运营期</w:t>
            </w:r>
          </w:p>
        </w:tc>
        <w:tc>
          <w:tcPr>
            <w:tcW w:w="6381" w:type="dxa"/>
            <w:tcBorders>
              <w:right w:val="single" w:color="000000" w:sz="10" w:space="0"/>
            </w:tcBorders>
            <w:vAlign w:val="top"/>
          </w:tcPr>
          <w:p w14:paraId="2427D287">
            <w:pPr>
              <w:pStyle w:val="24"/>
              <w:spacing w:before="86" w:line="228" w:lineRule="auto"/>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管线</w:t>
            </w:r>
            <w:r>
              <w:rPr>
                <w:color w:val="000000" w:themeColor="text1"/>
                <w:spacing w:val="0"/>
                <w:w w:val="100"/>
                <w:position w:val="0"/>
                <w:sz w:val="21"/>
                <w:szCs w:val="21"/>
                <w:highlight w:val="none"/>
                <w14:textFill>
                  <w14:solidFill>
                    <w14:schemeClr w14:val="tx1"/>
                  </w14:solidFill>
                </w14:textFill>
              </w:rPr>
              <w:t>无人值守，定期巡检，无生活垃圾产生。</w:t>
            </w:r>
          </w:p>
        </w:tc>
      </w:tr>
      <w:tr w14:paraId="6B53D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45" w:hRule="atLeast"/>
        </w:trPr>
        <w:tc>
          <w:tcPr>
            <w:tcW w:w="899" w:type="dxa"/>
            <w:vMerge w:val="continue"/>
            <w:tcBorders>
              <w:top w:val="nil"/>
              <w:left w:val="single" w:color="000000" w:sz="10" w:space="0"/>
              <w:bottom w:val="single" w:color="000000" w:sz="10" w:space="0"/>
            </w:tcBorders>
            <w:vAlign w:val="top"/>
          </w:tcPr>
          <w:p w14:paraId="174CEB2F">
            <w:pPr>
              <w:rPr>
                <w:rFonts w:ascii="Arial"/>
                <w:color w:val="000000" w:themeColor="text1"/>
                <w:spacing w:val="0"/>
                <w:w w:val="100"/>
                <w:position w:val="0"/>
                <w:sz w:val="21"/>
                <w:szCs w:val="21"/>
                <w:highlight w:val="none"/>
                <w14:textFill>
                  <w14:solidFill>
                    <w14:schemeClr w14:val="tx1"/>
                  </w14:solidFill>
                </w14:textFill>
              </w:rPr>
            </w:pPr>
          </w:p>
        </w:tc>
        <w:tc>
          <w:tcPr>
            <w:tcW w:w="348" w:type="dxa"/>
            <w:tcBorders>
              <w:bottom w:val="single" w:color="000000" w:sz="10" w:space="0"/>
            </w:tcBorders>
            <w:vAlign w:val="center"/>
          </w:tcPr>
          <w:p w14:paraId="362C59D5">
            <w:pPr>
              <w:pStyle w:val="24"/>
              <w:spacing w:before="157" w:line="213" w:lineRule="auto"/>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生</w:t>
            </w:r>
            <w:r>
              <w:rPr>
                <w:color w:val="000000" w:themeColor="text1"/>
                <w:spacing w:val="0"/>
                <w:w w:val="100"/>
                <w:position w:val="0"/>
                <w:sz w:val="21"/>
                <w:szCs w:val="21"/>
                <w:highlight w:val="none"/>
                <w14:textFill>
                  <w14:solidFill>
                    <w14:schemeClr w14:val="tx1"/>
                  </w14:solidFill>
                </w14:textFill>
              </w:rPr>
              <w:t>态</w:t>
            </w:r>
          </w:p>
        </w:tc>
        <w:tc>
          <w:tcPr>
            <w:tcW w:w="1050" w:type="dxa"/>
            <w:tcBorders>
              <w:bottom w:val="single" w:color="000000" w:sz="10" w:space="0"/>
            </w:tcBorders>
            <w:vAlign w:val="center"/>
          </w:tcPr>
          <w:p w14:paraId="278B0D40">
            <w:pPr>
              <w:pStyle w:val="24"/>
              <w:spacing w:before="157" w:line="21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施工期</w:t>
            </w:r>
          </w:p>
        </w:tc>
        <w:tc>
          <w:tcPr>
            <w:tcW w:w="6381" w:type="dxa"/>
            <w:tcBorders>
              <w:bottom w:val="single" w:color="000000" w:sz="10" w:space="0"/>
              <w:right w:val="single" w:color="000000" w:sz="10" w:space="0"/>
            </w:tcBorders>
            <w:vAlign w:val="top"/>
          </w:tcPr>
          <w:p w14:paraId="504959F4">
            <w:pPr>
              <w:pStyle w:val="24"/>
              <w:spacing w:before="73" w:line="282" w:lineRule="auto"/>
              <w:ind w:right="98"/>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施工边界设置临时限制性彩旗或围挡，限制车辆行驶范围，保护周边环境。加强对施工人员的生态环境保护的宣传教育工作，在工地及周边地区，设立与环境保护有关的科普性宣传牌。</w:t>
            </w:r>
          </w:p>
        </w:tc>
      </w:tr>
    </w:tbl>
    <w:p w14:paraId="186F57C5">
      <w:pPr>
        <w:keepNext w:val="0"/>
        <w:keepLines w:val="0"/>
        <w:pageBreakBefore w:val="0"/>
        <w:kinsoku w:val="0"/>
        <w:wordWrap/>
        <w:overflowPunct/>
        <w:topLinePunct w:val="0"/>
        <w:autoSpaceDE w:val="0"/>
        <w:autoSpaceDN w:val="0"/>
        <w:bidi w:val="0"/>
        <w:adjustRightInd w:val="0"/>
        <w:snapToGrid w:val="0"/>
        <w:spacing w:before="120" w:line="360" w:lineRule="auto"/>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线路工程</w:t>
      </w:r>
    </w:p>
    <w:p w14:paraId="235EE341">
      <w:pPr>
        <w:keepNext w:val="0"/>
        <w:keepLines w:val="0"/>
        <w:pageBreakBefore w:val="0"/>
        <w:kinsoku w:val="0"/>
        <w:wordWrap/>
        <w:overflowPunct/>
        <w:topLinePunct w:val="0"/>
        <w:autoSpaceDE w:val="0"/>
        <w:autoSpaceDN w:val="0"/>
        <w:bidi w:val="0"/>
        <w:adjustRightInd w:val="0"/>
        <w:snapToGrid w:val="0"/>
        <w:spacing w:before="120" w:line="360" w:lineRule="auto"/>
        <w:textAlignment w:val="baseline"/>
        <w:rPr>
          <w:rFonts w:hint="eastAsia"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3.2.4.1</w:t>
      </w:r>
      <w:r>
        <w:rPr>
          <w:rFonts w:hint="eastAsia"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输气管线</w:t>
      </w:r>
    </w:p>
    <w:p w14:paraId="2CD9739B">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输送介质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天然气，气质符合GB17820-2018 中Ⅱ类要求。</w:t>
      </w:r>
    </w:p>
    <w:p w14:paraId="1405AFB8">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遵循标准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《石油天然气工业管线输送系统用钢管》</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GB/T9711-20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p>
    <w:p w14:paraId="0AA8233E">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管径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DN50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p>
    <w:p w14:paraId="42F71F68">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设计压力</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6.3MPa。</w:t>
      </w:r>
    </w:p>
    <w:p w14:paraId="1496F186">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设计系数</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二级地区0.6，三级地区0.5。</w:t>
      </w:r>
    </w:p>
    <w:p w14:paraId="54832243">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运行最高温度</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40℃。</w:t>
      </w:r>
    </w:p>
    <w:p w14:paraId="6ABC86B3">
      <w:pPr>
        <w:keepNext w:val="0"/>
        <w:keepLines w:val="0"/>
        <w:pageBreakBefore w:val="0"/>
        <w:kinsoku w:val="0"/>
        <w:wordWrap/>
        <w:overflowPunct/>
        <w:topLinePunct w:val="0"/>
        <w:autoSpaceDE w:val="0"/>
        <w:autoSpaceDN w:val="0"/>
        <w:bidi w:val="0"/>
        <w:adjustRightInd w:val="0"/>
        <w:snapToGrid w:val="0"/>
        <w:spacing w:before="120" w:line="360" w:lineRule="auto"/>
        <w:textAlignment w:val="baseline"/>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3.2.4.2</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管</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材选择</w:t>
      </w:r>
    </w:p>
    <w:p w14:paraId="5DBCC076">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目前用于天然气管道的钢管主要有无缝钢管和螺旋焊缝钢管两种。从发展趋势上看，随着焊接、轧钢、自动控制、无损检验技术的发展以及经济角度的考虑输气管道越来越多的无缝钢管被焊缝钢管取代。</w:t>
      </w:r>
    </w:p>
    <w:p w14:paraId="51F9796E">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焊缝钢管主要有以UOE管为代表的直缝埋弧焊钢管和螺旋缝埋弧焊钢管两大类型。直缝埋弧焊钢管与螺旋缝埋弧焊钢管相比具有焊缝短、成型精度高、残余应力小，错边量小等特点，在欧美等国家被广泛采用。</w:t>
      </w:r>
    </w:p>
    <w:p w14:paraId="26BF05CA">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螺旋缝埋弧焊钢管焊缝与轴线有一成型角，焊缝受力情况好。我国</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已</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有几十年生产螺旋缝埋弧焊钢管的历史。通过技术上的不断探索和设备上的不断改</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进</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我国的螺旋缝埋弧焊钢管的加工质量达到了世界先进水平。近年来，我国宝鸡、资阳、长沙市等制管厂的螺旋缝埋弧焊钢管生产质量水平已大上台阶，制管工艺成熟。产品质量可靠，已普遍地使用在净化天然气长输管道上，特别是DN300以上的螺旋缝埋弧焊钢管更为常用。目前国内轧制的管线钢板卷可满足生产高质量螺旋缝埋弧焊钢管的需要。</w:t>
      </w:r>
    </w:p>
    <w:p w14:paraId="1C428388">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进口和国内的直缝埋弧焊钢管的价格明显高于国产螺旋缝埋弧焊钢管的价格，且新疆本地无直缝埋弧焊钢管生产厂家，运输费较螺旋缝埋弧焊钢管贵约24元/米，同时考虑国内管厂的生产能力、制管质量，以及综合经济效益等因素</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本着在保证管道安全运行的基础上节约工程投资的原则</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本项目输气管道推荐选用螺旋缝埋弧焊钢管。</w:t>
      </w:r>
    </w:p>
    <w:p w14:paraId="7F9A968A">
      <w:pPr>
        <w:keepNext w:val="0"/>
        <w:keepLines w:val="0"/>
        <w:pageBreakBefore w:val="0"/>
        <w:kinsoku w:val="0"/>
        <w:wordWrap/>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.3管道敷设</w:t>
      </w:r>
    </w:p>
    <w:p w14:paraId="40028607">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b w:val="0"/>
          <w:bCs w:val="0"/>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4"/>
          <w:szCs w:val="24"/>
          <w:highlight w:val="none"/>
          <w:lang w:val="en-US" w:eastAsia="zh-CN"/>
          <w14:textFill>
            <w14:solidFill>
              <w14:schemeClr w14:val="tx1"/>
            </w14:solidFill>
          </w14:textFill>
        </w:rPr>
        <w:t>1、管沟</w:t>
      </w:r>
      <w:r>
        <w:rPr>
          <w:rFonts w:hint="eastAsia" w:ascii="Times New Roman" w:hAnsi="Times New Roman" w:cs="Times New Roman"/>
          <w:b w:val="0"/>
          <w:bCs w:val="0"/>
          <w:color w:val="000000" w:themeColor="text1"/>
          <w:spacing w:val="0"/>
          <w:w w:val="100"/>
          <w:position w:val="0"/>
          <w:sz w:val="24"/>
          <w:szCs w:val="24"/>
          <w:highlight w:val="none"/>
          <w:lang w:val="en-US" w:eastAsia="zh-CN"/>
          <w14:textFill>
            <w14:solidFill>
              <w14:schemeClr w14:val="tx1"/>
            </w14:solidFill>
          </w14:textFill>
        </w:rPr>
        <w:t>开挖及回填</w:t>
      </w:r>
    </w:p>
    <w:p w14:paraId="277B7027">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管道全部采用沟埋敷设，管顶埋深不小于1.25m，以管道沿线道路标高作为基准点</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0.00。根据勘察报告，本次工程设计沟槽边坡比为1</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0.5。无放坡开挖条件的，可采用土钉墙对基坑进行支护本设计管沟回填应原土夯实，密实度不小于95%。管道管沟垫150mm细砂基础，整平压实至设计标高，距离管顶上方0.5m以内及管道周围采用细砂填实，距离管顶0.5m以上至沟槽顶部采用粉砂原状土回填，分层夯实，密实度不小于90%。</w:t>
      </w:r>
    </w:p>
    <w:p w14:paraId="557A078E">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开挖管沟前，应向施工人员说明地下设施的分布情况。在地下设施两侧5m范围内，应采用人工开挖，并对挖出的地下设施采取保护措施。对于重要地下设施，开挖前应征得其管理部门同意，必要时应在其监督下开挖。</w:t>
      </w:r>
    </w:p>
    <w:p w14:paraId="2C85E86D">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2、管道转向处理</w:t>
      </w:r>
    </w:p>
    <w:p w14:paraId="1D770379">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钢制管道转角一般处理方法有以下三种</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弹性敷设、现场冷弯、热煨弯管。</w:t>
      </w:r>
    </w:p>
    <w:p w14:paraId="08AD3239">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弹性敷设是利用钢管具有一定挠度而进行转角的一种施工办法</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本工程管道有条件首选弹性敷设。</w:t>
      </w:r>
    </w:p>
    <w:p w14:paraId="4B243D1F">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平面转角弹性敷设曲率半径应满足管子强度要求</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且不得小于钢管外直径的1000倍，当管道采取弹性敷设时，与相邻的反向弹性弯管之间及弹性弯管和人工弯管之间，采用直管段连接</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直管段长度不应小于管子外径，且不应小于500mm。</w:t>
      </w:r>
    </w:p>
    <w:p w14:paraId="7B551480">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现场冷弯是采用冷弯设备将管道加工成所需转角的施工方法</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本设计在弹性敷设出于各种限制难以实施时</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选择现场冷弯实现转向</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冷弯管曲率半径R</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40D</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现场冷弯用于实现不大于18°的转角。</w:t>
      </w:r>
    </w:p>
    <w:p w14:paraId="1AED192E">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热煨弯管一般在生产厂直接预定，热煨弯管可实现任意角度的转向，本设计在以上两种方式均难以实现的情况下，可采用热煨弯管来实现转角，热煨弯管采用直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缝埋弧焊钢管制作，本项目弯管曲率半径为R=6DN，其材质与直管段材质相同。</w:t>
      </w:r>
    </w:p>
    <w:p w14:paraId="3FF47B83">
      <w:pPr>
        <w:keepNext w:val="0"/>
        <w:keepLines w:val="0"/>
        <w:pageBreakBefore w:val="0"/>
        <w:kinsoku/>
        <w:wordWrap w:val="0"/>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.4管道阀门</w:t>
      </w:r>
    </w:p>
    <w:p w14:paraId="4CB9960C">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在输气燃气干管上，应设置分段阀门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分段阀门的最大间距</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以四级地区为主的管段不应大于8km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以三级地区为主的管段不应大于13km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以二级地区为主的管段不应大24km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以一级地区为主的管段不应大于32km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在分输燃气支管的起点处，应设置阀门。</w:t>
      </w:r>
    </w:p>
    <w:p w14:paraId="22BA5450">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本项目输气管道敷设沿线设置分输截断阀1座。</w:t>
      </w:r>
    </w:p>
    <w:p w14:paraId="7044513B">
      <w:pPr>
        <w:keepNext w:val="0"/>
        <w:keepLines w:val="0"/>
        <w:pageBreakBefore w:val="0"/>
        <w:kinsoku/>
        <w:wordWrap w:val="0"/>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.5管道标志</w:t>
      </w:r>
    </w:p>
    <w:p w14:paraId="0A27632C">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管道建成投产后，为了方便运行人员的长期维护管理，必须在管道沿线设置明显的、准确的线路标记。管道线路</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标志</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主要包括里程桩、转角桩、穿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越桩、交叉桩、警示牌等。管线标记的设置技术要求及样式按《管道地面标识管理规范》</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Q/SYGD0190-2008</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执行。</w:t>
      </w:r>
    </w:p>
    <w:p w14:paraId="544C3139">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每处水平转角</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线路控制桩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设转角一个</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从设计管线起点开始，每公里处设一个里程桩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与阴极保护测试桩合用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凡与地下构筑物交叉处，河流大中型穿越、公路穿越的两侧等均设置标志桩。</w:t>
      </w:r>
    </w:p>
    <w:p w14:paraId="1F711AFD">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管道靠近人口集中居住区、工业建设地段等需加强管道安全保护的地方设置警示牌。</w:t>
      </w:r>
    </w:p>
    <w:p w14:paraId="7A2F5DEA">
      <w:pPr>
        <w:keepNext w:val="0"/>
        <w:keepLines w:val="0"/>
        <w:pageBreakBefore w:val="0"/>
        <w:numPr>
          <w:ilvl w:val="0"/>
          <w:numId w:val="0"/>
        </w:numPr>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里程桩</w:t>
      </w:r>
    </w:p>
    <w:p w14:paraId="18EEFF89">
      <w:pPr>
        <w:pStyle w:val="20"/>
        <w:keepNext w:val="0"/>
        <w:keepLines w:val="0"/>
        <w:pageBreakBefore w:val="0"/>
        <w:numPr>
          <w:ilvl w:val="0"/>
          <w:numId w:val="0"/>
        </w:numPr>
        <w:kinsoku/>
        <w:wordWrap w:val="0"/>
        <w:overflowPunct/>
        <w:topLinePunct w:val="0"/>
        <w:autoSpaceDE w:val="0"/>
        <w:autoSpaceDN w:val="0"/>
        <w:bidi w:val="0"/>
        <w:adjustRightInd w:val="0"/>
        <w:snapToGrid w:val="0"/>
        <w:spacing w:before="120" w:line="360" w:lineRule="auto"/>
        <w:ind w:right="0" w:rightChars="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里程桩宜设置在管道正上方。因管道埋深原因等不能设在管道正上方时，应设置在距管道中心线顺气流方向左侧水平距离1.5m 处。从起点至终点，每公里1个。阴极保护测试桩可以和里程桩结合设置。</w:t>
      </w:r>
    </w:p>
    <w:p w14:paraId="7C91C5EE">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2、标志桩</w:t>
      </w:r>
    </w:p>
    <w:p w14:paraId="60E22094">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埋地管道采用弯头或水平方向转角大于5度时，应考虑设置转角，转角桩宜设置于管道转角处中心线正上方。埋地管道与</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其他</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地下构筑物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如电缆、其</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他</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管道、坑道</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交叉时，交叉桩应设置在交叉点正上方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标示固定墩、牺牲阳极、埋地绝缘接头及其他附属设施，设施桩应设置在所标示物体的正上方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管道穿越高速公路、一级公路、二级公路及穿越长度大于50m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含50m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的三级、四</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级</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公路时，应在公路两侧设置穿越桩。设置位置为公路排水沟边缘以外1m处。管道穿越三级、四级公路时，应在公路一侧设置穿越桩。设置位置为管道上游的公路排水沟外边缘以外1m处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无边沟时，设置在距路边缘2m处。</w:t>
      </w:r>
    </w:p>
    <w:p w14:paraId="7AC541B3">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为表示管道平面转向，在平面转向处设置转角桩。</w:t>
      </w:r>
    </w:p>
    <w:p w14:paraId="62A9D837">
      <w:pPr>
        <w:keepNext w:val="0"/>
        <w:keepLines w:val="0"/>
        <w:pageBreakBefore w:val="0"/>
        <w:numPr>
          <w:ilvl w:val="0"/>
          <w:numId w:val="0"/>
        </w:numPr>
        <w:kinsoku/>
        <w:wordWrap w:val="0"/>
        <w:overflowPunct/>
        <w:topLinePunct w:val="0"/>
        <w:autoSpaceDE w:val="0"/>
        <w:autoSpaceDN w:val="0"/>
        <w:bidi w:val="0"/>
        <w:adjustRightInd w:val="0"/>
        <w:snapToGrid w:val="0"/>
        <w:spacing w:before="120" w:line="360" w:lineRule="auto"/>
        <w:ind w:left="0" w:leftChars="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警示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牌</w:t>
      </w:r>
    </w:p>
    <w:p w14:paraId="1D51D993">
      <w:pPr>
        <w:pStyle w:val="20"/>
        <w:keepNext w:val="0"/>
        <w:keepLines w:val="0"/>
        <w:pageBreakBefore w:val="0"/>
        <w:numPr>
          <w:ilvl w:val="0"/>
          <w:numId w:val="0"/>
        </w:numPr>
        <w:kinsoku/>
        <w:wordWrap w:val="0"/>
        <w:overflowPunct/>
        <w:topLinePunct w:val="0"/>
        <w:autoSpaceDE w:val="0"/>
        <w:autoSpaceDN w:val="0"/>
        <w:bidi w:val="0"/>
        <w:adjustRightInd w:val="0"/>
        <w:snapToGrid w:val="0"/>
        <w:spacing w:before="120" w:line="360" w:lineRule="auto"/>
        <w:ind w:leftChars="0" w:right="0" w:rightChars="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管道穿跨越人工或天然障碍物，如大中型河流</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山谷</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、冲沟、隧道、</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邻</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近水库及其泄洪区、水渠、地</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质灾害频发区、地震断裂带、矿山采空区、有可能取土</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砂</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、采石的河道或地区、人口密集区等危险处设警示牌。警示牌应设置于管输介质流向前进方向左侧，连续地段每100m设置1</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块</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警示牌，距管中心1.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m。</w:t>
      </w:r>
    </w:p>
    <w:p w14:paraId="673457E1">
      <w:pPr>
        <w:pStyle w:val="20"/>
        <w:keepNext w:val="0"/>
        <w:keepLines w:val="0"/>
        <w:pageBreakBefore w:val="0"/>
        <w:numPr>
          <w:ilvl w:val="0"/>
          <w:numId w:val="0"/>
        </w:numPr>
        <w:kinsoku/>
        <w:wordWrap w:val="0"/>
        <w:overflowPunct/>
        <w:topLinePunct w:val="0"/>
        <w:autoSpaceDE w:val="0"/>
        <w:autoSpaceDN w:val="0"/>
        <w:bidi w:val="0"/>
        <w:adjustRightInd w:val="0"/>
        <w:snapToGrid w:val="0"/>
        <w:spacing w:before="120" w:line="360" w:lineRule="auto"/>
        <w:ind w:left="0" w:leftChars="0" w:right="0" w:rightChars="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管道穿越河流、沟渠长度≥50m时</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应在其两侧设置警示牌</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管线穿越河流、沟渠长度&lt;50m时，可在其一侧设置警示牌</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警示牌设置于河流、沟渠堤坝坡脚或距岸边3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处。警示牌牌面应面向人流、车流较多，可起到警示作用的方向。警示牌正面应面向来气方向。</w:t>
      </w:r>
    </w:p>
    <w:p w14:paraId="0171FA50">
      <w:pPr>
        <w:keepNext w:val="0"/>
        <w:keepLines w:val="0"/>
        <w:pageBreakBefore w:val="0"/>
        <w:numPr>
          <w:ilvl w:val="0"/>
          <w:numId w:val="0"/>
        </w:numPr>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警示带</w:t>
      </w:r>
    </w:p>
    <w:p w14:paraId="528D4888">
      <w:pPr>
        <w:pStyle w:val="20"/>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警戒带连续敷设于埋地管道上方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用于防止第三方施工破坏而设置的地下警示标记。一般地段管道警示带宜距管顶0cm，岩石段细土回填处可置于管顶以上30-50cm。警示带的施工应与管道施工协同进行，</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做</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好相互间的工序衔接。施工顺序为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管道下沟→小回填→敷设警示带一管道大回填。</w:t>
      </w:r>
    </w:p>
    <w:p w14:paraId="7E0417EC">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警示带宜采用黄色聚乙烯等不易分解的材料，并印有明显、牢固的警示语，字体不宜小于100mm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100mm。</w:t>
      </w:r>
    </w:p>
    <w:p w14:paraId="511CA298">
      <w:pPr>
        <w:spacing w:before="93" w:line="360" w:lineRule="auto"/>
        <w:ind w:left="18"/>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穿（跨）越工程</w:t>
      </w:r>
    </w:p>
    <w:p w14:paraId="2965B812">
      <w:pPr>
        <w:pStyle w:val="6"/>
        <w:spacing w:before="78" w:line="360" w:lineRule="auto"/>
        <w:ind w:right="328" w:firstLine="480" w:firstLineChars="200"/>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管道穿越、跨越工程部分的施工应当符合《油气输送管道工程施工规范》GB50424-2015、SY/T4216.4-2018第1至第4部分以及《油气长输管道工程施工及验收规范》GB50369-2014的相关要求。</w:t>
      </w:r>
    </w:p>
    <w:p w14:paraId="5E59D96A">
      <w:pPr>
        <w:pStyle w:val="6"/>
        <w:spacing w:before="49" w:line="240" w:lineRule="auto"/>
        <w:jc w:val="center"/>
        <w:rPr>
          <w:rFonts w:ascii="宋体" w:hAnsi="宋体" w:eastAsia="宋体" w:cs="宋体"/>
          <w:b/>
          <w:bCs/>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2      </w:t>
      </w:r>
      <w:r>
        <w:rPr>
          <w:rFonts w:ascii="宋体" w:hAnsi="宋体" w:eastAsia="宋体" w:cs="宋体"/>
          <w:b/>
          <w:bCs/>
          <w:snapToGrid w:val="0"/>
          <w:color w:val="000000" w:themeColor="text1"/>
          <w:spacing w:val="0"/>
          <w:w w:val="100"/>
          <w:kern w:val="0"/>
          <w:position w:val="0"/>
          <w:sz w:val="24"/>
          <w:szCs w:val="24"/>
          <w:highlight w:val="none"/>
          <w:lang w:val="en-US" w:eastAsia="en-US" w:bidi="ar-SA"/>
          <w14:textFill>
            <w14:solidFill>
              <w14:schemeClr w14:val="tx1"/>
            </w14:solidFill>
          </w14:textFill>
        </w:rPr>
        <w:t>燃气管线穿越统计表</w:t>
      </w:r>
    </w:p>
    <w:tbl>
      <w:tblPr>
        <w:tblStyle w:val="23"/>
        <w:tblW w:w="8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63"/>
        <w:gridCol w:w="1837"/>
        <w:gridCol w:w="1079"/>
        <w:gridCol w:w="1304"/>
        <w:gridCol w:w="1459"/>
      </w:tblGrid>
      <w:tr w14:paraId="60812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jc w:val="center"/>
        </w:trPr>
        <w:tc>
          <w:tcPr>
            <w:tcW w:w="2563" w:type="dxa"/>
            <w:vAlign w:val="center"/>
          </w:tcPr>
          <w:p w14:paraId="72719B99">
            <w:pPr>
              <w:pStyle w:val="24"/>
              <w:spacing w:before="72"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桩号</w:t>
            </w:r>
          </w:p>
        </w:tc>
        <w:tc>
          <w:tcPr>
            <w:tcW w:w="1837" w:type="dxa"/>
            <w:vAlign w:val="center"/>
          </w:tcPr>
          <w:p w14:paraId="418A00EA">
            <w:pPr>
              <w:pStyle w:val="24"/>
              <w:spacing w:before="72"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穿跨越名称</w:t>
            </w:r>
          </w:p>
        </w:tc>
        <w:tc>
          <w:tcPr>
            <w:tcW w:w="1079" w:type="dxa"/>
            <w:vAlign w:val="center"/>
          </w:tcPr>
          <w:p w14:paraId="02033508">
            <w:pPr>
              <w:pStyle w:val="24"/>
              <w:spacing w:before="72" w:line="228" w:lineRule="auto"/>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长度</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米</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1304" w:type="dxa"/>
            <w:vAlign w:val="center"/>
          </w:tcPr>
          <w:p w14:paraId="7563AF15">
            <w:pPr>
              <w:pStyle w:val="24"/>
              <w:spacing w:before="72"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穿跨越方式</w:t>
            </w:r>
          </w:p>
        </w:tc>
        <w:tc>
          <w:tcPr>
            <w:tcW w:w="1459" w:type="dxa"/>
            <w:vAlign w:val="center"/>
          </w:tcPr>
          <w:p w14:paraId="09857430">
            <w:pPr>
              <w:pStyle w:val="24"/>
              <w:spacing w:before="72"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备注</w:t>
            </w:r>
          </w:p>
        </w:tc>
      </w:tr>
      <w:tr w14:paraId="24423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4C561724">
            <w:pPr>
              <w:pStyle w:val="24"/>
              <w:spacing w:before="67" w:line="235" w:lineRule="auto"/>
              <w:ind w:left="71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0+685-0+700</w:t>
            </w:r>
          </w:p>
        </w:tc>
        <w:tc>
          <w:tcPr>
            <w:tcW w:w="1837" w:type="dxa"/>
            <w:vAlign w:val="top"/>
          </w:tcPr>
          <w:p w14:paraId="4365172A">
            <w:pPr>
              <w:pStyle w:val="24"/>
              <w:spacing w:before="67" w:line="228" w:lineRule="auto"/>
              <w:ind w:left="29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现状柏油道路</w:t>
            </w:r>
          </w:p>
        </w:tc>
        <w:tc>
          <w:tcPr>
            <w:tcW w:w="1079" w:type="dxa"/>
            <w:vAlign w:val="top"/>
          </w:tcPr>
          <w:p w14:paraId="4A93B048">
            <w:pPr>
              <w:pStyle w:val="24"/>
              <w:spacing w:before="99"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6A9977D3">
            <w:pPr>
              <w:pStyle w:val="24"/>
              <w:spacing w:before="67"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5155FFC2">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9D9C8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563" w:type="dxa"/>
            <w:vAlign w:val="top"/>
          </w:tcPr>
          <w:p w14:paraId="4FAF90DF">
            <w:pPr>
              <w:pStyle w:val="24"/>
              <w:spacing w:before="66" w:line="235" w:lineRule="auto"/>
              <w:ind w:left="71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6+633-6+643</w:t>
            </w:r>
          </w:p>
        </w:tc>
        <w:tc>
          <w:tcPr>
            <w:tcW w:w="1837" w:type="dxa"/>
            <w:vAlign w:val="top"/>
          </w:tcPr>
          <w:p w14:paraId="686354CF">
            <w:pPr>
              <w:pStyle w:val="24"/>
              <w:spacing w:before="66"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现状水渠</w:t>
            </w:r>
          </w:p>
        </w:tc>
        <w:tc>
          <w:tcPr>
            <w:tcW w:w="1079" w:type="dxa"/>
            <w:vAlign w:val="top"/>
          </w:tcPr>
          <w:p w14:paraId="6C188337">
            <w:pPr>
              <w:pStyle w:val="24"/>
              <w:spacing w:before="98"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c>
          <w:tcPr>
            <w:tcW w:w="1304" w:type="dxa"/>
            <w:vAlign w:val="top"/>
          </w:tcPr>
          <w:p w14:paraId="16E4B842">
            <w:pPr>
              <w:pStyle w:val="24"/>
              <w:spacing w:before="66" w:line="228" w:lineRule="auto"/>
              <w:ind w:left="4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w:t>
            </w:r>
          </w:p>
        </w:tc>
        <w:tc>
          <w:tcPr>
            <w:tcW w:w="1459" w:type="dxa"/>
            <w:vMerge w:val="restart"/>
            <w:tcBorders>
              <w:bottom w:val="nil"/>
            </w:tcBorders>
            <w:vAlign w:val="top"/>
          </w:tcPr>
          <w:p w14:paraId="528E9C33">
            <w:pPr>
              <w:pStyle w:val="24"/>
              <w:spacing w:before="234" w:line="228" w:lineRule="auto"/>
              <w:ind w:left="13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顶管长度 50m</w:t>
            </w:r>
          </w:p>
        </w:tc>
      </w:tr>
      <w:tr w14:paraId="5048A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552FCCEA">
            <w:pPr>
              <w:pStyle w:val="24"/>
              <w:spacing w:before="68" w:line="234" w:lineRule="auto"/>
              <w:ind w:left="71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6+640-6+655</w:t>
            </w:r>
          </w:p>
        </w:tc>
        <w:tc>
          <w:tcPr>
            <w:tcW w:w="1837" w:type="dxa"/>
            <w:vAlign w:val="top"/>
          </w:tcPr>
          <w:p w14:paraId="5F8064D4">
            <w:pPr>
              <w:pStyle w:val="24"/>
              <w:spacing w:before="68" w:line="228" w:lineRule="auto"/>
              <w:ind w:left="29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现状国防公路</w:t>
            </w:r>
          </w:p>
        </w:tc>
        <w:tc>
          <w:tcPr>
            <w:tcW w:w="1079" w:type="dxa"/>
            <w:vAlign w:val="top"/>
          </w:tcPr>
          <w:p w14:paraId="75AE4571">
            <w:pPr>
              <w:pStyle w:val="24"/>
              <w:spacing w:before="100"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1E9C486E">
            <w:pPr>
              <w:pStyle w:val="24"/>
              <w:spacing w:before="68" w:line="228" w:lineRule="auto"/>
              <w:ind w:left="4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w:t>
            </w:r>
          </w:p>
        </w:tc>
        <w:tc>
          <w:tcPr>
            <w:tcW w:w="1459" w:type="dxa"/>
            <w:vMerge w:val="continue"/>
            <w:tcBorders>
              <w:top w:val="nil"/>
            </w:tcBorders>
            <w:vAlign w:val="top"/>
          </w:tcPr>
          <w:p w14:paraId="2D0745EB">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6E6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0D84389A">
            <w:pPr>
              <w:pStyle w:val="24"/>
              <w:spacing w:before="67" w:line="235" w:lineRule="auto"/>
              <w:ind w:left="71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7+565-7+580</w:t>
            </w:r>
          </w:p>
        </w:tc>
        <w:tc>
          <w:tcPr>
            <w:tcW w:w="1837" w:type="dxa"/>
            <w:vAlign w:val="top"/>
          </w:tcPr>
          <w:p w14:paraId="6D063568">
            <w:pPr>
              <w:pStyle w:val="24"/>
              <w:spacing w:before="67"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25F29013">
            <w:pPr>
              <w:pStyle w:val="24"/>
              <w:spacing w:before="99"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35C3CF40">
            <w:pPr>
              <w:pStyle w:val="24"/>
              <w:spacing w:before="68"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41B36D9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7DB13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5326B81A">
            <w:pPr>
              <w:pStyle w:val="24"/>
              <w:spacing w:before="69" w:line="233" w:lineRule="auto"/>
              <w:ind w:left="71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8+705-8+715</w:t>
            </w:r>
          </w:p>
        </w:tc>
        <w:tc>
          <w:tcPr>
            <w:tcW w:w="1837" w:type="dxa"/>
            <w:vAlign w:val="top"/>
          </w:tcPr>
          <w:p w14:paraId="2E35C378">
            <w:pPr>
              <w:pStyle w:val="24"/>
              <w:spacing w:before="68"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4E67D9CB">
            <w:pPr>
              <w:pStyle w:val="24"/>
              <w:spacing w:before="100"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c>
          <w:tcPr>
            <w:tcW w:w="1304" w:type="dxa"/>
            <w:vAlign w:val="top"/>
          </w:tcPr>
          <w:p w14:paraId="54495D34">
            <w:pPr>
              <w:pStyle w:val="24"/>
              <w:spacing w:before="69"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1A82103A">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38215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563" w:type="dxa"/>
            <w:vAlign w:val="top"/>
          </w:tcPr>
          <w:p w14:paraId="474B2035">
            <w:pPr>
              <w:pStyle w:val="24"/>
              <w:spacing w:before="68" w:line="233" w:lineRule="auto"/>
              <w:ind w:left="71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9+980-9+990</w:t>
            </w:r>
          </w:p>
        </w:tc>
        <w:tc>
          <w:tcPr>
            <w:tcW w:w="1837" w:type="dxa"/>
            <w:vAlign w:val="top"/>
          </w:tcPr>
          <w:p w14:paraId="3B0B889B">
            <w:pPr>
              <w:pStyle w:val="24"/>
              <w:spacing w:before="67"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65123F21">
            <w:pPr>
              <w:pStyle w:val="24"/>
              <w:spacing w:before="99"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c>
          <w:tcPr>
            <w:tcW w:w="1304" w:type="dxa"/>
            <w:vAlign w:val="top"/>
          </w:tcPr>
          <w:p w14:paraId="3A6724C0">
            <w:pPr>
              <w:pStyle w:val="24"/>
              <w:spacing w:before="68"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1EFEE0AA">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5EB93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44E743DE">
            <w:pPr>
              <w:pStyle w:val="24"/>
              <w:spacing w:before="68" w:line="234"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13+585-13+595</w:t>
            </w:r>
          </w:p>
        </w:tc>
        <w:tc>
          <w:tcPr>
            <w:tcW w:w="1837" w:type="dxa"/>
            <w:vAlign w:val="top"/>
          </w:tcPr>
          <w:p w14:paraId="7C03794E">
            <w:pPr>
              <w:pStyle w:val="24"/>
              <w:spacing w:before="67"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13A5EBEF">
            <w:pPr>
              <w:pStyle w:val="24"/>
              <w:spacing w:before="99"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c>
          <w:tcPr>
            <w:tcW w:w="1304" w:type="dxa"/>
            <w:vAlign w:val="top"/>
          </w:tcPr>
          <w:p w14:paraId="0949CF76">
            <w:pPr>
              <w:pStyle w:val="24"/>
              <w:spacing w:before="68"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17FE3320">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76A8B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3007A291">
            <w:pPr>
              <w:pStyle w:val="24"/>
              <w:spacing w:before="69" w:line="233"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14+930-14+945</w:t>
            </w:r>
          </w:p>
        </w:tc>
        <w:tc>
          <w:tcPr>
            <w:tcW w:w="1837" w:type="dxa"/>
            <w:vAlign w:val="top"/>
          </w:tcPr>
          <w:p w14:paraId="7E2AA51D">
            <w:pPr>
              <w:pStyle w:val="24"/>
              <w:spacing w:before="69"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7437342B">
            <w:pPr>
              <w:pStyle w:val="24"/>
              <w:spacing w:before="101"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336D6AEF">
            <w:pPr>
              <w:pStyle w:val="24"/>
              <w:spacing w:before="70"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075664E1">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64AD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29DFD74F">
            <w:pPr>
              <w:pStyle w:val="24"/>
              <w:spacing w:before="68" w:line="234"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15+600-15+615</w:t>
            </w:r>
          </w:p>
        </w:tc>
        <w:tc>
          <w:tcPr>
            <w:tcW w:w="1837" w:type="dxa"/>
            <w:vAlign w:val="top"/>
          </w:tcPr>
          <w:p w14:paraId="497FAF61">
            <w:pPr>
              <w:pStyle w:val="24"/>
              <w:spacing w:before="68"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3B613A00">
            <w:pPr>
              <w:pStyle w:val="24"/>
              <w:spacing w:before="100"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36C4E7C4">
            <w:pPr>
              <w:pStyle w:val="24"/>
              <w:spacing w:before="69"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033BAD0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3DCDF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1CA8B522">
            <w:pPr>
              <w:pStyle w:val="24"/>
              <w:spacing w:before="69" w:line="233"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16+135-16+150</w:t>
            </w:r>
          </w:p>
        </w:tc>
        <w:tc>
          <w:tcPr>
            <w:tcW w:w="1837" w:type="dxa"/>
            <w:vAlign w:val="top"/>
          </w:tcPr>
          <w:p w14:paraId="51232F11">
            <w:pPr>
              <w:pStyle w:val="24"/>
              <w:spacing w:before="69"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59C6CF3B">
            <w:pPr>
              <w:pStyle w:val="24"/>
              <w:spacing w:before="101"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03571DD0">
            <w:pPr>
              <w:pStyle w:val="24"/>
              <w:spacing w:before="70"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027A1D6A">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BA12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563" w:type="dxa"/>
            <w:vAlign w:val="top"/>
          </w:tcPr>
          <w:p w14:paraId="0DDD58A5">
            <w:pPr>
              <w:pStyle w:val="24"/>
              <w:spacing w:before="68" w:line="233"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17+210-17+230</w:t>
            </w:r>
          </w:p>
        </w:tc>
        <w:tc>
          <w:tcPr>
            <w:tcW w:w="1837" w:type="dxa"/>
            <w:vAlign w:val="top"/>
          </w:tcPr>
          <w:p w14:paraId="3D3408BD">
            <w:pPr>
              <w:pStyle w:val="24"/>
              <w:spacing w:before="68"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33367EEE">
            <w:pPr>
              <w:pStyle w:val="24"/>
              <w:spacing w:before="101" w:line="189" w:lineRule="auto"/>
              <w:ind w:left="4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w:t>
            </w:r>
          </w:p>
        </w:tc>
        <w:tc>
          <w:tcPr>
            <w:tcW w:w="1304" w:type="dxa"/>
            <w:vAlign w:val="top"/>
          </w:tcPr>
          <w:p w14:paraId="1BD6762E">
            <w:pPr>
              <w:pStyle w:val="24"/>
              <w:spacing w:before="69"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04BC9A38">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5D733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44E3498F">
            <w:pPr>
              <w:pStyle w:val="24"/>
              <w:spacing w:before="71" w:line="231"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17+985-18+015</w:t>
            </w:r>
          </w:p>
        </w:tc>
        <w:tc>
          <w:tcPr>
            <w:tcW w:w="1837" w:type="dxa"/>
            <w:vAlign w:val="top"/>
          </w:tcPr>
          <w:p w14:paraId="3D968E39">
            <w:pPr>
              <w:pStyle w:val="24"/>
              <w:spacing w:before="71"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5CF1C9A8">
            <w:pPr>
              <w:pStyle w:val="24"/>
              <w:spacing w:before="104" w:line="189" w:lineRule="auto"/>
              <w:ind w:left="4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30</w:t>
            </w:r>
          </w:p>
        </w:tc>
        <w:tc>
          <w:tcPr>
            <w:tcW w:w="1304" w:type="dxa"/>
            <w:vAlign w:val="top"/>
          </w:tcPr>
          <w:p w14:paraId="7CD7D36C">
            <w:pPr>
              <w:pStyle w:val="24"/>
              <w:spacing w:before="71"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432F1F64">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A7B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jc w:val="center"/>
        </w:trPr>
        <w:tc>
          <w:tcPr>
            <w:tcW w:w="2563" w:type="dxa"/>
            <w:vAlign w:val="top"/>
          </w:tcPr>
          <w:p w14:paraId="54463735">
            <w:pPr>
              <w:pStyle w:val="24"/>
              <w:spacing w:before="70" w:line="231" w:lineRule="auto"/>
              <w:ind w:left="62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19+135-19+150</w:t>
            </w:r>
          </w:p>
        </w:tc>
        <w:tc>
          <w:tcPr>
            <w:tcW w:w="1837" w:type="dxa"/>
            <w:vAlign w:val="top"/>
          </w:tcPr>
          <w:p w14:paraId="489E36FF">
            <w:pPr>
              <w:pStyle w:val="24"/>
              <w:spacing w:before="70"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61AB52BA">
            <w:pPr>
              <w:pStyle w:val="24"/>
              <w:spacing w:before="103" w:line="189" w:lineRule="auto"/>
              <w:ind w:left="4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30</w:t>
            </w:r>
          </w:p>
        </w:tc>
        <w:tc>
          <w:tcPr>
            <w:tcW w:w="1304" w:type="dxa"/>
            <w:vAlign w:val="top"/>
          </w:tcPr>
          <w:p w14:paraId="537BC7A4">
            <w:pPr>
              <w:pStyle w:val="24"/>
              <w:spacing w:before="70"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1F65654A">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0438A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09F94C70">
            <w:pPr>
              <w:pStyle w:val="24"/>
              <w:spacing w:before="70" w:line="232" w:lineRule="auto"/>
              <w:ind w:left="60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20+070-20+100</w:t>
            </w:r>
          </w:p>
        </w:tc>
        <w:tc>
          <w:tcPr>
            <w:tcW w:w="1837" w:type="dxa"/>
            <w:vAlign w:val="top"/>
          </w:tcPr>
          <w:p w14:paraId="7B6249D7">
            <w:pPr>
              <w:pStyle w:val="24"/>
              <w:spacing w:before="70"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现状水渠</w:t>
            </w:r>
          </w:p>
        </w:tc>
        <w:tc>
          <w:tcPr>
            <w:tcW w:w="1079" w:type="dxa"/>
            <w:vAlign w:val="top"/>
          </w:tcPr>
          <w:p w14:paraId="3EB00BE5">
            <w:pPr>
              <w:pStyle w:val="24"/>
              <w:spacing w:before="103" w:line="189" w:lineRule="auto"/>
              <w:ind w:left="4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30</w:t>
            </w:r>
          </w:p>
        </w:tc>
        <w:tc>
          <w:tcPr>
            <w:tcW w:w="1304" w:type="dxa"/>
            <w:vAlign w:val="top"/>
          </w:tcPr>
          <w:p w14:paraId="6107C644">
            <w:pPr>
              <w:pStyle w:val="24"/>
              <w:spacing w:before="70" w:line="228" w:lineRule="auto"/>
              <w:ind w:left="4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w:t>
            </w:r>
          </w:p>
        </w:tc>
        <w:tc>
          <w:tcPr>
            <w:tcW w:w="1459" w:type="dxa"/>
            <w:vAlign w:val="top"/>
          </w:tcPr>
          <w:p w14:paraId="61897445">
            <w:pPr>
              <w:pStyle w:val="24"/>
              <w:spacing w:before="70" w:line="228" w:lineRule="auto"/>
              <w:ind w:left="13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顶管长度 30m</w:t>
            </w:r>
          </w:p>
        </w:tc>
      </w:tr>
      <w:tr w14:paraId="06E7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357D9315">
            <w:pPr>
              <w:pStyle w:val="24"/>
              <w:spacing w:before="71" w:line="231" w:lineRule="auto"/>
              <w:ind w:left="60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20+250-20+260</w:t>
            </w:r>
          </w:p>
        </w:tc>
        <w:tc>
          <w:tcPr>
            <w:tcW w:w="1837" w:type="dxa"/>
            <w:vAlign w:val="top"/>
          </w:tcPr>
          <w:p w14:paraId="0CF94847">
            <w:pPr>
              <w:pStyle w:val="24"/>
              <w:spacing w:before="71"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现状道路</w:t>
            </w:r>
          </w:p>
        </w:tc>
        <w:tc>
          <w:tcPr>
            <w:tcW w:w="1079" w:type="dxa"/>
            <w:vAlign w:val="top"/>
          </w:tcPr>
          <w:p w14:paraId="2E2AAB67">
            <w:pPr>
              <w:pStyle w:val="24"/>
              <w:spacing w:before="103"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c>
          <w:tcPr>
            <w:tcW w:w="1304" w:type="dxa"/>
            <w:vAlign w:val="top"/>
          </w:tcPr>
          <w:p w14:paraId="7560F78D">
            <w:pPr>
              <w:pStyle w:val="24"/>
              <w:spacing w:before="72"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57FFBFF8">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311AE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561B7C01">
            <w:pPr>
              <w:pStyle w:val="24"/>
              <w:spacing w:before="70" w:line="232" w:lineRule="auto"/>
              <w:ind w:left="60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20+736-20+815</w:t>
            </w:r>
          </w:p>
        </w:tc>
        <w:tc>
          <w:tcPr>
            <w:tcW w:w="1837" w:type="dxa"/>
            <w:vAlign w:val="top"/>
          </w:tcPr>
          <w:p w14:paraId="666F7FDA">
            <w:pPr>
              <w:pStyle w:val="24"/>
              <w:spacing w:before="70" w:line="228" w:lineRule="auto"/>
              <w:ind w:left="71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高速</w:t>
            </w:r>
          </w:p>
        </w:tc>
        <w:tc>
          <w:tcPr>
            <w:tcW w:w="1079" w:type="dxa"/>
            <w:vAlign w:val="top"/>
          </w:tcPr>
          <w:p w14:paraId="7D62489F">
            <w:pPr>
              <w:pStyle w:val="24"/>
              <w:spacing w:before="103" w:line="189" w:lineRule="auto"/>
              <w:ind w:left="44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80</w:t>
            </w:r>
          </w:p>
        </w:tc>
        <w:tc>
          <w:tcPr>
            <w:tcW w:w="1304" w:type="dxa"/>
            <w:vAlign w:val="top"/>
          </w:tcPr>
          <w:p w14:paraId="7C9AA170">
            <w:pPr>
              <w:pStyle w:val="24"/>
              <w:spacing w:before="70" w:line="228" w:lineRule="auto"/>
              <w:ind w:left="4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w:t>
            </w:r>
          </w:p>
        </w:tc>
        <w:tc>
          <w:tcPr>
            <w:tcW w:w="1459" w:type="dxa"/>
            <w:vAlign w:val="top"/>
          </w:tcPr>
          <w:p w14:paraId="0AC00F42">
            <w:pPr>
              <w:pStyle w:val="24"/>
              <w:spacing w:before="70" w:line="228" w:lineRule="auto"/>
              <w:ind w:left="13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顶管长度 80m</w:t>
            </w:r>
          </w:p>
        </w:tc>
      </w:tr>
      <w:tr w14:paraId="4DAE1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563" w:type="dxa"/>
            <w:vAlign w:val="top"/>
          </w:tcPr>
          <w:p w14:paraId="1C3B60DE">
            <w:pPr>
              <w:pStyle w:val="24"/>
              <w:spacing w:before="71" w:line="231" w:lineRule="auto"/>
              <w:ind w:left="60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21+320-21+335</w:t>
            </w:r>
          </w:p>
        </w:tc>
        <w:tc>
          <w:tcPr>
            <w:tcW w:w="1837" w:type="dxa"/>
            <w:vAlign w:val="top"/>
          </w:tcPr>
          <w:p w14:paraId="0AA0DF15">
            <w:pPr>
              <w:pStyle w:val="24"/>
              <w:spacing w:before="71" w:line="228" w:lineRule="auto"/>
              <w:ind w:left="5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现状水渠</w:t>
            </w:r>
          </w:p>
        </w:tc>
        <w:tc>
          <w:tcPr>
            <w:tcW w:w="1079" w:type="dxa"/>
            <w:vAlign w:val="top"/>
          </w:tcPr>
          <w:p w14:paraId="4743299E">
            <w:pPr>
              <w:pStyle w:val="24"/>
              <w:spacing w:before="103" w:line="190" w:lineRule="auto"/>
              <w:ind w:left="4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1304" w:type="dxa"/>
            <w:vAlign w:val="top"/>
          </w:tcPr>
          <w:p w14:paraId="42BBA929">
            <w:pPr>
              <w:pStyle w:val="24"/>
              <w:spacing w:before="71" w:line="228" w:lineRule="auto"/>
              <w:ind w:left="4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w:t>
            </w:r>
          </w:p>
        </w:tc>
        <w:tc>
          <w:tcPr>
            <w:tcW w:w="1459" w:type="dxa"/>
            <w:vAlign w:val="top"/>
          </w:tcPr>
          <w:p w14:paraId="1D13C18A">
            <w:pPr>
              <w:pStyle w:val="24"/>
              <w:spacing w:before="71" w:line="228" w:lineRule="auto"/>
              <w:ind w:left="13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顶管长度 15m</w:t>
            </w:r>
          </w:p>
        </w:tc>
      </w:tr>
      <w:tr w14:paraId="43EA5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2563" w:type="dxa"/>
            <w:vAlign w:val="top"/>
          </w:tcPr>
          <w:p w14:paraId="502140FC">
            <w:pPr>
              <w:pStyle w:val="24"/>
              <w:spacing w:before="71" w:line="237" w:lineRule="auto"/>
              <w:ind w:left="60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21+725-22+398</w:t>
            </w:r>
          </w:p>
        </w:tc>
        <w:tc>
          <w:tcPr>
            <w:tcW w:w="1837" w:type="dxa"/>
            <w:vAlign w:val="top"/>
          </w:tcPr>
          <w:p w14:paraId="0131618B">
            <w:pPr>
              <w:pStyle w:val="24"/>
              <w:spacing w:before="70" w:line="228" w:lineRule="auto"/>
              <w:ind w:left="39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玉龙喀什河</w:t>
            </w:r>
          </w:p>
        </w:tc>
        <w:tc>
          <w:tcPr>
            <w:tcW w:w="1079" w:type="dxa"/>
            <w:vAlign w:val="top"/>
          </w:tcPr>
          <w:p w14:paraId="421EFFF0">
            <w:pPr>
              <w:pStyle w:val="24"/>
              <w:spacing w:before="104" w:line="189" w:lineRule="auto"/>
              <w:ind w:left="3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673</w:t>
            </w:r>
          </w:p>
        </w:tc>
        <w:tc>
          <w:tcPr>
            <w:tcW w:w="1304" w:type="dxa"/>
            <w:vAlign w:val="top"/>
          </w:tcPr>
          <w:p w14:paraId="1312A7B3">
            <w:pPr>
              <w:pStyle w:val="24"/>
              <w:spacing w:before="71" w:line="228" w:lineRule="auto"/>
              <w:ind w:left="34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大开挖</w:t>
            </w:r>
          </w:p>
        </w:tc>
        <w:tc>
          <w:tcPr>
            <w:tcW w:w="1459" w:type="dxa"/>
            <w:vAlign w:val="top"/>
          </w:tcPr>
          <w:p w14:paraId="1B44D659">
            <w:pPr>
              <w:pStyle w:val="24"/>
              <w:spacing w:before="70" w:line="228" w:lineRule="auto"/>
              <w:ind w:left="28"/>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管顶埋深 7 米</w:t>
            </w:r>
          </w:p>
        </w:tc>
      </w:tr>
    </w:tbl>
    <w:p w14:paraId="2340D7FF">
      <w:pPr>
        <w:keepNext w:val="0"/>
        <w:keepLines w:val="0"/>
        <w:pageBreakBefore w:val="0"/>
        <w:kinsoku w:val="0"/>
        <w:wordWrap/>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.1穿越玉龙喀什河</w:t>
      </w:r>
    </w:p>
    <w:p w14:paraId="61749429">
      <w:pPr>
        <w:keepNext w:val="0"/>
        <w:keepLines w:val="0"/>
        <w:pageBreakBefore w:val="0"/>
        <w:kinsoku w:val="0"/>
        <w:wordWrap/>
        <w:overflowPunct/>
        <w:topLinePunct w:val="0"/>
        <w:autoSpaceDE w:val="0"/>
        <w:autoSpaceDN w:val="0"/>
        <w:bidi w:val="0"/>
        <w:adjustRightInd w:val="0"/>
        <w:snapToGrid w:val="0"/>
        <w:spacing w:before="120" w:line="360" w:lineRule="auto"/>
        <w:ind w:left="601"/>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1、穿越位置</w:t>
      </w:r>
    </w:p>
    <w:p w14:paraId="08087BC1">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本项目燃气管道在墨和高速公路跨玉龙喀什河大桥下游约630m处横穿玉龙喀什河，位置距和田市南约15km，项目区临近G3012国道和S216省道，对外交通便利。</w:t>
      </w:r>
    </w:p>
    <w:p w14:paraId="206D4DC7">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2、输气管道过河施工要求</w:t>
      </w:r>
    </w:p>
    <w:p w14:paraId="1FD0CF24">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本项目输气管道过河段最大基坑开挖深度为7.6m，基坑降水需降水至基底下1.0m处，即降水深度平均约为10.5m，根据和田地区施工经验，考虑到场地周围环境条件，可采用明挖排水渠降水，在基坑四周设</w:t>
      </w:r>
      <w:r>
        <w:rPr>
          <w:rFonts w:hint="eastAsia" w:ascii="Times New Roman" w:cs="Times New Roman"/>
          <w:color w:val="000000" w:themeColor="text1"/>
          <w:spacing w:val="0"/>
          <w:w w:val="100"/>
          <w:position w:val="0"/>
          <w:highlight w:val="none"/>
          <w:lang w:val="en-US" w:eastAsia="zh-CN"/>
          <w14:textFill>
            <w14:solidFill>
              <w14:schemeClr w14:val="tx1"/>
            </w14:solidFill>
          </w14:textFill>
        </w:rPr>
        <w:t>止</w:t>
      </w:r>
      <w:r>
        <w:rPr>
          <w:rFonts w:hint="default"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水帷幕，做好基坑周围防渗措施，在基坑内布置管井降水。井间距15m左右，井深进入卵石层10m左右。降低地下水位使施工时地下水位保持到基坑中心地面下1.0m。但要严格控制降深，降水过程中要派人巡视，防止抽浑水，防止土颗粒流失，以免造成工程损失。</w:t>
      </w:r>
    </w:p>
    <w:p w14:paraId="50F1594E">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河流开挖穿越施工宜选择在枯水季节，围堰和导流应符合下列规定</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p>
    <w:p w14:paraId="5DE404B8">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导流沟底应低于入口处河流水面，且沟底沿水流方向应有一定的坡度、导流沟宽度应根据河流流量的大小确定。</w:t>
      </w:r>
    </w:p>
    <w:p w14:paraId="32FF060A">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河流上下游两截水坝之间的距离应能满足施工作业的要求。坝顶应高出施工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水面</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1.0-1.5m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且不应超过河岸最低点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断面应为梯形</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边坡比宜为1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坝顶的宽度应根据河水的深度确定，宜为2-5m。</w:t>
      </w:r>
    </w:p>
    <w:p w14:paraId="313D3808">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当采用柔性止水帷幕技术时，宜将具有良好防渗性的彩条布以人工方式缝制在一起，沿基坑迎水面铺设止水幕，并宜抛</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洒</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中粗砂使止水帷幕与基坑迎水面紧密结合。</w:t>
      </w:r>
    </w:p>
    <w:p w14:paraId="0C2775D5">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 穿越公路</w:t>
      </w:r>
    </w:p>
    <w:p w14:paraId="755DA4FA">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公路穿越按中华人民共和国住房和城乡建设部制定和颁布的《城镇燃气管道穿跨越工程技术规程》（CJJ/T250-2016）执行。城区燃气管道应遵循</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《城镇燃气设计规范》</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GB50028-2006</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2020版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城镇燃气输配工程施工及验收标准》GB/T51455-2023的要求。管道尽量在路基下穿过，以尽可能不破坏路面和路基为原则，若因工程地质条件限制必须破坏路面、路基时，应同公路管理部门协商，按其要求恢复道路原貌。</w:t>
      </w:r>
    </w:p>
    <w:p w14:paraId="2BAF7888">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石方地段公路穿越，在与公路部门协商一致的前提下以大开挖方式为主，在不能达成一致的情况下采用顶管方式；对穿越新建、重点公路以顶管方式；对地方有特殊要求的低等级公路需采用顶管方式；对车流量较小，等级较低的其余公路穿越采用大开挖方式，管道加钢制套管进行保护。大开挖穿越时若不能在一个夜晚之内完成，应修筑临时道路，保证交通畅通。</w:t>
      </w:r>
    </w:p>
    <w:p w14:paraId="5F6189E8">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管道与公路尽量正穿，当受到地形</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影响</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线路走向时需要斜穿公路时，管道穿越与公路的交角不应低于60º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减少穿越长度；对于二级（省级）以上等级公路穿越采用顶钢筋混凝土套管的方式通过，对于交通繁忙且不适宜采用大开挖法施工的三、四级道路采取顶钢筋混凝土套管的方式穿越；对于一般沥青公路采用大开挖加钢制套管的方式穿越，对宽度大于4m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砂石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路穿越推荐采用大开挖加钢制套管保护方式穿越，对于宽度小于等于4m且很少有车通过的砂石、土路推荐采用大开挖无套管直埋的方式穿越。顶管钢筋混凝土套管管顶至路面的最小埋深应≥3.0m。同时顶管操作坑坑壁距离不小于1.5倍操作坑坑深，以满足公路路基安全。</w:t>
      </w:r>
    </w:p>
    <w:p w14:paraId="79A54BB2">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本工程根据《城镇燃气设计规范》要求，对于燃气管线穿越市政主干公路应加套管，套管内径要比燃气管道外径大100mm以上；套管两端应密封，距离道路边缘不应小于1.0m</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ED98C3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1"/>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 xml:space="preserve">3 </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工程土石方</w:t>
      </w:r>
    </w:p>
    <w:p w14:paraId="48D2242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0" w:right="0"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本项目属于</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线性工程</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根据</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水土保持方案报告书</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土石方工程主要集中在施工期。建设工程中土石方主要来源于长输管道及附属建筑物区的开挖回填、穿越工程区的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开挖及回填、施工生产区的土方平整调运等。本工程挖方总量为19.</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填方总量为19.</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外借0.52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，均从和田发安建材有限公司采购，弃方0.0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3万m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，弃方由施工单位运至和田市建筑垃圾处理场</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土石方平衡见表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1B21CF5B">
      <w:pPr>
        <w:spacing w:before="78" w:line="211" w:lineRule="auto"/>
        <w:jc w:val="center"/>
        <w:rPr>
          <w:rFonts w:hint="eastAsia" w:ascii="Times New Roman" w:hAnsi="Times New Roman" w:eastAsia="宋体" w:cs="Times New Roman"/>
          <w:b/>
          <w:bCs/>
          <w:color w:val="000000" w:themeColor="text1"/>
          <w:spacing w:val="0"/>
          <w:w w:val="100"/>
          <w:position w:val="0"/>
          <w:sz w:val="15"/>
          <w:szCs w:val="15"/>
          <w:highlight w:val="none"/>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土石方平衡计算表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单位：</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万</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m</w:t>
      </w:r>
      <w:r>
        <w:rPr>
          <w:rFonts w:hint="eastAsia" w:ascii="Times New Roman" w:hAnsi="Times New Roman" w:eastAsia="宋体" w:cs="Times New Roman"/>
          <w:b/>
          <w:bCs/>
          <w:color w:val="000000" w:themeColor="text1"/>
          <w:spacing w:val="0"/>
          <w:w w:val="100"/>
          <w:position w:val="0"/>
          <w:sz w:val="24"/>
          <w:szCs w:val="24"/>
          <w:highlight w:val="none"/>
          <w:vertAlign w:val="superscript"/>
          <w:lang w:val="en-US" w:eastAsia="zh-CN"/>
          <w14:textFill>
            <w14:solidFill>
              <w14:schemeClr w14:val="tx1"/>
            </w14:solidFill>
          </w14:textFill>
        </w:rPr>
        <w:t>3</w:t>
      </w:r>
    </w:p>
    <w:tbl>
      <w:tblPr>
        <w:tblStyle w:val="23"/>
        <w:tblW w:w="8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698"/>
        <w:gridCol w:w="958"/>
        <w:gridCol w:w="972"/>
        <w:gridCol w:w="856"/>
        <w:gridCol w:w="1061"/>
        <w:gridCol w:w="827"/>
        <w:gridCol w:w="1213"/>
      </w:tblGrid>
      <w:tr w14:paraId="0E7D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jc w:val="center"/>
        </w:trPr>
        <w:tc>
          <w:tcPr>
            <w:tcW w:w="1533" w:type="dxa"/>
            <w:vMerge w:val="restart"/>
            <w:tcBorders>
              <w:bottom w:val="nil"/>
            </w:tcBorders>
            <w:vAlign w:val="center"/>
          </w:tcPr>
          <w:p w14:paraId="2CA0E714">
            <w:pPr>
              <w:pStyle w:val="24"/>
              <w:spacing w:before="292" w:line="220"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项目组成</w:t>
            </w:r>
          </w:p>
        </w:tc>
        <w:tc>
          <w:tcPr>
            <w:tcW w:w="698" w:type="dxa"/>
            <w:vMerge w:val="restart"/>
            <w:tcBorders>
              <w:bottom w:val="nil"/>
            </w:tcBorders>
            <w:vAlign w:val="center"/>
          </w:tcPr>
          <w:p w14:paraId="28267778">
            <w:pPr>
              <w:pStyle w:val="24"/>
              <w:spacing w:before="158" w:line="219" w:lineRule="auto"/>
              <w:ind w:left="106"/>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序号</w:t>
            </w:r>
          </w:p>
        </w:tc>
        <w:tc>
          <w:tcPr>
            <w:tcW w:w="958" w:type="dxa"/>
            <w:vMerge w:val="restart"/>
            <w:tcBorders>
              <w:bottom w:val="nil"/>
            </w:tcBorders>
            <w:vAlign w:val="center"/>
          </w:tcPr>
          <w:p w14:paraId="3063B507">
            <w:pPr>
              <w:pStyle w:val="24"/>
              <w:spacing w:before="158"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挖方</w:t>
            </w:r>
          </w:p>
        </w:tc>
        <w:tc>
          <w:tcPr>
            <w:tcW w:w="972" w:type="dxa"/>
            <w:vMerge w:val="restart"/>
            <w:tcBorders>
              <w:bottom w:val="nil"/>
            </w:tcBorders>
            <w:vAlign w:val="center"/>
          </w:tcPr>
          <w:p w14:paraId="2055F40A">
            <w:pPr>
              <w:pStyle w:val="24"/>
              <w:spacing w:before="158"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填方</w:t>
            </w:r>
          </w:p>
        </w:tc>
        <w:tc>
          <w:tcPr>
            <w:tcW w:w="1917" w:type="dxa"/>
            <w:gridSpan w:val="2"/>
            <w:vAlign w:val="center"/>
          </w:tcPr>
          <w:p w14:paraId="28FFE791">
            <w:pPr>
              <w:pStyle w:val="24"/>
              <w:spacing w:before="42" w:line="207"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借方</w:t>
            </w:r>
          </w:p>
        </w:tc>
        <w:tc>
          <w:tcPr>
            <w:tcW w:w="2040" w:type="dxa"/>
            <w:gridSpan w:val="2"/>
            <w:vAlign w:val="center"/>
          </w:tcPr>
          <w:p w14:paraId="48963B96">
            <w:pPr>
              <w:pStyle w:val="24"/>
              <w:spacing w:before="42" w:line="207"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弃方</w:t>
            </w:r>
          </w:p>
        </w:tc>
      </w:tr>
      <w:tr w14:paraId="39789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33" w:type="dxa"/>
            <w:vMerge w:val="continue"/>
            <w:tcBorders>
              <w:top w:val="nil"/>
            </w:tcBorders>
            <w:vAlign w:val="center"/>
          </w:tcPr>
          <w:p w14:paraId="0A4E584F">
            <w:pPr>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p>
        </w:tc>
        <w:tc>
          <w:tcPr>
            <w:tcW w:w="698" w:type="dxa"/>
            <w:vMerge w:val="continue"/>
            <w:tcBorders>
              <w:top w:val="nil"/>
            </w:tcBorders>
            <w:textDirection w:val="tbRlV"/>
            <w:vAlign w:val="center"/>
          </w:tcPr>
          <w:p w14:paraId="798D4BBF">
            <w:pPr>
              <w:pStyle w:val="24"/>
              <w:spacing w:before="158" w:line="219" w:lineRule="auto"/>
              <w:ind w:left="106"/>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p>
        </w:tc>
        <w:tc>
          <w:tcPr>
            <w:tcW w:w="958" w:type="dxa"/>
            <w:vMerge w:val="continue"/>
            <w:tcBorders>
              <w:top w:val="nil"/>
            </w:tcBorders>
            <w:vAlign w:val="center"/>
          </w:tcPr>
          <w:p w14:paraId="6CD95F17">
            <w:pPr>
              <w:pStyle w:val="24"/>
              <w:spacing w:before="158" w:line="219" w:lineRule="auto"/>
              <w:ind w:left="106"/>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p>
        </w:tc>
        <w:tc>
          <w:tcPr>
            <w:tcW w:w="972" w:type="dxa"/>
            <w:vMerge w:val="continue"/>
            <w:tcBorders>
              <w:top w:val="nil"/>
            </w:tcBorders>
            <w:vAlign w:val="center"/>
          </w:tcPr>
          <w:p w14:paraId="124B3D38">
            <w:pPr>
              <w:pStyle w:val="24"/>
              <w:spacing w:before="158" w:line="219" w:lineRule="auto"/>
              <w:ind w:left="106"/>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p>
        </w:tc>
        <w:tc>
          <w:tcPr>
            <w:tcW w:w="856" w:type="dxa"/>
            <w:vAlign w:val="center"/>
          </w:tcPr>
          <w:p w14:paraId="4A8F8948">
            <w:pPr>
              <w:pStyle w:val="24"/>
              <w:spacing w:before="158"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数量</w:t>
            </w:r>
          </w:p>
        </w:tc>
        <w:tc>
          <w:tcPr>
            <w:tcW w:w="1061" w:type="dxa"/>
            <w:vAlign w:val="center"/>
          </w:tcPr>
          <w:p w14:paraId="1AE8270C">
            <w:pPr>
              <w:pStyle w:val="24"/>
              <w:spacing w:before="158"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来源</w:t>
            </w:r>
          </w:p>
        </w:tc>
        <w:tc>
          <w:tcPr>
            <w:tcW w:w="827" w:type="dxa"/>
            <w:vAlign w:val="center"/>
          </w:tcPr>
          <w:p w14:paraId="4627CF7C">
            <w:pPr>
              <w:pStyle w:val="24"/>
              <w:spacing w:before="158"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数量</w:t>
            </w:r>
          </w:p>
        </w:tc>
        <w:tc>
          <w:tcPr>
            <w:tcW w:w="1213" w:type="dxa"/>
            <w:vAlign w:val="center"/>
          </w:tcPr>
          <w:p w14:paraId="076CC43B">
            <w:pPr>
              <w:pStyle w:val="24"/>
              <w:spacing w:before="159" w:line="221"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去向</w:t>
            </w:r>
          </w:p>
        </w:tc>
      </w:tr>
      <w:tr w14:paraId="26D11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533" w:type="dxa"/>
            <w:vAlign w:val="center"/>
          </w:tcPr>
          <w:p w14:paraId="58E48082">
            <w:pPr>
              <w:pStyle w:val="24"/>
              <w:spacing w:before="39"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长输管道及附属建筑物区</w:t>
            </w:r>
          </w:p>
        </w:tc>
        <w:tc>
          <w:tcPr>
            <w:tcW w:w="698" w:type="dxa"/>
            <w:vAlign w:val="center"/>
          </w:tcPr>
          <w:p w14:paraId="44E6602E">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①</w:t>
            </w:r>
          </w:p>
        </w:tc>
        <w:tc>
          <w:tcPr>
            <w:tcW w:w="958" w:type="dxa"/>
            <w:vAlign w:val="center"/>
          </w:tcPr>
          <w:p w14:paraId="2E1BD2C1">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10.43</w:t>
            </w:r>
          </w:p>
        </w:tc>
        <w:tc>
          <w:tcPr>
            <w:tcW w:w="972" w:type="dxa"/>
            <w:vAlign w:val="center"/>
          </w:tcPr>
          <w:p w14:paraId="565A4A0A">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10.93</w:t>
            </w:r>
          </w:p>
        </w:tc>
        <w:tc>
          <w:tcPr>
            <w:tcW w:w="856" w:type="dxa"/>
            <w:vAlign w:val="center"/>
          </w:tcPr>
          <w:p w14:paraId="30186F3D">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0.50</w:t>
            </w:r>
          </w:p>
        </w:tc>
        <w:tc>
          <w:tcPr>
            <w:tcW w:w="1061" w:type="dxa"/>
            <w:vMerge w:val="restart"/>
            <w:tcBorders>
              <w:bottom w:val="nil"/>
            </w:tcBorders>
            <w:vAlign w:val="center"/>
          </w:tcPr>
          <w:p w14:paraId="25123FEE">
            <w:pPr>
              <w:pStyle w:val="24"/>
              <w:spacing w:before="58" w:line="248" w:lineRule="auto"/>
              <w:ind w:right="163"/>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成品料场</w:t>
            </w:r>
          </w:p>
        </w:tc>
        <w:tc>
          <w:tcPr>
            <w:tcW w:w="827" w:type="dxa"/>
            <w:vAlign w:val="center"/>
          </w:tcPr>
          <w:p w14:paraId="6BF1ABC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213" w:type="dxa"/>
            <w:vAlign w:val="center"/>
          </w:tcPr>
          <w:p w14:paraId="1C3810A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56934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533" w:type="dxa"/>
            <w:vAlign w:val="center"/>
          </w:tcPr>
          <w:p w14:paraId="46F606A5">
            <w:pPr>
              <w:pStyle w:val="24"/>
              <w:spacing w:before="33" w:line="228" w:lineRule="auto"/>
              <w:ind w:right="16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穿越工程区</w:t>
            </w:r>
          </w:p>
        </w:tc>
        <w:tc>
          <w:tcPr>
            <w:tcW w:w="698" w:type="dxa"/>
            <w:vAlign w:val="center"/>
          </w:tcPr>
          <w:p w14:paraId="677C0C77">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③</w:t>
            </w:r>
          </w:p>
        </w:tc>
        <w:tc>
          <w:tcPr>
            <w:tcW w:w="958" w:type="dxa"/>
            <w:vAlign w:val="center"/>
          </w:tcPr>
          <w:p w14:paraId="0FD9CFFF">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8.60</w:t>
            </w:r>
          </w:p>
        </w:tc>
        <w:tc>
          <w:tcPr>
            <w:tcW w:w="972" w:type="dxa"/>
            <w:vAlign w:val="center"/>
          </w:tcPr>
          <w:p w14:paraId="58467166">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8.62</w:t>
            </w:r>
          </w:p>
        </w:tc>
        <w:tc>
          <w:tcPr>
            <w:tcW w:w="856" w:type="dxa"/>
            <w:vAlign w:val="center"/>
          </w:tcPr>
          <w:p w14:paraId="30118CBB">
            <w:pPr>
              <w:pStyle w:val="24"/>
              <w:spacing w:before="179" w:line="239"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1061" w:type="dxa"/>
            <w:vMerge w:val="continue"/>
            <w:tcBorders>
              <w:top w:val="nil"/>
            </w:tcBorders>
            <w:vAlign w:val="center"/>
          </w:tcPr>
          <w:p w14:paraId="2C7C74AF">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827" w:type="dxa"/>
            <w:vAlign w:val="center"/>
          </w:tcPr>
          <w:p w14:paraId="6E06D8E6">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0.003</w:t>
            </w:r>
          </w:p>
        </w:tc>
        <w:tc>
          <w:tcPr>
            <w:tcW w:w="1213" w:type="dxa"/>
            <w:tcBorders>
              <w:top w:val="nil"/>
            </w:tcBorders>
            <w:vAlign w:val="center"/>
          </w:tcPr>
          <w:p w14:paraId="5A90B402">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垃圾处</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理场</w:t>
            </w:r>
          </w:p>
        </w:tc>
      </w:tr>
      <w:tr w14:paraId="4C73F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533" w:type="dxa"/>
            <w:vAlign w:val="center"/>
          </w:tcPr>
          <w:p w14:paraId="66FE9EE3">
            <w:pPr>
              <w:pStyle w:val="24"/>
              <w:spacing w:before="34"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施工生产区</w:t>
            </w:r>
          </w:p>
        </w:tc>
        <w:tc>
          <w:tcPr>
            <w:tcW w:w="698" w:type="dxa"/>
            <w:vAlign w:val="center"/>
          </w:tcPr>
          <w:p w14:paraId="776D37C1">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④</w:t>
            </w:r>
          </w:p>
        </w:tc>
        <w:tc>
          <w:tcPr>
            <w:tcW w:w="958" w:type="dxa"/>
            <w:vAlign w:val="center"/>
          </w:tcPr>
          <w:p w14:paraId="3B0BCF3E">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0.20</w:t>
            </w:r>
          </w:p>
        </w:tc>
        <w:tc>
          <w:tcPr>
            <w:tcW w:w="972" w:type="dxa"/>
            <w:vAlign w:val="center"/>
          </w:tcPr>
          <w:p w14:paraId="56D0CD47">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0.20</w:t>
            </w:r>
          </w:p>
        </w:tc>
        <w:tc>
          <w:tcPr>
            <w:tcW w:w="856" w:type="dxa"/>
            <w:vAlign w:val="center"/>
          </w:tcPr>
          <w:p w14:paraId="2A5577DB">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061" w:type="dxa"/>
            <w:vAlign w:val="center"/>
          </w:tcPr>
          <w:p w14:paraId="5AB3AAC7">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827" w:type="dxa"/>
            <w:vAlign w:val="center"/>
          </w:tcPr>
          <w:p w14:paraId="4C4A470A">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213" w:type="dxa"/>
            <w:vAlign w:val="center"/>
          </w:tcPr>
          <w:p w14:paraId="333B765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15B0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1533" w:type="dxa"/>
            <w:vAlign w:val="center"/>
          </w:tcPr>
          <w:p w14:paraId="4D478A59">
            <w:pPr>
              <w:pStyle w:val="24"/>
              <w:spacing w:before="48" w:line="20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合计</w:t>
            </w:r>
          </w:p>
        </w:tc>
        <w:tc>
          <w:tcPr>
            <w:tcW w:w="698" w:type="dxa"/>
            <w:vAlign w:val="center"/>
          </w:tcPr>
          <w:p w14:paraId="039915EB">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58" w:type="dxa"/>
            <w:vAlign w:val="center"/>
          </w:tcPr>
          <w:p w14:paraId="1B7C97E6">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23</w:t>
            </w:r>
          </w:p>
        </w:tc>
        <w:tc>
          <w:tcPr>
            <w:tcW w:w="972" w:type="dxa"/>
            <w:vAlign w:val="center"/>
          </w:tcPr>
          <w:p w14:paraId="452CD8B1">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75</w:t>
            </w:r>
          </w:p>
        </w:tc>
        <w:tc>
          <w:tcPr>
            <w:tcW w:w="856" w:type="dxa"/>
            <w:vAlign w:val="center"/>
          </w:tcPr>
          <w:p w14:paraId="030C5D70">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0.5</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23</w:t>
            </w:r>
          </w:p>
        </w:tc>
        <w:tc>
          <w:tcPr>
            <w:tcW w:w="1061" w:type="dxa"/>
            <w:vAlign w:val="center"/>
          </w:tcPr>
          <w:p w14:paraId="4260C3D8">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827" w:type="dxa"/>
            <w:vAlign w:val="center"/>
          </w:tcPr>
          <w:p w14:paraId="69A7ACD7">
            <w:pPr>
              <w:pStyle w:val="24"/>
              <w:spacing w:before="179" w:line="23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1213" w:type="dxa"/>
            <w:vAlign w:val="center"/>
          </w:tcPr>
          <w:p w14:paraId="7F5DF1D4">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bl>
    <w:p w14:paraId="025F524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04" w:name="bookmark44"/>
      <w:bookmarkEnd w:id="104"/>
      <w:bookmarkStart w:id="105" w:name="bookmark42"/>
      <w:bookmarkEnd w:id="105"/>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临时工程及施工条件</w:t>
      </w:r>
    </w:p>
    <w:p w14:paraId="0A93236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临时工程</w:t>
      </w:r>
    </w:p>
    <w:p w14:paraId="643845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）施工生活区选址合理性</w:t>
      </w:r>
    </w:p>
    <w:p w14:paraId="5593248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63"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本项目不设置施工生活区，施工人员租用项目附近民房，便于利用现有的给水、排水、电力等基础设施，可以减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少</w:t>
      </w:r>
      <w:r>
        <w:rPr>
          <w:rFonts w:ascii="宋体" w:hAnsi="宋体" w:eastAsia="宋体" w:cs="宋体"/>
          <w:color w:val="000000" w:themeColor="text1"/>
          <w:spacing w:val="0"/>
          <w:w w:val="100"/>
          <w:position w:val="0"/>
          <w:sz w:val="24"/>
          <w:szCs w:val="24"/>
          <w:highlight w:val="none"/>
          <w14:textFill>
            <w14:solidFill>
              <w14:schemeClr w14:val="tx1"/>
            </w14:solidFill>
          </w14:textFill>
        </w:rPr>
        <w:t>对环境污染和对生态破坏，符合环境保护的要求。</w:t>
      </w:r>
    </w:p>
    <w:p w14:paraId="6E4EB0E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）施工生产区选址合理性分析</w:t>
      </w:r>
    </w:p>
    <w:p w14:paraId="1FC83D0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63" w:firstLine="481"/>
        <w:textAlignment w:val="baseline"/>
        <w:rPr>
          <w:rFonts w:hint="default" w:ascii="Times New Roman" w:hAnsi="Times New Roman" w:cs="Times New Roman"/>
          <w:color w:val="000000" w:themeColor="text1"/>
          <w:spacing w:val="0"/>
          <w:w w:val="100"/>
          <w:position w:val="0"/>
          <w:sz w:val="24"/>
          <w:szCs w:val="24"/>
          <w:highlight w:val="none"/>
          <w:vertAlign w:val="baseli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根据主体工程设计方案，本工程施工地点位于和田地区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和田县、洛浦县。按照工程规模，考虑到施工方便程度，布设施工生产区5处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和田县段布设3处</w:t>
      </w:r>
      <w:r>
        <w:rPr>
          <w:rFonts w:hint="eastAsia"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位于K5+000、K10+000及K15+000各一处</w:t>
      </w:r>
      <w:r>
        <w:rPr>
          <w:rFonts w:hint="eastAsia"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每处占地2000m</w:t>
      </w:r>
      <w:r>
        <w:rPr>
          <w:rFonts w:hint="eastAsia" w:ascii="Times New Roman" w:hAnsi="Times New Roman"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4"/>
          <w:szCs w:val="24"/>
          <w:highlight w:val="none"/>
          <w:vertAlign w:val="baseli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长50m</w:t>
      </w:r>
      <w:r>
        <w:rPr>
          <w:rFonts w:hint="eastAsia"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宽40m</w:t>
      </w:r>
      <w:r>
        <w:rPr>
          <w:rFonts w:hint="eastAsia"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和田市段布设1处，位于K20+000，长50m，宽40m，占地2000m</w:t>
      </w:r>
      <w:r>
        <w:rPr>
          <w:rFonts w:hint="eastAsia" w:ascii="Times New Roman" w:hAnsi="Times New Roman"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洛浦县段布设1处，位于K23+000，长50m，宽40m，占地2000m</w:t>
      </w:r>
      <w:r>
        <w:rPr>
          <w:rFonts w:hint="eastAsia" w:ascii="Times New Roman" w:hAnsi="Times New Roman"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4"/>
          <w:szCs w:val="24"/>
          <w:highlight w:val="none"/>
          <w:vertAlign w:val="baseline"/>
          <w:lang w:val="en-US" w:eastAsia="zh-CN"/>
          <w14:textFill>
            <w14:solidFill>
              <w14:schemeClr w14:val="tx1"/>
            </w14:solidFill>
          </w14:textFill>
        </w:rPr>
        <w:t>。临时占地不在水源保护区、不在河道，属于荒地，占地类型为未利用地。</w:t>
      </w:r>
    </w:p>
    <w:p w14:paraId="3CC7C30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施工结束后，对临时用地及时平整场地，并进行生态自然恢复，施工生产区的选址对当地的生态环境造成影响较小，从环保角度分析施工生产区场址选址基本合理。</w:t>
      </w:r>
    </w:p>
    <w:p w14:paraId="2945522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）施工便道选线合理性分析</w:t>
      </w:r>
    </w:p>
    <w:p w14:paraId="3B0B849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为减少施工期间对现有道路的干扰，本项目施工便道依托项目区原已建的道路和乡村道路，运输管道的车辆无法通行的道路在原有的基础上加宽，不占用基本农田。本次环评要求施工过程中严格控制施工便道的占地范围，优先选择距离最短的路线，减少对生态环境的影响。</w:t>
      </w:r>
    </w:p>
    <w:p w14:paraId="383E3EB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）弃土去向合理性分析</w:t>
      </w:r>
    </w:p>
    <w:p w14:paraId="4F755BC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 w:right="105" w:rightChars="50"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建设过程产生弃土方量为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。弃方清运至</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建筑垃圾填埋场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BB061C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施工条件</w:t>
      </w:r>
    </w:p>
    <w:p w14:paraId="3C5C099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"3.5.2.2"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施工建设周期</w:t>
      </w:r>
    </w:p>
    <w:p w14:paraId="4D3D50B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3" w:firstLine="482"/>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建设单位初步拟定本项目有效施工工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期为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个月</w:t>
      </w:r>
      <w:r>
        <w:rPr>
          <w:rFonts w:ascii="宋体" w:hAnsi="宋体" w:eastAsia="宋体" w:cs="宋体"/>
          <w:color w:val="000000" w:themeColor="text1"/>
          <w:spacing w:val="0"/>
          <w:w w:val="100"/>
          <w:position w:val="0"/>
          <w:sz w:val="24"/>
          <w:szCs w:val="24"/>
          <w:highlight w:val="none"/>
          <w14:textFill>
            <w14:solidFill>
              <w14:schemeClr w14:val="tx1"/>
            </w14:solidFill>
          </w14:textFill>
        </w:rPr>
        <w:t>，从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w:t>
      </w:r>
      <w:r>
        <w:rPr>
          <w:rFonts w:ascii="宋体" w:hAnsi="宋体" w:eastAsia="宋体" w:cs="宋体"/>
          <w:color w:val="000000" w:themeColor="text1"/>
          <w:spacing w:val="0"/>
          <w:w w:val="100"/>
          <w:position w:val="0"/>
          <w:sz w:val="24"/>
          <w:szCs w:val="24"/>
          <w:highlight w:val="none"/>
          <w14:textFill>
            <w14:solidFill>
              <w14:schemeClr w14:val="tx1"/>
            </w14:solidFill>
          </w14:textFill>
        </w:rPr>
        <w:t>月开始建设至</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12</w:t>
      </w:r>
      <w:r>
        <w:rPr>
          <w:rFonts w:ascii="宋体" w:hAnsi="宋体" w:eastAsia="宋体" w:cs="宋体"/>
          <w:color w:val="000000" w:themeColor="text1"/>
          <w:spacing w:val="0"/>
          <w:w w:val="100"/>
          <w:position w:val="0"/>
          <w:sz w:val="24"/>
          <w:szCs w:val="24"/>
          <w:highlight w:val="none"/>
          <w14:textFill>
            <w14:solidFill>
              <w14:schemeClr w14:val="tx1"/>
            </w14:solidFill>
          </w14:textFill>
        </w:rPr>
        <w:t>月完工。工程竣工后，须通过检查验收后移交给业主，投入正常运营。</w:t>
      </w:r>
    </w:p>
    <w:p w14:paraId="344CD428">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施工进度表</w:t>
      </w:r>
    </w:p>
    <w:tbl>
      <w:tblPr>
        <w:tblStyle w:val="23"/>
        <w:tblW w:w="8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2548"/>
        <w:gridCol w:w="1114"/>
        <w:gridCol w:w="1155"/>
        <w:gridCol w:w="1170"/>
        <w:gridCol w:w="1245"/>
        <w:gridCol w:w="1093"/>
      </w:tblGrid>
      <w:tr w14:paraId="42D2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23" w:type="dxa"/>
            <w:vMerge w:val="restart"/>
            <w:tcBorders>
              <w:top w:val="single" w:color="auto" w:sz="4" w:space="0"/>
              <w:left w:val="single" w:color="auto" w:sz="4" w:space="0"/>
            </w:tcBorders>
            <w:vAlign w:val="center"/>
          </w:tcPr>
          <w:p w14:paraId="404D3BCD">
            <w:pPr>
              <w:pStyle w:val="24"/>
              <w:spacing w:before="41" w:line="24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2548" w:type="dxa"/>
            <w:vMerge w:val="restart"/>
            <w:tcBorders>
              <w:top w:val="single" w:color="auto" w:sz="4" w:space="0"/>
            </w:tcBorders>
            <w:vAlign w:val="center"/>
          </w:tcPr>
          <w:p w14:paraId="0C236154">
            <w:pPr>
              <w:pStyle w:val="24"/>
              <w:spacing w:before="29" w:line="24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分区</w:t>
            </w:r>
          </w:p>
        </w:tc>
        <w:tc>
          <w:tcPr>
            <w:tcW w:w="5777" w:type="dxa"/>
            <w:gridSpan w:val="5"/>
            <w:tcBorders>
              <w:top w:val="single" w:color="auto" w:sz="4" w:space="0"/>
              <w:right w:val="single" w:color="auto" w:sz="4" w:space="0"/>
            </w:tcBorders>
            <w:vAlign w:val="center"/>
          </w:tcPr>
          <w:p w14:paraId="05AC31F8">
            <w:pPr>
              <w:pStyle w:val="24"/>
              <w:spacing w:before="42" w:line="24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202</w:t>
            </w: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5</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年</w:t>
            </w:r>
          </w:p>
        </w:tc>
      </w:tr>
      <w:tr w14:paraId="439F6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23" w:type="dxa"/>
            <w:vMerge w:val="continue"/>
            <w:tcBorders>
              <w:left w:val="single" w:color="auto" w:sz="4" w:space="0"/>
            </w:tcBorders>
            <w:vAlign w:val="top"/>
          </w:tcPr>
          <w:p w14:paraId="763C9F42">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548" w:type="dxa"/>
            <w:vMerge w:val="continue"/>
            <w:vAlign w:val="center"/>
          </w:tcPr>
          <w:p w14:paraId="43F24D5A">
            <w:pPr>
              <w:pStyle w:val="24"/>
              <w:spacing w:before="29"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14" w:type="dxa"/>
            <w:tcBorders>
              <w:right w:val="single" w:color="auto" w:sz="4" w:space="0"/>
            </w:tcBorders>
            <w:vAlign w:val="center"/>
          </w:tcPr>
          <w:p w14:paraId="42DF5108">
            <w:pPr>
              <w:pStyle w:val="24"/>
              <w:spacing w:before="28"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月</w:t>
            </w:r>
          </w:p>
        </w:tc>
        <w:tc>
          <w:tcPr>
            <w:tcW w:w="1155" w:type="dxa"/>
            <w:tcBorders>
              <w:left w:val="single" w:color="auto" w:sz="4" w:space="0"/>
            </w:tcBorders>
            <w:vAlign w:val="center"/>
          </w:tcPr>
          <w:p w14:paraId="026864CB">
            <w:pPr>
              <w:pStyle w:val="24"/>
              <w:spacing w:before="28"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 月</w:t>
            </w:r>
          </w:p>
        </w:tc>
        <w:tc>
          <w:tcPr>
            <w:tcW w:w="1170" w:type="dxa"/>
            <w:vAlign w:val="center"/>
          </w:tcPr>
          <w:p w14:paraId="36630785">
            <w:pPr>
              <w:pStyle w:val="24"/>
              <w:spacing w:before="28"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月</w:t>
            </w:r>
          </w:p>
        </w:tc>
        <w:tc>
          <w:tcPr>
            <w:tcW w:w="1245" w:type="dxa"/>
            <w:vAlign w:val="center"/>
          </w:tcPr>
          <w:p w14:paraId="1FD63726">
            <w:pPr>
              <w:pStyle w:val="24"/>
              <w:spacing w:before="28" w:line="240" w:lineRule="auto"/>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11月</w:t>
            </w:r>
          </w:p>
        </w:tc>
        <w:tc>
          <w:tcPr>
            <w:tcW w:w="1093" w:type="dxa"/>
            <w:vAlign w:val="center"/>
          </w:tcPr>
          <w:p w14:paraId="30695A96">
            <w:pPr>
              <w:pStyle w:val="24"/>
              <w:spacing w:before="28"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月</w:t>
            </w:r>
          </w:p>
        </w:tc>
      </w:tr>
      <w:tr w14:paraId="411C0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23" w:type="dxa"/>
            <w:tcBorders>
              <w:left w:val="single" w:color="auto" w:sz="4" w:space="0"/>
              <w:bottom w:val="nil"/>
            </w:tcBorders>
            <w:vAlign w:val="top"/>
          </w:tcPr>
          <w:p w14:paraId="6874BE7A">
            <w:pPr>
              <w:pStyle w:val="24"/>
              <w:spacing w:before="59" w:line="240" w:lineRule="auto"/>
              <w:ind w:left="30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w:t>
            </w:r>
          </w:p>
        </w:tc>
        <w:tc>
          <w:tcPr>
            <w:tcW w:w="2548" w:type="dxa"/>
            <w:tcBorders>
              <w:bottom w:val="nil"/>
            </w:tcBorders>
            <w:vAlign w:val="top"/>
          </w:tcPr>
          <w:p w14:paraId="452ABA3E">
            <w:pPr>
              <w:pStyle w:val="24"/>
              <w:spacing w:before="41"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长输管道及附属建筑物区</w:t>
            </w:r>
          </w:p>
        </w:tc>
        <w:tc>
          <w:tcPr>
            <w:tcW w:w="1114" w:type="dxa"/>
            <w:tcBorders>
              <w:bottom w:val="nil"/>
              <w:right w:val="single" w:color="auto" w:sz="4" w:space="0"/>
            </w:tcBorders>
            <w:vAlign w:val="top"/>
          </w:tcPr>
          <w:p w14:paraId="0F9187A4">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drawing>
                <wp:anchor distT="0" distB="0" distL="0" distR="0" simplePos="0" relativeHeight="251674624" behindDoc="0" locked="0" layoutInCell="1" allowOverlap="1">
                  <wp:simplePos x="0" y="0"/>
                  <wp:positionH relativeFrom="column">
                    <wp:posOffset>425450</wp:posOffset>
                  </wp:positionH>
                  <wp:positionV relativeFrom="paragraph">
                    <wp:posOffset>198120</wp:posOffset>
                  </wp:positionV>
                  <wp:extent cx="2983865" cy="1778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2"/>
                          <a:stretch>
                            <a:fillRect/>
                          </a:stretch>
                        </pic:blipFill>
                        <pic:spPr>
                          <a:xfrm flipV="1">
                            <a:off x="0" y="0"/>
                            <a:ext cx="2983865" cy="17780"/>
                          </a:xfrm>
                          <a:prstGeom prst="rect">
                            <a:avLst/>
                          </a:prstGeom>
                        </pic:spPr>
                      </pic:pic>
                    </a:graphicData>
                  </a:graphic>
                </wp:anchor>
              </w:drawing>
            </w:r>
          </w:p>
        </w:tc>
        <w:tc>
          <w:tcPr>
            <w:tcW w:w="1155" w:type="dxa"/>
            <w:tcBorders>
              <w:left w:val="single" w:color="auto" w:sz="4" w:space="0"/>
              <w:right w:val="single" w:color="000000" w:sz="2" w:space="0"/>
            </w:tcBorders>
            <w:vAlign w:val="top"/>
          </w:tcPr>
          <w:p w14:paraId="0F9ACC2A">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70" w:type="dxa"/>
            <w:tcBorders>
              <w:left w:val="single" w:color="000000" w:sz="2" w:space="0"/>
              <w:right w:val="single" w:color="000000" w:sz="2" w:space="0"/>
            </w:tcBorders>
            <w:vAlign w:val="top"/>
          </w:tcPr>
          <w:p w14:paraId="5306C328">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45" w:type="dxa"/>
            <w:tcBorders>
              <w:left w:val="single" w:color="000000" w:sz="2" w:space="0"/>
              <w:right w:val="single" w:color="000000" w:sz="2" w:space="0"/>
            </w:tcBorders>
            <w:vAlign w:val="top"/>
          </w:tcPr>
          <w:p w14:paraId="034B22D1">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93" w:type="dxa"/>
            <w:tcBorders>
              <w:left w:val="single" w:color="000000" w:sz="2" w:space="0"/>
              <w:right w:val="single" w:color="000000" w:sz="2" w:space="0"/>
            </w:tcBorders>
            <w:vAlign w:val="top"/>
          </w:tcPr>
          <w:p w14:paraId="561BA1F1">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4F42A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23" w:type="dxa"/>
            <w:tcBorders>
              <w:left w:val="single" w:color="auto" w:sz="4" w:space="0"/>
              <w:bottom w:val="nil"/>
            </w:tcBorders>
            <w:vAlign w:val="top"/>
          </w:tcPr>
          <w:p w14:paraId="75BA1C15">
            <w:pPr>
              <w:pStyle w:val="24"/>
              <w:spacing w:before="53" w:line="240" w:lineRule="auto"/>
              <w:ind w:left="305"/>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2548" w:type="dxa"/>
            <w:tcBorders>
              <w:bottom w:val="nil"/>
            </w:tcBorders>
            <w:vAlign w:val="top"/>
          </w:tcPr>
          <w:p w14:paraId="123C7306">
            <w:pPr>
              <w:pStyle w:val="24"/>
              <w:spacing w:before="35"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穿越工程区</w:t>
            </w:r>
          </w:p>
        </w:tc>
        <w:tc>
          <w:tcPr>
            <w:tcW w:w="1114" w:type="dxa"/>
            <w:tcBorders>
              <w:bottom w:val="nil"/>
              <w:right w:val="single" w:color="auto" w:sz="4" w:space="0"/>
            </w:tcBorders>
            <w:vAlign w:val="top"/>
          </w:tcPr>
          <w:p w14:paraId="525AF2CC">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55" w:type="dxa"/>
            <w:tcBorders>
              <w:left w:val="single" w:color="auto" w:sz="4" w:space="0"/>
              <w:bottom w:val="nil"/>
            </w:tcBorders>
            <w:vAlign w:val="top"/>
          </w:tcPr>
          <w:p w14:paraId="06C44A8E">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drawing>
                <wp:anchor distT="0" distB="0" distL="0" distR="0" simplePos="0" relativeHeight="251676672" behindDoc="0" locked="0" layoutInCell="1" allowOverlap="1">
                  <wp:simplePos x="0" y="0"/>
                  <wp:positionH relativeFrom="column">
                    <wp:posOffset>719455</wp:posOffset>
                  </wp:positionH>
                  <wp:positionV relativeFrom="paragraph">
                    <wp:posOffset>156845</wp:posOffset>
                  </wp:positionV>
                  <wp:extent cx="1530350" cy="17780"/>
                  <wp:effectExtent l="0" t="0" r="0" b="0"/>
                  <wp:wrapNone/>
                  <wp:docPr id="50" name="IM 24"/>
                  <wp:cNvGraphicFramePr/>
                  <a:graphic xmlns:a="http://schemas.openxmlformats.org/drawingml/2006/main">
                    <a:graphicData uri="http://schemas.openxmlformats.org/drawingml/2006/picture">
                      <pic:pic xmlns:pic="http://schemas.openxmlformats.org/drawingml/2006/picture">
                        <pic:nvPicPr>
                          <pic:cNvPr id="50" name="IM 24"/>
                          <pic:cNvPicPr/>
                        </pic:nvPicPr>
                        <pic:blipFill>
                          <a:blip r:embed="rId23"/>
                          <a:stretch>
                            <a:fillRect/>
                          </a:stretch>
                        </pic:blipFill>
                        <pic:spPr>
                          <a:xfrm flipV="1">
                            <a:off x="0" y="0"/>
                            <a:ext cx="1530350" cy="17780"/>
                          </a:xfrm>
                          <a:prstGeom prst="rect">
                            <a:avLst/>
                          </a:prstGeom>
                        </pic:spPr>
                      </pic:pic>
                    </a:graphicData>
                  </a:graphic>
                </wp:anchor>
              </w:drawing>
            </w:r>
          </w:p>
        </w:tc>
        <w:tc>
          <w:tcPr>
            <w:tcW w:w="1170" w:type="dxa"/>
            <w:vAlign w:val="top"/>
          </w:tcPr>
          <w:p w14:paraId="77A41F2B">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45" w:type="dxa"/>
            <w:vAlign w:val="top"/>
          </w:tcPr>
          <w:p w14:paraId="1C9DC125">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93" w:type="dxa"/>
            <w:vAlign w:val="top"/>
          </w:tcPr>
          <w:p w14:paraId="13292FDE">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2C9D9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23" w:type="dxa"/>
            <w:tcBorders>
              <w:left w:val="single" w:color="auto" w:sz="4" w:space="0"/>
              <w:bottom w:val="single" w:color="auto" w:sz="4" w:space="0"/>
            </w:tcBorders>
            <w:vAlign w:val="top"/>
          </w:tcPr>
          <w:p w14:paraId="3028ACA3">
            <w:pPr>
              <w:pStyle w:val="24"/>
              <w:spacing w:before="64" w:line="240" w:lineRule="auto"/>
              <w:ind w:left="305"/>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2548" w:type="dxa"/>
            <w:tcBorders>
              <w:bottom w:val="single" w:color="auto" w:sz="4" w:space="0"/>
            </w:tcBorders>
            <w:vAlign w:val="top"/>
          </w:tcPr>
          <w:p w14:paraId="6AF509C7">
            <w:pPr>
              <w:pStyle w:val="24"/>
              <w:spacing w:before="46" w:line="24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施工生产区</w:t>
            </w:r>
          </w:p>
        </w:tc>
        <w:tc>
          <w:tcPr>
            <w:tcW w:w="1114" w:type="dxa"/>
            <w:tcBorders>
              <w:bottom w:val="single" w:color="auto" w:sz="4" w:space="0"/>
              <w:right w:val="single" w:color="auto" w:sz="4" w:space="0"/>
            </w:tcBorders>
            <w:vAlign w:val="top"/>
          </w:tcPr>
          <w:p w14:paraId="3131123D">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drawing>
                <wp:anchor distT="0" distB="0" distL="0" distR="0" simplePos="0" relativeHeight="251675648" behindDoc="0" locked="0" layoutInCell="1" allowOverlap="1">
                  <wp:simplePos x="0" y="0"/>
                  <wp:positionH relativeFrom="column">
                    <wp:posOffset>406400</wp:posOffset>
                  </wp:positionH>
                  <wp:positionV relativeFrom="paragraph">
                    <wp:posOffset>195580</wp:posOffset>
                  </wp:positionV>
                  <wp:extent cx="2983865" cy="17780"/>
                  <wp:effectExtent l="0" t="0" r="0" b="0"/>
                  <wp:wrapNone/>
                  <wp:docPr id="49" name="IM 26"/>
                  <wp:cNvGraphicFramePr/>
                  <a:graphic xmlns:a="http://schemas.openxmlformats.org/drawingml/2006/main">
                    <a:graphicData uri="http://schemas.openxmlformats.org/drawingml/2006/picture">
                      <pic:pic xmlns:pic="http://schemas.openxmlformats.org/drawingml/2006/picture">
                        <pic:nvPicPr>
                          <pic:cNvPr id="49" name="IM 26"/>
                          <pic:cNvPicPr/>
                        </pic:nvPicPr>
                        <pic:blipFill>
                          <a:blip r:embed="rId22"/>
                          <a:stretch>
                            <a:fillRect/>
                          </a:stretch>
                        </pic:blipFill>
                        <pic:spPr>
                          <a:xfrm flipV="1">
                            <a:off x="0" y="0"/>
                            <a:ext cx="2983865" cy="17780"/>
                          </a:xfrm>
                          <a:prstGeom prst="rect">
                            <a:avLst/>
                          </a:prstGeom>
                        </pic:spPr>
                      </pic:pic>
                    </a:graphicData>
                  </a:graphic>
                </wp:anchor>
              </w:drawing>
            </w:r>
          </w:p>
        </w:tc>
        <w:tc>
          <w:tcPr>
            <w:tcW w:w="1155" w:type="dxa"/>
            <w:tcBorders>
              <w:left w:val="single" w:color="auto" w:sz="4" w:space="0"/>
              <w:right w:val="single" w:color="000000" w:sz="2" w:space="0"/>
            </w:tcBorders>
            <w:vAlign w:val="top"/>
          </w:tcPr>
          <w:p w14:paraId="280BCC6A">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70" w:type="dxa"/>
            <w:tcBorders>
              <w:left w:val="single" w:color="000000" w:sz="2" w:space="0"/>
              <w:right w:val="single" w:color="000000" w:sz="2" w:space="0"/>
            </w:tcBorders>
            <w:vAlign w:val="top"/>
          </w:tcPr>
          <w:p w14:paraId="47B785CA">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45" w:type="dxa"/>
            <w:tcBorders>
              <w:left w:val="single" w:color="000000" w:sz="2" w:space="0"/>
              <w:right w:val="single" w:color="000000" w:sz="2" w:space="0"/>
            </w:tcBorders>
            <w:vAlign w:val="top"/>
          </w:tcPr>
          <w:p w14:paraId="26772984">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p w14:paraId="29F0DA0D">
            <w:pPr>
              <w:rPr>
                <w:color w:val="000000" w:themeColor="text1"/>
                <w:spacing w:val="0"/>
                <w:w w:val="100"/>
                <w:position w:val="0"/>
                <w:highlight w:val="none"/>
                <w14:textFill>
                  <w14:solidFill>
                    <w14:schemeClr w14:val="tx1"/>
                  </w14:solidFill>
                </w14:textFill>
              </w:rPr>
            </w:pPr>
          </w:p>
        </w:tc>
        <w:tc>
          <w:tcPr>
            <w:tcW w:w="1093" w:type="dxa"/>
            <w:tcBorders>
              <w:left w:val="single" w:color="000000" w:sz="2" w:space="0"/>
              <w:right w:val="single" w:color="000000" w:sz="2" w:space="0"/>
            </w:tcBorders>
            <w:vAlign w:val="top"/>
          </w:tcPr>
          <w:p w14:paraId="25997EBC">
            <w:pPr>
              <w:spacing w:line="24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bl>
    <w:p w14:paraId="2A7E6795">
      <w:pPr>
        <w:spacing w:before="78" w:line="222" w:lineRule="auto"/>
        <w:ind w:left="17"/>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"3.5.2.3"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施工时序</w:t>
      </w:r>
    </w:p>
    <w:p w14:paraId="710207A9">
      <w:pPr>
        <w:spacing w:before="180" w:line="346" w:lineRule="auto"/>
        <w:ind w:left="24" w:right="80" w:firstLine="48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管线工程项目在施工建设过程中，应根据拟建管线的工程特点和项目沿线区域的地形地貌特征，制定不同的工序和时序。</w:t>
      </w:r>
    </w:p>
    <w:p w14:paraId="07AF907F">
      <w:pPr>
        <w:spacing w:before="39" w:line="354" w:lineRule="auto"/>
        <w:ind w:left="23" w:right="80" w:firstLine="48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为避免恶劣气候条件对施工工期造成影响，建设单位必须充分利用施工有利季节，投入充足的人员、材料、设备和机械资源，精心组织、安全施工，以确保工期。同时还要采取各种防范措施，做好材料保存。项目区生态环境相对脆弱，生态环境保护要求高，须加强拟建管线施工过程中的环境保护措施。</w:t>
      </w:r>
    </w:p>
    <w:p w14:paraId="306F5D9E">
      <w:pPr>
        <w:spacing w:before="35" w:line="219" w:lineRule="auto"/>
        <w:ind w:left="17"/>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"3.5.2.4"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施工材料</w:t>
      </w:r>
    </w:p>
    <w:p w14:paraId="08165B5E">
      <w:pPr>
        <w:spacing w:before="181" w:line="347" w:lineRule="auto"/>
        <w:ind w:left="22" w:right="82" w:firstLine="48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拟建管线工程所需的材料主要用到石料、砂、砂砾、沥青、水泥、石灰、管道、水等。</w:t>
      </w:r>
    </w:p>
    <w:p w14:paraId="29422F19">
      <w:pPr>
        <w:keepNext w:val="0"/>
        <w:keepLines w:val="0"/>
        <w:pageBreakBefore w:val="0"/>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）建设材料</w:t>
      </w:r>
    </w:p>
    <w:p w14:paraId="2D1FA5FE">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①</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建材供应</w:t>
      </w:r>
    </w:p>
    <w:p w14:paraId="15E93739">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工程所需骨料及砂垫层从和田市成品料场采购拉运，平均运距15km</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水泥从洛浦县水泥厂购买，平均运距为35km</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工程所需木材及</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其他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材料在和田市建材市场购买，平均运距15km。</w:t>
      </w:r>
    </w:p>
    <w:p w14:paraId="0DBAFCBE">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②工程用水与用电</w:t>
      </w:r>
    </w:p>
    <w:p w14:paraId="0746A12B">
      <w:pPr>
        <w:keepNext w:val="0"/>
        <w:keepLines w:val="0"/>
        <w:pageBreakBefore w:val="0"/>
        <w:kinsoku w:val="0"/>
        <w:wordWrap/>
        <w:overflowPunct/>
        <w:topLinePunct w:val="0"/>
        <w:autoSpaceDE w:val="0"/>
        <w:autoSpaceDN w:val="0"/>
        <w:bidi w:val="0"/>
        <w:adjustRightInd w:val="0"/>
        <w:snapToGrid w:val="0"/>
        <w:spacing w:before="120" w:line="360" w:lineRule="auto"/>
        <w:ind w:right="8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施工用水可从管道沿线水厂或</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附近乡镇</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拉运，平均运距 5km。项目施工用电采用工地自备发电机发电。</w:t>
      </w:r>
    </w:p>
    <w:p w14:paraId="40A9C89B">
      <w:pPr>
        <w:keepNext w:val="0"/>
        <w:keepLines w:val="0"/>
        <w:pageBreakBefore w:val="0"/>
        <w:kinsoku w:val="0"/>
        <w:wordWrap/>
        <w:overflowPunct/>
        <w:topLinePunct w:val="0"/>
        <w:autoSpaceDE w:val="0"/>
        <w:autoSpaceDN w:val="0"/>
        <w:bidi w:val="0"/>
        <w:adjustRightInd w:val="0"/>
        <w:snapToGrid w:val="0"/>
        <w:spacing w:before="120" w:line="360" w:lineRule="auto"/>
        <w:ind w:right="80" w:firstLine="480" w:firstLineChars="200"/>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③通讯</w:t>
      </w:r>
    </w:p>
    <w:p w14:paraId="25576038">
      <w:pPr>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工程区内有中国移动、中国联通、中国电信网络覆盖，可采用移动电话进行通讯联系。</w:t>
      </w:r>
    </w:p>
    <w:p w14:paraId="4E5AB7A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）运输条件</w:t>
      </w:r>
    </w:p>
    <w:p w14:paraId="09E728D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本项目建设地点位于和田地区和田市、和田县、洛浦县，交通运输条件比较好，</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周边有吐和高速</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以及县乡公路</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对外的交通十分便利。</w:t>
      </w:r>
    </w:p>
    <w:p w14:paraId="029A392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06" w:name="bookmark46"/>
      <w:bookmarkEnd w:id="106"/>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工艺流程</w:t>
      </w:r>
    </w:p>
    <w:p w14:paraId="69A53F4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hint="default" w:eastAsia="宋体"/>
          <w:color w:val="000000" w:themeColor="text1"/>
          <w:spacing w:val="0"/>
          <w:w w:val="100"/>
          <w:position w:val="0"/>
          <w:highlight w:val="none"/>
          <w:lang w:val="en-US" w:eastAsia="zh-CN"/>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施工工艺</w:t>
      </w:r>
    </w:p>
    <w:p w14:paraId="59610E87">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1"/>
        <w:rPr>
          <w:rFonts w:ascii="宋体" w:hAnsi="宋体" w:eastAsia="宋体" w:cs="宋体"/>
          <w:color w:val="000000" w:themeColor="text1"/>
          <w:spacing w:val="0"/>
          <w:w w:val="100"/>
          <w:position w:val="0"/>
          <w:sz w:val="24"/>
          <w:szCs w:val="24"/>
          <w:highlight w:val="none"/>
          <w14:textFill>
            <w14:solidFill>
              <w14:schemeClr w14:val="tx1"/>
            </w14:solidFill>
          </w14:textFill>
        </w:rPr>
      </w:pPr>
      <w:bookmarkStart w:id="107" w:name="bookmark43"/>
      <w:bookmarkEnd w:id="107"/>
      <w:r>
        <w:rPr>
          <w:rFonts w:ascii="宋体" w:hAnsi="宋体" w:eastAsia="宋体" w:cs="宋体"/>
          <w:color w:val="000000" w:themeColor="text1"/>
          <w:spacing w:val="0"/>
          <w:w w:val="100"/>
          <w:position w:val="0"/>
          <w:sz w:val="24"/>
          <w:szCs w:val="24"/>
          <w:highlight w:val="none"/>
          <w14:textFill>
            <w14:solidFill>
              <w14:schemeClr w14:val="tx1"/>
            </w14:solidFill>
          </w14:textFill>
        </w:rPr>
        <w:t>拟建项目施工工艺主要包括施工准备、管沟开挖、组装下沟、覆土回填、试压清管等工艺，本项目主要施工工序及主要产污环节见图</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1A79DD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firstLine="486"/>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铺设主要过程有：管线路由确定后，进行作业线路清理，在完成管沟开挖，河流、公路穿越等基础工程后，将钢管运至各施工现场。将管段及必要的弯头等组装后，用人工或自动方式焊接，并检查焊缝、进行管道防腐，再按管道施工规范下到管沟内，覆土回填。最后对管道进行吹扫试压，清理作业现场并恢复地貌，管道试运行正常并验收合格后投入运营。</w:t>
      </w:r>
    </w:p>
    <w:p w14:paraId="58EA8917">
      <w:pPr>
        <w:spacing w:line="240" w:lineRule="auto"/>
        <w:ind w:firstLine="86"/>
        <w:jc w:val="center"/>
        <w:rPr>
          <w:rFonts w:hint="eastAsia" w:eastAsia="宋体"/>
          <w:color w:val="000000" w:themeColor="text1"/>
          <w:spacing w:val="0"/>
          <w:w w:val="100"/>
          <w:position w:val="0"/>
          <w:highlight w:val="none"/>
          <w:lang w:eastAsia="zh-CN"/>
          <w14:textFill>
            <w14:solidFill>
              <w14:schemeClr w14:val="tx1"/>
            </w14:solidFill>
          </w14:textFill>
        </w:rPr>
      </w:pPr>
    </w:p>
    <w:p w14:paraId="6AE02E1E">
      <w:pPr>
        <w:spacing w:before="128" w:line="220" w:lineRule="auto"/>
        <w:ind w:left="2053"/>
        <w:rPr>
          <w:color w:val="000000" w:themeColor="text1"/>
          <w:spacing w:val="0"/>
          <w:w w:val="100"/>
          <w:position w:val="0"/>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主要施工工序及产污环节示意图</w:t>
      </w:r>
    </w:p>
    <w:p w14:paraId="3788D4B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）管沟开挖</w:t>
      </w:r>
    </w:p>
    <w:p w14:paraId="185A1C1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3"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一般地段管沟采取机械开挖，部分特殊地段采用人工开挖。管沟开挖前应先确定地下设施分布情况，经确认无其他地下设施，且有足够的操作空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间的地段可采用机械方式开挖；在能够确定地下设施准确位置的地方，地下设施两侧</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宋体" w:hAnsi="宋体" w:eastAsia="宋体" w:cs="宋体"/>
          <w:color w:val="000000" w:themeColor="text1"/>
          <w:spacing w:val="0"/>
          <w:w w:val="100"/>
          <w:position w:val="0"/>
          <w:sz w:val="24"/>
          <w:szCs w:val="24"/>
          <w:highlight w:val="none"/>
          <w14:textFill>
            <w14:solidFill>
              <w14:schemeClr w14:val="tx1"/>
            </w14:solidFill>
          </w14:textFill>
        </w:rPr>
        <w:t>范围内应采用人工方式开挖管沟，并对开挖出来的地下设施给予必要的保护；对于重要地下设施，开挖前应征得其产权部门同意，必要时应在其监督下开挖。</w:t>
      </w:r>
    </w:p>
    <w:p w14:paraId="6F7CFF3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13" w:firstLine="47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若是在雨季施工，应对开挖出来的土方进行保护，防止水土流失。每段管沟的开挖应和管道焊接、下沟回填紧密结合。</w:t>
      </w:r>
    </w:p>
    <w:p w14:paraId="3AFDC9B5">
      <w:pPr>
        <w:spacing w:before="183" w:line="360" w:lineRule="auto"/>
        <w:jc w:val="center"/>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管沟开挖示意图</w:t>
      </w:r>
    </w:p>
    <w:p w14:paraId="0D3841D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）管道敷设</w:t>
      </w:r>
    </w:p>
    <w:p w14:paraId="1537AB9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13" w:firstLine="56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管道全部采用沟埋敷设、管道管沟垫150mm细砂基础，整平压实至设计标高，距离管顶0.5m以上至沟槽顶部采用粉砂原状土回填，分层夯实，密实度不小于90%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开挖管沟前、应向施工人员说明地下设施的分布情况。在地下设施两侧5m范围内，应采用人工开挖，并对挖出的地下设施采取保护措施。对于重要地下设施，开挖前应征得其管理部门同意，必要时应在其监督下开挖</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3AEF9EA6">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本项目管沟开挖采用机械开挖为主，开挖前应探明管道所经区域地下管线等其他设施情况。</w:t>
      </w:r>
    </w:p>
    <w:p w14:paraId="4AF070D5">
      <w:pPr>
        <w:spacing w:line="240" w:lineRule="auto"/>
        <w:ind w:firstLine="14"/>
        <w:jc w:val="center"/>
        <w:rPr>
          <w:color w:val="000000" w:themeColor="text1"/>
          <w:spacing w:val="0"/>
          <w:w w:val="100"/>
          <w:position w:val="0"/>
          <w:highlight w:val="none"/>
          <w14:textFill>
            <w14:solidFill>
              <w14:schemeClr w14:val="tx1"/>
            </w14:solidFill>
          </w14:textFill>
        </w:rPr>
      </w:pPr>
    </w:p>
    <w:p w14:paraId="7BBE5249">
      <w:pPr>
        <w:spacing w:line="240" w:lineRule="auto"/>
        <w:ind w:firstLine="14"/>
        <w:jc w:val="center"/>
        <w:rPr>
          <w:color w:val="000000" w:themeColor="text1"/>
          <w:spacing w:val="0"/>
          <w:w w:val="100"/>
          <w:position w:val="0"/>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管道敷设</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示意图</w:t>
      </w:r>
    </w:p>
    <w:p w14:paraId="4A12AD5E">
      <w:pPr>
        <w:spacing w:before="102" w:line="221" w:lineRule="auto"/>
        <w:ind w:left="51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）穿（跨）越工程</w:t>
      </w:r>
    </w:p>
    <w:p w14:paraId="0069CB6B">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大开挖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穿越施工</w:t>
      </w:r>
    </w:p>
    <w:p w14:paraId="3CA90007">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大开挖河道管道施工工序为：测量放线→作业带清理→支护结构施工→降排水设置→土方分层开挖→基底整平→管道组焊→无损检测→防腐补口→管道下沟→隐蔽验收→分层回填→地貌恢复→警示桩埋设→围挡拆除。</w:t>
      </w:r>
    </w:p>
    <w:p w14:paraId="2EF72E63">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①测量放线</w:t>
      </w:r>
    </w:p>
    <w:p w14:paraId="2BDD0557">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依据设计图纸采用全站仪进行双重复核，标定管道中心线及开挖边线，在河道两岸设置控制桩。对地下管线进行物探验证，采用人工探沟交叉确认地下障碍物位置。</w:t>
      </w:r>
    </w:p>
    <w:p w14:paraId="2AA087D2">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②作业带清理</w:t>
      </w:r>
    </w:p>
    <w:p w14:paraId="0FDB6F02">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采用推土机清除地表植被及障碍物，开挖区周边设置装配式围挡，悬挂夜间警示灯。</w:t>
      </w:r>
    </w:p>
    <w:p w14:paraId="1CAC84E2">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③支护施工</w:t>
      </w:r>
    </w:p>
    <w:p w14:paraId="108FB5CC">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针对4m深沟槽采用钢板桩支护，间距0.5m打设12m长拉森Ⅳ型桩，顶部设置2道20槽钢围檩。软弱地层段增加注浆加固，每日进行支护结构位移监测。</w:t>
      </w:r>
    </w:p>
    <w:p w14:paraId="7CD52B80">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④土方开挖</w:t>
      </w:r>
    </w:p>
    <w:p w14:paraId="436191D8">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采用长臂挖机与标准挖机接力开挖，预留20cm人工清底。配置3台7.5kw潜水泵进行明排水，边坡设置截水沟。开挖土方分类堆放，距槽边不小于2m且堆高不超过1.5m。</w:t>
      </w:r>
    </w:p>
    <w:p w14:paraId="41ACFD6B">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⑤管道安装</w:t>
      </w:r>
    </w:p>
    <w:p w14:paraId="5FE1F1C2">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采用50t吊车下管，使用尼龙吊带进行双点位吊装。焊接作业搭设防雨棚，严格执行层间温度控制，每道焊口进行100%X射线探伤。下管后立即安装混凝土配重块。</w:t>
      </w:r>
    </w:p>
    <w:p w14:paraId="57F3AEA3">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⑥回填施工</w:t>
      </w:r>
    </w:p>
    <w:p w14:paraId="3D9381CF">
      <w:pPr>
        <w:keepNext w:val="0"/>
        <w:keepLines w:val="0"/>
        <w:pageBreakBefore w:val="0"/>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分层回填采用电动夯每层虚铺30cm，胸腔部位采用中粗砂回填，管顶50cm内人工夯实。穿越河道段顶部浇筑1m厚钢筋砼盖板，回填后采用地质雷达检测密实度。</w:t>
      </w:r>
    </w:p>
    <w:p w14:paraId="083C3B3C">
      <w:pPr>
        <w:spacing w:before="75" w:line="240" w:lineRule="auto"/>
        <w:ind w:firstLine="480" w:firstLineChars="200"/>
        <w:jc w:val="left"/>
        <w:rPr>
          <w:b/>
          <w:bCs/>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）顶管穿越施工</w:t>
      </w:r>
    </w:p>
    <w:p w14:paraId="240B4C8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①施工场地布设</w:t>
      </w:r>
    </w:p>
    <w:p w14:paraId="3C45699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根据穿越场地实际情况，顶管隧道分为始发井、接收井和顶管段三部分。顶管隧道上部所需覆土层的厚度，应根据建（构）筑物、地下管线、水文地质条件、顶管构形式等因素决定，不宜小于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倍设备外径或水域冲刷线以下</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w:t>
      </w:r>
      <w:r>
        <w:rPr>
          <w:rFonts w:ascii="宋体" w:hAnsi="宋体" w:eastAsia="宋体" w:cs="宋体"/>
          <w:color w:val="000000" w:themeColor="text1"/>
          <w:spacing w:val="0"/>
          <w:w w:val="100"/>
          <w:position w:val="0"/>
          <w:sz w:val="24"/>
          <w:szCs w:val="24"/>
          <w:highlight w:val="none"/>
          <w14:textFill>
            <w14:solidFill>
              <w14:schemeClr w14:val="tx1"/>
            </w14:solidFill>
          </w14:textFill>
        </w:rPr>
        <w:t>倍设备外径。</w:t>
      </w:r>
    </w:p>
    <w:p w14:paraId="34FDB61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②顶管隧道直径</w:t>
      </w:r>
    </w:p>
    <w:p w14:paraId="1835994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16"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套管材料采用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C50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钢筋混凝土Ⅲ级管。考虑隧道施工、管道安装及检修等需要以及受力情况，管子公称内径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2.4m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，长度</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2.5~3.0m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，接口采用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F</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型接口，</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齿形</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橡胶止水圈。</w:t>
      </w:r>
    </w:p>
    <w:p w14:paraId="43CA0D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③竖井</w:t>
      </w:r>
    </w:p>
    <w:p w14:paraId="3D26D8A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0"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顶管竖井分为始发井和接收井。考虑顶管始发、接收及管道安装对空间的需求，始发竖井内径确定为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φ12.5m</w:t>
      </w:r>
      <w:r>
        <w:rPr>
          <w:rFonts w:ascii="宋体" w:hAnsi="宋体" w:eastAsia="宋体" w:cs="宋体"/>
          <w:color w:val="000000" w:themeColor="text1"/>
          <w:spacing w:val="0"/>
          <w:w w:val="100"/>
          <w:position w:val="0"/>
          <w:sz w:val="24"/>
          <w:szCs w:val="24"/>
          <w:highlight w:val="none"/>
          <w14:textFill>
            <w14:solidFill>
              <w14:schemeClr w14:val="tx1"/>
            </w14:solidFill>
          </w14:textFill>
        </w:rPr>
        <w:t>，接收竖井内径为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φ10m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328C13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④施工工艺</w:t>
      </w:r>
    </w:p>
    <w:p w14:paraId="7473453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80"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设备进场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起重机械验收（钢丝绳电动葫芦）</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工作坑开挖</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顶管设备安装（含铺设轨道，洞口穿墙孔）</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调运顶管到轨道上</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连接好工具管</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装顶铁</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开启油泵顶进</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出泥</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继续顶进</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color w:val="000000" w:themeColor="text1"/>
          <w:spacing w:val="0"/>
          <w:w w:val="100"/>
          <w:position w:val="0"/>
          <w:sz w:val="24"/>
          <w:szCs w:val="24"/>
          <w:highlight w:val="none"/>
          <w14:textFill>
            <w14:solidFill>
              <w14:schemeClr w14:val="tx1"/>
            </w14:solidFill>
          </w14:textFill>
        </w:rPr>
        <w:t>下一节管节、接管</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循环，至管道贯通</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拆工具管</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砌检查井。</w:t>
      </w:r>
    </w:p>
    <w:p w14:paraId="54658C1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）管道焊接与焊缝检查</w:t>
      </w:r>
    </w:p>
    <w:p w14:paraId="3899718A">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①管道焊接</w:t>
      </w:r>
    </w:p>
    <w:p w14:paraId="6423E94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63"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管道焊接采用下向焊接工艺，焊条为纤维素型焊条，根焊道及其余焊道为E6010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AWSA5.1、AWSA5.5标准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，填充、盖帽焊丝为E71T8-Ni1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手工焊接</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根焊焊条为E6010。</w:t>
      </w:r>
    </w:p>
    <w:p w14:paraId="1B799C1A">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②焊缝检查</w:t>
      </w:r>
    </w:p>
    <w:p w14:paraId="4611323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63"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管道环向焊缝采用100%射线检测，如果检测过程中遇有缺陷判定疑问，可使用外部X光射线照相方法进行对照性复检，具体使用焊条规格以业主委托焊接评价单位结论为准。</w:t>
      </w:r>
    </w:p>
    <w:p w14:paraId="6865D75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63"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对于管道经过的公路穿越、河流大型穿越段的焊缝、弯头与直管段焊缝、未经试压的管道碰死口焊缝、进出站前后200m、管道连头除100%射线照相探伤外，还需进行100%超声波探伤。</w:t>
      </w:r>
    </w:p>
    <w:p w14:paraId="3FF8E641">
      <w:pPr>
        <w:pStyle w:val="20"/>
        <w:keepNext w:val="0"/>
        <w:keepLines w:val="0"/>
        <w:pageBreakBefore w:val="0"/>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highlight w:val="none"/>
          <w14:textFill>
            <w14:solidFill>
              <w14:schemeClr w14:val="tx1"/>
            </w14:solidFill>
          </w14:textFill>
        </w:rPr>
        <w:t>本项目超声波检验、磁粉或渗透检验应符合《石油天然气管道工程全自动超声波检测技术规范》GB/Y 50818-2013和《石油天然气钢制管道无损检测》SY/T4109-2020。焊缝成型后必须进行内外部质量检验，表面质量用目测和器方法检验，内部质量采用无损探伤方法检验，合格等级均应为Ⅱ级。</w:t>
      </w:r>
    </w:p>
    <w:p w14:paraId="5301A59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）清管、试压和置换</w:t>
      </w:r>
    </w:p>
    <w:p w14:paraId="04524BB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63"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管道投产前应进行清管、试压和对管道内的空气进行置换。清管排放口和吹扫口不得设置于人口密集区。试压设备和管线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范围内在升压过程中为试压禁区，试压时应对试压禁区内的人员进行疏散并设专人看守。管道一般以公路、河流等为节点进行分段清管试压。</w:t>
      </w:r>
    </w:p>
    <w:p w14:paraId="15A1E7C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①清管</w:t>
      </w:r>
    </w:p>
    <w:p w14:paraId="564528F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3"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管道在下沟回填后进行分段清管和分段试压。进行分段试压前必须采用清管器进行分段清管，清管次数不少于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次。清管时应及时检查清管效果，应将管道内的水、泥土、杂物清理干净，采用尼龙清管器时，以每</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10km</w:t>
      </w:r>
      <w:r>
        <w:rPr>
          <w:rFonts w:ascii="宋体" w:hAnsi="宋体" w:eastAsia="宋体" w:cs="宋体"/>
          <w:color w:val="000000" w:themeColor="text1"/>
          <w:spacing w:val="0"/>
          <w:w w:val="100"/>
          <w:position w:val="0"/>
          <w:sz w:val="24"/>
          <w:szCs w:val="24"/>
          <w:highlight w:val="none"/>
          <w14:textFill>
            <w14:solidFill>
              <w14:schemeClr w14:val="tx1"/>
            </w14:solidFill>
          </w14:textFill>
        </w:rPr>
        <w:t>长管道排出的污物不大于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0.18kg</w:t>
      </w:r>
      <w:r>
        <w:rPr>
          <w:rFonts w:ascii="宋体" w:hAnsi="宋体" w:eastAsia="宋体" w:cs="宋体"/>
          <w:color w:val="000000" w:themeColor="text1"/>
          <w:spacing w:val="0"/>
          <w:w w:val="100"/>
          <w:position w:val="0"/>
          <w:sz w:val="24"/>
          <w:szCs w:val="24"/>
          <w:highlight w:val="none"/>
          <w14:textFill>
            <w14:solidFill>
              <w14:schemeClr w14:val="tx1"/>
            </w14:solidFill>
          </w14:textFill>
        </w:rPr>
        <w:t>为合格。</w:t>
      </w:r>
    </w:p>
    <w:p w14:paraId="4A3747D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②试压</w:t>
      </w:r>
    </w:p>
    <w:p w14:paraId="36FB616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管道试压分为强度试压与严密性试压两阶段进行，严密性试压应在强度试压合格后进行。</w:t>
      </w:r>
    </w:p>
    <w:p w14:paraId="5F5AC63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③干燥</w:t>
      </w:r>
    </w:p>
    <w:p w14:paraId="1CD32EE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5"/>
        <w:textAlignment w:val="baseline"/>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管道在投产之前须进行管道内水分的清除和管道干燥。管道干燥的方法采用干燥空气法（用露点低于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-40</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干燥空气）。管道干燥时，在管道末端配置水露点分析仪，干燥后排出气体水露点值应连续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4h</w:t>
      </w:r>
      <w:r>
        <w:rPr>
          <w:rFonts w:ascii="宋体" w:hAnsi="宋体" w:eastAsia="宋体" w:cs="宋体"/>
          <w:color w:val="000000" w:themeColor="text1"/>
          <w:spacing w:val="0"/>
          <w:w w:val="100"/>
          <w:position w:val="0"/>
          <w:sz w:val="24"/>
          <w:szCs w:val="24"/>
          <w:highlight w:val="none"/>
          <w14:textFill>
            <w14:solidFill>
              <w14:schemeClr w14:val="tx1"/>
            </w14:solidFill>
          </w14:textFill>
        </w:rPr>
        <w:t>低于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（常压下的露点），变化幅度不大</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为合格。</w:t>
      </w:r>
    </w:p>
    <w:p w14:paraId="77E3568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④置换</w:t>
      </w:r>
    </w:p>
    <w:p w14:paraId="31E2E33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 w:firstLine="48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内空气的置换在强度试压、严密性试压、吹扫清管、干燥合格后进行。应采用低压氮气或其他无腐蚀、无毒害性的惰性气体作为介质，站间进行全线置换。置换过程中置换气体应排至放空系统放空。放空口应远离交通线和居民点，应以放空口为中心设立半径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300m</w:t>
      </w:r>
      <w:r>
        <w:rPr>
          <w:rFonts w:ascii="宋体" w:hAnsi="宋体" w:eastAsia="宋体" w:cs="宋体"/>
          <w:color w:val="000000" w:themeColor="text1"/>
          <w:spacing w:val="0"/>
          <w:w w:val="100"/>
          <w:position w:val="0"/>
          <w:sz w:val="24"/>
          <w:szCs w:val="24"/>
          <w:highlight w:val="none"/>
          <w14:textFill>
            <w14:solidFill>
              <w14:schemeClr w14:val="tx1"/>
            </w14:solidFill>
          </w14:textFill>
        </w:rPr>
        <w:t>的隔离区。放空隔离区内不允许有烟火和静电火花产生。置换管道末端、阀室以及站场应配备气体含量检测设备，当置换管道末端放空管口气体含氧量不大于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时即可认为置换合格。当天然气与氮气进行置换时，置换过程中管道内气流速度不应大于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5m/s</w:t>
      </w:r>
      <w:r>
        <w:rPr>
          <w:rFonts w:ascii="宋体" w:hAnsi="宋体" w:eastAsia="宋体" w:cs="宋体"/>
          <w:color w:val="000000" w:themeColor="text1"/>
          <w:spacing w:val="0"/>
          <w:w w:val="100"/>
          <w:position w:val="0"/>
          <w:sz w:val="24"/>
          <w:szCs w:val="24"/>
          <w:highlight w:val="none"/>
          <w14:textFill>
            <w14:solidFill>
              <w14:schemeClr w14:val="tx1"/>
            </w14:solidFill>
          </w14:textFill>
        </w:rPr>
        <w:t>，同时，置换管道末端以及站场应配备气体含量检测设备，当天然气中甲烷含量与上游来气天然气甲烷含量连续三次一致，视为置换合格。</w:t>
      </w:r>
    </w:p>
    <w:p w14:paraId="5509093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）管道防腐</w:t>
      </w:r>
    </w:p>
    <w:p w14:paraId="35FEDCC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为保证管道的长期安全运行，管道外防腐采取外防腐层加阴极保护的联合保护方案，管道防腐工作在运至场地之前完成。</w:t>
      </w:r>
    </w:p>
    <w:p w14:paraId="7BCCA633">
      <w:pPr>
        <w:spacing w:before="78" w:line="351" w:lineRule="auto"/>
        <w:ind w:right="13"/>
        <w:jc w:val="both"/>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产污环节</w:t>
      </w:r>
    </w:p>
    <w:p w14:paraId="6534A72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w:t>
      </w:r>
    </w:p>
    <w:p w14:paraId="477A813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根据本项目施工工艺分析，污染环节包括：</w:t>
      </w:r>
    </w:p>
    <w:p w14:paraId="136FF7A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）大气污染环节</w:t>
      </w:r>
    </w:p>
    <w:p w14:paraId="227A7B8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①施工过程中管沟开挖、管沟回填等产生的扬尘对周围环境的不利影响。</w:t>
      </w:r>
    </w:p>
    <w:p w14:paraId="377576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②施工作业机械、车辆排放的尾气的影响。</w:t>
      </w:r>
    </w:p>
    <w:p w14:paraId="1797AA9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③管道施工过程中产生的焊接烟尘对周围环境的不利影响。</w:t>
      </w:r>
    </w:p>
    <w:p w14:paraId="7C05B25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）水污染环节</w:t>
      </w:r>
    </w:p>
    <w:p w14:paraId="0438E17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施工期产生的废水主要有管道试压废水和施工人员生活污水。</w:t>
      </w:r>
    </w:p>
    <w:p w14:paraId="3F829C3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）噪声污染环节</w:t>
      </w:r>
    </w:p>
    <w:p w14:paraId="39B1B0B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主要为施工机械噪声和车辆等交通噪声对周围环境的影响。</w:t>
      </w:r>
    </w:p>
    <w:p w14:paraId="769E0EA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）固废影响环节</w:t>
      </w:r>
    </w:p>
    <w:p w14:paraId="0236241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3"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施工期产生的固体废物主要是生活垃圾、施工废料、顶管施工产生的废弃泥浆等。</w:t>
      </w:r>
    </w:p>
    <w:p w14:paraId="6FF8B92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w:t>
      </w:r>
    </w:p>
    <w:p w14:paraId="225E545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）水污染环节</w:t>
      </w:r>
    </w:p>
    <w:p w14:paraId="5ABC38D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11"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w:t>
      </w:r>
      <w:r>
        <w:rPr>
          <w:rFonts w:ascii="宋体" w:hAnsi="宋体" w:eastAsia="宋体" w:cs="宋体"/>
          <w:color w:val="000000" w:themeColor="text1"/>
          <w:spacing w:val="0"/>
          <w:w w:val="100"/>
          <w:position w:val="0"/>
          <w:sz w:val="24"/>
          <w:szCs w:val="24"/>
          <w:highlight w:val="none"/>
          <w14:textFill>
            <w14:solidFill>
              <w14:schemeClr w14:val="tx1"/>
            </w14:solidFill>
          </w14:textFill>
        </w:rPr>
        <w:t>期管道全线采用密闭输送工艺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无生产废水产生。</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项目运营期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无人值守，</w:t>
      </w:r>
      <w:r>
        <w:rPr>
          <w:rFonts w:ascii="宋体" w:hAnsi="宋体" w:eastAsia="宋体" w:cs="宋体"/>
          <w:color w:val="000000" w:themeColor="text1"/>
          <w:spacing w:val="0"/>
          <w:w w:val="100"/>
          <w:position w:val="0"/>
          <w:sz w:val="24"/>
          <w:szCs w:val="24"/>
          <w:highlight w:val="none"/>
          <w14:textFill>
            <w14:solidFill>
              <w14:schemeClr w14:val="tx1"/>
            </w14:solidFill>
          </w14:textFill>
        </w:rPr>
        <w:t>正常情况下无生活污水。</w:t>
      </w:r>
    </w:p>
    <w:p w14:paraId="3D5BAA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）大气污染环节</w:t>
      </w:r>
    </w:p>
    <w:p w14:paraId="38C6E111">
      <w:pPr>
        <w:keepNext w:val="0"/>
        <w:keepLines w:val="0"/>
        <w:pageBreakBefore w:val="0"/>
        <w:widowControl/>
        <w:kinsoku w:val="0"/>
        <w:wordWrap w:val="0"/>
        <w:overflowPunct/>
        <w:topLinePunct w:val="0"/>
        <w:autoSpaceDE w:val="0"/>
        <w:autoSpaceDN w:val="0"/>
        <w:bidi w:val="0"/>
        <w:adjustRightInd w:val="0"/>
        <w:snapToGrid w:val="0"/>
        <w:spacing w:before="120" w:line="360" w:lineRule="auto"/>
        <w:ind w:left="0" w:right="0"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本工程无加热</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工艺</w:t>
      </w:r>
      <w:r>
        <w:rPr>
          <w:rFonts w:ascii="宋体" w:hAnsi="宋体" w:eastAsia="宋体" w:cs="宋体"/>
          <w:color w:val="000000" w:themeColor="text1"/>
          <w:spacing w:val="0"/>
          <w:w w:val="100"/>
          <w:position w:val="0"/>
          <w:sz w:val="24"/>
          <w:szCs w:val="24"/>
          <w:highlight w:val="none"/>
          <w14:textFill>
            <w14:solidFill>
              <w14:schemeClr w14:val="tx1"/>
            </w14:solidFill>
          </w14:textFill>
        </w:rPr>
        <w:t>，运行期管道全线采用密闭输送工艺，无大气污染物排放。</w:t>
      </w:r>
    </w:p>
    <w:p w14:paraId="2AE2738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03"/>
        <w:textAlignment w:val="baseline"/>
        <w:rPr>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）噪声污染环节</w:t>
      </w:r>
    </w:p>
    <w:p w14:paraId="2418277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34" w:right="17" w:firstLine="46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输气管道全线采用埋地敷设，正常工况下，</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运营期间</w:t>
      </w:r>
      <w:r>
        <w:rPr>
          <w:rFonts w:ascii="宋体" w:hAnsi="宋体" w:eastAsia="宋体" w:cs="宋体"/>
          <w:color w:val="000000" w:themeColor="text1"/>
          <w:spacing w:val="0"/>
          <w:w w:val="100"/>
          <w:position w:val="0"/>
          <w:sz w:val="24"/>
          <w:szCs w:val="24"/>
          <w:highlight w:val="none"/>
          <w14:textFill>
            <w14:solidFill>
              <w14:schemeClr w14:val="tx1"/>
            </w14:solidFill>
          </w14:textFill>
        </w:rPr>
        <w:t>不会产生噪声污染。</w:t>
      </w:r>
    </w:p>
    <w:p w14:paraId="52C2AD1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）固废影响环节</w:t>
      </w:r>
    </w:p>
    <w:p w14:paraId="41588CA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为管线</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不含门站，</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运营期正常情况下无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固体废弃物</w:t>
      </w:r>
      <w:r>
        <w:rPr>
          <w:rFonts w:ascii="宋体" w:hAnsi="宋体" w:eastAsia="宋体" w:cs="宋体"/>
          <w:color w:val="000000" w:themeColor="text1"/>
          <w:spacing w:val="0"/>
          <w:w w:val="100"/>
          <w:position w:val="0"/>
          <w:sz w:val="24"/>
          <w:szCs w:val="24"/>
          <w:highlight w:val="none"/>
          <w14:textFill>
            <w14:solidFill>
              <w14:schemeClr w14:val="tx1"/>
            </w14:solidFill>
          </w14:textFill>
        </w:rPr>
        <w:t>产生</w:t>
      </w:r>
    </w:p>
    <w:p w14:paraId="0A08F68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08" w:name="bookmark48"/>
      <w:bookmarkEnd w:id="108"/>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工程</w:t>
      </w:r>
      <w:r>
        <w:rPr>
          <w:rFonts w:hint="eastAsia" w:ascii="宋体" w:hAnsi="宋体" w:eastAsia="宋体" w:cs="宋体"/>
          <w:b/>
          <w:bCs/>
          <w:color w:val="000000" w:themeColor="text1"/>
          <w:spacing w:val="0"/>
          <w:w w:val="100"/>
          <w:position w:val="0"/>
          <w:sz w:val="30"/>
          <w:szCs w:val="30"/>
          <w:highlight w:val="none"/>
          <w:lang w:val="en-US" w:eastAsia="zh-CN"/>
          <w14:textFill>
            <w14:solidFill>
              <w14:schemeClr w14:val="tx1"/>
            </w14:solidFill>
          </w14:textFill>
        </w:rPr>
        <w:t>污染源</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分析</w:t>
      </w:r>
    </w:p>
    <w:p w14:paraId="4EBC818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施工期污染源分析</w:t>
      </w:r>
    </w:p>
    <w:p w14:paraId="365CD26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1"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管线工程建设施工期对环境产生影响的主要是管道开挖、施工机械运作、施工人员生活污水排放及施工人员生活垃圾排放等。施工期的环境影响有非污染生态影响和污染影响两方面，主要表现为前者。</w:t>
      </w:r>
    </w:p>
    <w:p w14:paraId="30D96A9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"3.7.1.1"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施工期废气</w:t>
      </w:r>
    </w:p>
    <w:p w14:paraId="487FB22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本项目在施工过程中产生的大气污染物主要是土方挖掘、</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土方</w:t>
      </w:r>
      <w:r>
        <w:rPr>
          <w:rFonts w:ascii="宋体" w:hAnsi="宋体" w:eastAsia="宋体" w:cs="宋体"/>
          <w:color w:val="000000" w:themeColor="text1"/>
          <w:spacing w:val="0"/>
          <w:w w:val="100"/>
          <w:position w:val="0"/>
          <w:sz w:val="24"/>
          <w:szCs w:val="24"/>
          <w:highlight w:val="none"/>
          <w14:textFill>
            <w14:solidFill>
              <w14:schemeClr w14:val="tx1"/>
            </w14:solidFill>
          </w14:textFill>
        </w:rPr>
        <w:t>堆放、土方回填期间产生的扬尘，运输车辆和施工机械引起的道路扬尘，施工材料的装卸、运输和使用过程中产生的扬尘，建筑垃圾清理过程产生的扬尘、运输车辆和施工机械产生的燃油尾气污染物以及管道施工过程中产生的焊接烟尘等。</w:t>
      </w:r>
    </w:p>
    <w:p w14:paraId="197A388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）扬尘</w:t>
      </w:r>
    </w:p>
    <w:p w14:paraId="5DACA9B2">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施工场地的起尘量，受施工作业活动程度、施工方法、场地干燥程度及颗粒粒度、季节与气象风速、风向等影响较大。</w:t>
      </w:r>
    </w:p>
    <w:p w14:paraId="0D8D77A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2" w:right="56" w:firstLine="48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不同作业过程产生的扬尘对环境影响程度差别很大，影响最大的是运输车辆行驶过程，车辆行驶过程产生的扬尘占扬尘总量的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60%</w:t>
      </w:r>
      <w:r>
        <w:rPr>
          <w:rFonts w:ascii="宋体" w:hAnsi="宋体" w:eastAsia="宋体" w:cs="宋体"/>
          <w:color w:val="000000" w:themeColor="text1"/>
          <w:spacing w:val="0"/>
          <w:w w:val="100"/>
          <w:position w:val="0"/>
          <w:sz w:val="24"/>
          <w:szCs w:val="24"/>
          <w:highlight w:val="none"/>
          <w14:textFill>
            <w14:solidFill>
              <w14:schemeClr w14:val="tx1"/>
            </w14:solidFill>
          </w14:textFill>
        </w:rPr>
        <w:t>以上。在完全干燥情况下，车辆行驶可按下列经验公式计算：</w:t>
      </w:r>
    </w:p>
    <w:p w14:paraId="0C65DDE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15" w:right="1777" w:firstLine="1650"/>
        <w:textAlignment w:val="baseline"/>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Q=0.123×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V/5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W/6.8</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0.85</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0.75</w:t>
      </w:r>
    </w:p>
    <w:p w14:paraId="1F3D57DC">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77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式中：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w:t>
      </w:r>
      <w:r>
        <w:rPr>
          <w:rFonts w:ascii="宋体" w:hAnsi="宋体" w:eastAsia="宋体" w:cs="宋体"/>
          <w:color w:val="000000" w:themeColor="text1"/>
          <w:spacing w:val="0"/>
          <w:w w:val="100"/>
          <w:position w:val="0"/>
          <w:sz w:val="24"/>
          <w:szCs w:val="24"/>
          <w:highlight w:val="none"/>
          <w14:textFill>
            <w14:solidFill>
              <w14:schemeClr w14:val="tx1"/>
            </w14:solidFill>
          </w14:textFill>
        </w:rPr>
        <w:t>汽车行驶产生的扬尘量，</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kg/km·</w:t>
      </w:r>
      <w:r>
        <w:rPr>
          <w:rFonts w:ascii="宋体" w:hAnsi="宋体" w:eastAsia="宋体" w:cs="宋体"/>
          <w:color w:val="000000" w:themeColor="text1"/>
          <w:spacing w:val="0"/>
          <w:w w:val="100"/>
          <w:position w:val="0"/>
          <w:sz w:val="24"/>
          <w:szCs w:val="24"/>
          <w:highlight w:val="none"/>
          <w14:textFill>
            <w14:solidFill>
              <w14:schemeClr w14:val="tx1"/>
            </w14:solidFill>
          </w14:textFill>
        </w:rPr>
        <w:t>辆；</w:t>
      </w:r>
    </w:p>
    <w:p w14:paraId="43D2637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03" w:right="494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V——</w:t>
      </w:r>
      <w:r>
        <w:rPr>
          <w:rFonts w:ascii="宋体" w:hAnsi="宋体" w:eastAsia="宋体" w:cs="宋体"/>
          <w:color w:val="000000" w:themeColor="text1"/>
          <w:spacing w:val="0"/>
          <w:w w:val="100"/>
          <w:position w:val="0"/>
          <w:sz w:val="24"/>
          <w:szCs w:val="24"/>
          <w:highlight w:val="none"/>
          <w14:textFill>
            <w14:solidFill>
              <w14:schemeClr w14:val="tx1"/>
            </w14:solidFill>
          </w14:textFill>
        </w:rPr>
        <w:t>汽车行驶速度，</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km/h</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w:t>
      </w:r>
      <w:r>
        <w:rPr>
          <w:rFonts w:ascii="宋体" w:hAnsi="宋体" w:eastAsia="宋体" w:cs="宋体"/>
          <w:color w:val="000000" w:themeColor="text1"/>
          <w:spacing w:val="0"/>
          <w:w w:val="100"/>
          <w:position w:val="0"/>
          <w:sz w:val="24"/>
          <w:szCs w:val="24"/>
          <w:highlight w:val="none"/>
          <w14:textFill>
            <w14:solidFill>
              <w14:schemeClr w14:val="tx1"/>
            </w14:solidFill>
          </w14:textFill>
        </w:rPr>
        <w:t>汽车载重量，</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3F910A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0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w:t>
      </w:r>
      <w:r>
        <w:rPr>
          <w:rFonts w:ascii="宋体" w:hAnsi="宋体" w:eastAsia="宋体" w:cs="宋体"/>
          <w:color w:val="000000" w:themeColor="text1"/>
          <w:spacing w:val="0"/>
          <w:w w:val="100"/>
          <w:position w:val="0"/>
          <w:sz w:val="24"/>
          <w:szCs w:val="24"/>
          <w:highlight w:val="none"/>
          <w14:textFill>
            <w14:solidFill>
              <w14:schemeClr w14:val="tx1"/>
            </w14:solidFill>
          </w14:textFill>
        </w:rPr>
        <w:t>道路表面粉尘量，</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606CC8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9" w:right="120"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根据计算，一辆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10t</w:t>
      </w:r>
      <w:r>
        <w:rPr>
          <w:rFonts w:ascii="宋体" w:hAnsi="宋体" w:eastAsia="宋体" w:cs="宋体"/>
          <w:color w:val="000000" w:themeColor="text1"/>
          <w:spacing w:val="0"/>
          <w:w w:val="100"/>
          <w:position w:val="0"/>
          <w:sz w:val="24"/>
          <w:szCs w:val="24"/>
          <w:highlight w:val="none"/>
          <w14:textFill>
            <w14:solidFill>
              <w14:schemeClr w14:val="tx1"/>
            </w14:solidFill>
          </w14:textFill>
        </w:rPr>
        <w:t>的卡车，通过一段长度为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1km</w:t>
      </w:r>
      <w:r>
        <w:rPr>
          <w:rFonts w:ascii="宋体" w:hAnsi="宋体" w:eastAsia="宋体" w:cs="宋体"/>
          <w:color w:val="000000" w:themeColor="text1"/>
          <w:spacing w:val="0"/>
          <w:w w:val="100"/>
          <w:position w:val="0"/>
          <w:sz w:val="24"/>
          <w:szCs w:val="24"/>
          <w:highlight w:val="none"/>
          <w14:textFill>
            <w14:solidFill>
              <w14:schemeClr w14:val="tx1"/>
            </w14:solidFill>
          </w14:textFill>
        </w:rPr>
        <w:t>的路面时，不同路面清洁 程度，不同行驶速度情况下的扬尘量如下表所示。</w:t>
      </w:r>
    </w:p>
    <w:p w14:paraId="7DB875AF">
      <w:pPr>
        <w:spacing w:before="33" w:line="210" w:lineRule="auto"/>
        <w:jc w:val="cente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在不同车速和地面清洁程度情况下的汽车扬尘</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单位：</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kg/</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辆</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·km</w:t>
      </w:r>
    </w:p>
    <w:p w14:paraId="34CE9F48">
      <w:pPr>
        <w:spacing w:line="16" w:lineRule="auto"/>
        <w:rPr>
          <w:rFonts w:ascii="Arial"/>
          <w:color w:val="000000" w:themeColor="text1"/>
          <w:spacing w:val="0"/>
          <w:w w:val="100"/>
          <w:position w:val="0"/>
          <w:sz w:val="2"/>
          <w:highlight w:val="none"/>
          <w14:textFill>
            <w14:solidFill>
              <w14:schemeClr w14:val="tx1"/>
            </w14:solidFill>
          </w14:textFill>
        </w:rPr>
      </w:pPr>
    </w:p>
    <w:tbl>
      <w:tblPr>
        <w:tblStyle w:val="23"/>
        <w:tblW w:w="85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4"/>
        <w:gridCol w:w="1006"/>
        <w:gridCol w:w="1140"/>
        <w:gridCol w:w="1141"/>
        <w:gridCol w:w="1141"/>
        <w:gridCol w:w="1142"/>
        <w:gridCol w:w="1158"/>
      </w:tblGrid>
      <w:tr w14:paraId="5237B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94" w:type="dxa"/>
            <w:vMerge w:val="restart"/>
            <w:tcBorders>
              <w:top w:val="single" w:color="000000" w:sz="10" w:space="0"/>
              <w:left w:val="single" w:color="000000" w:sz="10" w:space="0"/>
              <w:bottom w:val="nil"/>
            </w:tcBorders>
            <w:vAlign w:val="top"/>
          </w:tcPr>
          <w:p w14:paraId="0217E35F">
            <w:pPr>
              <w:pStyle w:val="24"/>
              <w:spacing w:before="55" w:line="266" w:lineRule="auto"/>
              <w:ind w:right="371" w:firstLine="211" w:firstLineChars="100"/>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drawing>
                <wp:anchor distT="0" distB="0" distL="0" distR="0" simplePos="0" relativeHeight="251661312" behindDoc="1" locked="0" layoutInCell="1" allowOverlap="1">
                  <wp:simplePos x="0" y="0"/>
                  <wp:positionH relativeFrom="column">
                    <wp:posOffset>635</wp:posOffset>
                  </wp:positionH>
                  <wp:positionV relativeFrom="paragraph">
                    <wp:posOffset>12700</wp:posOffset>
                  </wp:positionV>
                  <wp:extent cx="1136650" cy="40386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4"/>
                          <a:stretch>
                            <a:fillRect/>
                          </a:stretch>
                        </pic:blipFill>
                        <pic:spPr>
                          <a:xfrm>
                            <a:off x="0" y="0"/>
                            <a:ext cx="1136599" cy="403961"/>
                          </a:xfrm>
                          <a:prstGeom prst="rect">
                            <a:avLst/>
                          </a:prstGeom>
                        </pic:spPr>
                      </pic:pic>
                    </a:graphicData>
                  </a:graphic>
                </wp:anchor>
              </w:drawing>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 xml:space="preserve">表面粉尘量 </w:t>
            </w: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 xml:space="preserve">   </w:t>
            </w:r>
          </w:p>
          <w:p w14:paraId="584EB4E7">
            <w:pPr>
              <w:pStyle w:val="24"/>
              <w:spacing w:before="55" w:line="266" w:lineRule="auto"/>
              <w:ind w:right="37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车速</w:t>
            </w:r>
          </w:p>
        </w:tc>
        <w:tc>
          <w:tcPr>
            <w:tcW w:w="1006" w:type="dxa"/>
            <w:tcBorders>
              <w:top w:val="single" w:color="000000" w:sz="10" w:space="0"/>
            </w:tcBorders>
            <w:vAlign w:val="top"/>
          </w:tcPr>
          <w:p w14:paraId="719DA365">
            <w:pPr>
              <w:spacing w:before="91" w:line="195" w:lineRule="auto"/>
              <w:ind w:left="369"/>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0.1</w:t>
            </w:r>
          </w:p>
        </w:tc>
        <w:tc>
          <w:tcPr>
            <w:tcW w:w="1140" w:type="dxa"/>
            <w:tcBorders>
              <w:top w:val="single" w:color="000000" w:sz="10" w:space="0"/>
            </w:tcBorders>
            <w:vAlign w:val="top"/>
          </w:tcPr>
          <w:p w14:paraId="4B096BF6">
            <w:pPr>
              <w:spacing w:before="91" w:line="195" w:lineRule="auto"/>
              <w:ind w:left="438"/>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0.2</w:t>
            </w:r>
          </w:p>
        </w:tc>
        <w:tc>
          <w:tcPr>
            <w:tcW w:w="1141" w:type="dxa"/>
            <w:tcBorders>
              <w:top w:val="single" w:color="000000" w:sz="10" w:space="0"/>
            </w:tcBorders>
            <w:vAlign w:val="top"/>
          </w:tcPr>
          <w:p w14:paraId="7F0C30A1">
            <w:pPr>
              <w:spacing w:before="91" w:line="195" w:lineRule="auto"/>
              <w:ind w:left="443"/>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0.3</w:t>
            </w:r>
          </w:p>
        </w:tc>
        <w:tc>
          <w:tcPr>
            <w:tcW w:w="1141" w:type="dxa"/>
            <w:tcBorders>
              <w:top w:val="single" w:color="000000" w:sz="10" w:space="0"/>
            </w:tcBorders>
            <w:vAlign w:val="top"/>
          </w:tcPr>
          <w:p w14:paraId="6B7CC64F">
            <w:pPr>
              <w:spacing w:before="91" w:line="195" w:lineRule="auto"/>
              <w:ind w:left="444"/>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0.4</w:t>
            </w:r>
          </w:p>
        </w:tc>
        <w:tc>
          <w:tcPr>
            <w:tcW w:w="1142" w:type="dxa"/>
            <w:tcBorders>
              <w:top w:val="single" w:color="000000" w:sz="10" w:space="0"/>
            </w:tcBorders>
            <w:vAlign w:val="top"/>
          </w:tcPr>
          <w:p w14:paraId="5E7207F9">
            <w:pPr>
              <w:spacing w:before="91" w:line="195" w:lineRule="auto"/>
              <w:ind w:left="448"/>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0.5</w:t>
            </w:r>
          </w:p>
        </w:tc>
        <w:tc>
          <w:tcPr>
            <w:tcW w:w="1158" w:type="dxa"/>
            <w:tcBorders>
              <w:top w:val="single" w:color="000000" w:sz="10" w:space="0"/>
              <w:right w:val="single" w:color="000000" w:sz="10" w:space="0"/>
            </w:tcBorders>
            <w:vAlign w:val="top"/>
          </w:tcPr>
          <w:p w14:paraId="4E272C9D">
            <w:pPr>
              <w:spacing w:before="91" w:line="195" w:lineRule="auto"/>
              <w:ind w:left="470"/>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1.0</w:t>
            </w:r>
          </w:p>
        </w:tc>
      </w:tr>
      <w:tr w14:paraId="0413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794" w:type="dxa"/>
            <w:vMerge w:val="continue"/>
            <w:tcBorders>
              <w:top w:val="nil"/>
              <w:left w:val="single" w:color="000000" w:sz="10" w:space="0"/>
            </w:tcBorders>
            <w:vAlign w:val="top"/>
          </w:tcPr>
          <w:p w14:paraId="23270B02">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06" w:type="dxa"/>
            <w:vAlign w:val="top"/>
          </w:tcPr>
          <w:p w14:paraId="214839C4">
            <w:pPr>
              <w:spacing w:before="24" w:line="274" w:lineRule="exact"/>
              <w:ind w:left="243"/>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p>
        </w:tc>
        <w:tc>
          <w:tcPr>
            <w:tcW w:w="1140" w:type="dxa"/>
            <w:vAlign w:val="top"/>
          </w:tcPr>
          <w:p w14:paraId="241E64D5">
            <w:pPr>
              <w:spacing w:before="24" w:line="274" w:lineRule="exact"/>
              <w:ind w:left="31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p>
        </w:tc>
        <w:tc>
          <w:tcPr>
            <w:tcW w:w="1141" w:type="dxa"/>
            <w:vAlign w:val="top"/>
          </w:tcPr>
          <w:p w14:paraId="567606C5">
            <w:pPr>
              <w:spacing w:before="24" w:line="274" w:lineRule="exact"/>
              <w:ind w:left="31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p>
        </w:tc>
        <w:tc>
          <w:tcPr>
            <w:tcW w:w="1141" w:type="dxa"/>
            <w:vAlign w:val="top"/>
          </w:tcPr>
          <w:p w14:paraId="24D4A92E">
            <w:pPr>
              <w:spacing w:before="24" w:line="274" w:lineRule="exact"/>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p>
        </w:tc>
        <w:tc>
          <w:tcPr>
            <w:tcW w:w="1142" w:type="dxa"/>
            <w:vAlign w:val="top"/>
          </w:tcPr>
          <w:p w14:paraId="5F5D548C">
            <w:pPr>
              <w:spacing w:before="24" w:line="274" w:lineRule="exact"/>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p>
        </w:tc>
        <w:tc>
          <w:tcPr>
            <w:tcW w:w="1158" w:type="dxa"/>
            <w:tcBorders>
              <w:right w:val="single" w:color="000000" w:sz="10" w:space="0"/>
            </w:tcBorders>
            <w:vAlign w:val="top"/>
          </w:tcPr>
          <w:p w14:paraId="3E1653C0">
            <w:pPr>
              <w:spacing w:before="24" w:line="274" w:lineRule="exact"/>
              <w:ind w:left="3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eastAsia" w:ascii="Times New Roman" w:hAnsi="Times New Roman" w:eastAsia="宋体" w:cs="Times New Roman"/>
                <w:color w:val="000000" w:themeColor="text1"/>
                <w:spacing w:val="0"/>
                <w:w w:val="100"/>
                <w:position w:val="0"/>
                <w:sz w:val="21"/>
                <w:szCs w:val="21"/>
                <w:highlight w:val="none"/>
                <w:vertAlign w:val="superscript"/>
                <w:lang w:val="en-US" w:eastAsia="zh-CN"/>
                <w14:textFill>
                  <w14:solidFill>
                    <w14:schemeClr w14:val="tx1"/>
                  </w14:solidFill>
                </w14:textFill>
              </w:rPr>
              <w:t>2</w:t>
            </w:r>
          </w:p>
        </w:tc>
      </w:tr>
      <w:tr w14:paraId="43129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794" w:type="dxa"/>
            <w:tcBorders>
              <w:left w:val="single" w:color="000000" w:sz="10" w:space="0"/>
            </w:tcBorders>
            <w:vAlign w:val="top"/>
          </w:tcPr>
          <w:p w14:paraId="2F8582E1">
            <w:pPr>
              <w:pStyle w:val="24"/>
              <w:spacing w:before="28" w:line="274" w:lineRule="exact"/>
              <w:ind w:left="41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km/h</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006" w:type="dxa"/>
            <w:vAlign w:val="top"/>
          </w:tcPr>
          <w:p w14:paraId="78F8AF91">
            <w:pPr>
              <w:spacing w:before="94" w:line="195" w:lineRule="auto"/>
              <w:ind w:left="21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0.0511</w:t>
            </w:r>
          </w:p>
        </w:tc>
        <w:tc>
          <w:tcPr>
            <w:tcW w:w="1140" w:type="dxa"/>
            <w:vAlign w:val="top"/>
          </w:tcPr>
          <w:p w14:paraId="5F1FA997">
            <w:pPr>
              <w:spacing w:before="94" w:line="195" w:lineRule="auto"/>
              <w:ind w:left="2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0.0859</w:t>
            </w:r>
          </w:p>
        </w:tc>
        <w:tc>
          <w:tcPr>
            <w:tcW w:w="1141" w:type="dxa"/>
            <w:vAlign w:val="top"/>
          </w:tcPr>
          <w:p w14:paraId="696EB650">
            <w:pPr>
              <w:spacing w:before="94" w:line="195" w:lineRule="auto"/>
              <w:ind w:left="2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0.1164</w:t>
            </w:r>
          </w:p>
        </w:tc>
        <w:tc>
          <w:tcPr>
            <w:tcW w:w="1141" w:type="dxa"/>
            <w:vAlign w:val="top"/>
          </w:tcPr>
          <w:p w14:paraId="22948649">
            <w:pPr>
              <w:spacing w:before="94" w:line="195"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0. 1444</w:t>
            </w:r>
          </w:p>
        </w:tc>
        <w:tc>
          <w:tcPr>
            <w:tcW w:w="1142" w:type="dxa"/>
            <w:vAlign w:val="top"/>
          </w:tcPr>
          <w:p w14:paraId="6070F8C0">
            <w:pPr>
              <w:spacing w:before="94" w:line="195" w:lineRule="auto"/>
              <w:ind w:left="29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0.1707</w:t>
            </w:r>
          </w:p>
        </w:tc>
        <w:tc>
          <w:tcPr>
            <w:tcW w:w="1158" w:type="dxa"/>
            <w:tcBorders>
              <w:right w:val="single" w:color="000000" w:sz="10" w:space="0"/>
            </w:tcBorders>
            <w:vAlign w:val="top"/>
          </w:tcPr>
          <w:p w14:paraId="7731FD30">
            <w:pPr>
              <w:spacing w:before="94" w:line="195" w:lineRule="auto"/>
              <w:ind w:left="2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0.2871</w:t>
            </w:r>
          </w:p>
        </w:tc>
      </w:tr>
      <w:tr w14:paraId="4677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794" w:type="dxa"/>
            <w:tcBorders>
              <w:left w:val="single" w:color="000000" w:sz="10" w:space="0"/>
            </w:tcBorders>
            <w:vAlign w:val="top"/>
          </w:tcPr>
          <w:p w14:paraId="7FB29C02">
            <w:pPr>
              <w:pStyle w:val="24"/>
              <w:spacing w:before="31" w:line="271" w:lineRule="exact"/>
              <w:ind w:left="3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km/h</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006" w:type="dxa"/>
            <w:vAlign w:val="top"/>
          </w:tcPr>
          <w:p w14:paraId="7FB8E13A">
            <w:pPr>
              <w:spacing w:before="98" w:line="195" w:lineRule="auto"/>
              <w:ind w:left="21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0.1021</w:t>
            </w:r>
          </w:p>
        </w:tc>
        <w:tc>
          <w:tcPr>
            <w:tcW w:w="1140" w:type="dxa"/>
            <w:vAlign w:val="top"/>
          </w:tcPr>
          <w:p w14:paraId="4AA5F820">
            <w:pPr>
              <w:spacing w:before="98" w:line="195" w:lineRule="auto"/>
              <w:ind w:left="2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0.1717</w:t>
            </w:r>
          </w:p>
        </w:tc>
        <w:tc>
          <w:tcPr>
            <w:tcW w:w="1141" w:type="dxa"/>
            <w:vAlign w:val="top"/>
          </w:tcPr>
          <w:p w14:paraId="66AE3888">
            <w:pPr>
              <w:spacing w:before="98"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0.2328</w:t>
            </w:r>
          </w:p>
        </w:tc>
        <w:tc>
          <w:tcPr>
            <w:tcW w:w="1141" w:type="dxa"/>
            <w:vAlign w:val="top"/>
          </w:tcPr>
          <w:p w14:paraId="7FDFE146">
            <w:pPr>
              <w:spacing w:before="98" w:line="195"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0.2888</w:t>
            </w:r>
          </w:p>
        </w:tc>
        <w:tc>
          <w:tcPr>
            <w:tcW w:w="1142" w:type="dxa"/>
            <w:vAlign w:val="top"/>
          </w:tcPr>
          <w:p w14:paraId="144BAA73">
            <w:pPr>
              <w:spacing w:before="98" w:line="195" w:lineRule="auto"/>
              <w:ind w:left="29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0.3414</w:t>
            </w:r>
          </w:p>
        </w:tc>
        <w:tc>
          <w:tcPr>
            <w:tcW w:w="1158" w:type="dxa"/>
            <w:tcBorders>
              <w:right w:val="single" w:color="000000" w:sz="10" w:space="0"/>
            </w:tcBorders>
            <w:vAlign w:val="top"/>
          </w:tcPr>
          <w:p w14:paraId="0C70275B">
            <w:pPr>
              <w:spacing w:before="98" w:line="195" w:lineRule="auto"/>
              <w:ind w:left="2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0.5742</w:t>
            </w:r>
          </w:p>
        </w:tc>
      </w:tr>
      <w:tr w14:paraId="1BC6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794" w:type="dxa"/>
            <w:tcBorders>
              <w:left w:val="single" w:color="000000" w:sz="10" w:space="0"/>
            </w:tcBorders>
            <w:vAlign w:val="top"/>
          </w:tcPr>
          <w:p w14:paraId="363F3581">
            <w:pPr>
              <w:pStyle w:val="24"/>
              <w:spacing w:before="34" w:line="268" w:lineRule="exact"/>
              <w:ind w:left="3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km/h</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006" w:type="dxa"/>
            <w:vAlign w:val="top"/>
          </w:tcPr>
          <w:p w14:paraId="19CE8130">
            <w:pPr>
              <w:spacing w:before="101" w:line="195" w:lineRule="auto"/>
              <w:ind w:left="21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0.1532</w:t>
            </w:r>
          </w:p>
        </w:tc>
        <w:tc>
          <w:tcPr>
            <w:tcW w:w="1140" w:type="dxa"/>
            <w:vAlign w:val="top"/>
          </w:tcPr>
          <w:p w14:paraId="1592F307">
            <w:pPr>
              <w:spacing w:before="101" w:line="195" w:lineRule="auto"/>
              <w:ind w:left="2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0.2576</w:t>
            </w:r>
          </w:p>
        </w:tc>
        <w:tc>
          <w:tcPr>
            <w:tcW w:w="1141" w:type="dxa"/>
            <w:vAlign w:val="top"/>
          </w:tcPr>
          <w:p w14:paraId="28936DAA">
            <w:pPr>
              <w:spacing w:before="101"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0.3491</w:t>
            </w:r>
          </w:p>
        </w:tc>
        <w:tc>
          <w:tcPr>
            <w:tcW w:w="1141" w:type="dxa"/>
            <w:vAlign w:val="top"/>
          </w:tcPr>
          <w:p w14:paraId="76ABFEE5">
            <w:pPr>
              <w:spacing w:before="101" w:line="195"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0.4332</w:t>
            </w:r>
          </w:p>
        </w:tc>
        <w:tc>
          <w:tcPr>
            <w:tcW w:w="1142" w:type="dxa"/>
            <w:vAlign w:val="top"/>
          </w:tcPr>
          <w:p w14:paraId="3E3969DC">
            <w:pPr>
              <w:spacing w:before="101" w:line="195" w:lineRule="auto"/>
              <w:ind w:left="29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0.5121</w:t>
            </w:r>
          </w:p>
        </w:tc>
        <w:tc>
          <w:tcPr>
            <w:tcW w:w="1158" w:type="dxa"/>
            <w:tcBorders>
              <w:right w:val="single" w:color="000000" w:sz="10" w:space="0"/>
            </w:tcBorders>
            <w:vAlign w:val="top"/>
          </w:tcPr>
          <w:p w14:paraId="7E8853C4">
            <w:pPr>
              <w:spacing w:before="101" w:line="195" w:lineRule="auto"/>
              <w:ind w:left="2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0.8613</w:t>
            </w:r>
          </w:p>
        </w:tc>
      </w:tr>
      <w:tr w14:paraId="5ED7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794" w:type="dxa"/>
            <w:tcBorders>
              <w:left w:val="single" w:color="000000" w:sz="10" w:space="0"/>
              <w:bottom w:val="single" w:color="000000" w:sz="10" w:space="0"/>
            </w:tcBorders>
            <w:vAlign w:val="top"/>
          </w:tcPr>
          <w:p w14:paraId="30B237E0">
            <w:pPr>
              <w:pStyle w:val="24"/>
              <w:spacing w:before="40" w:line="274" w:lineRule="exact"/>
              <w:ind w:left="35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km/h</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006" w:type="dxa"/>
            <w:tcBorders>
              <w:bottom w:val="single" w:color="000000" w:sz="10" w:space="0"/>
            </w:tcBorders>
            <w:vAlign w:val="top"/>
          </w:tcPr>
          <w:p w14:paraId="4CDA3A6F">
            <w:pPr>
              <w:spacing w:before="107" w:line="195" w:lineRule="auto"/>
              <w:ind w:left="21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0.2553</w:t>
            </w:r>
          </w:p>
        </w:tc>
        <w:tc>
          <w:tcPr>
            <w:tcW w:w="1140" w:type="dxa"/>
            <w:tcBorders>
              <w:bottom w:val="single" w:color="000000" w:sz="10" w:space="0"/>
            </w:tcBorders>
            <w:vAlign w:val="top"/>
          </w:tcPr>
          <w:p w14:paraId="1ABA0220">
            <w:pPr>
              <w:spacing w:before="107" w:line="195" w:lineRule="auto"/>
              <w:ind w:left="2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0.4293</w:t>
            </w:r>
          </w:p>
        </w:tc>
        <w:tc>
          <w:tcPr>
            <w:tcW w:w="1141" w:type="dxa"/>
            <w:tcBorders>
              <w:bottom w:val="single" w:color="000000" w:sz="10" w:space="0"/>
            </w:tcBorders>
            <w:vAlign w:val="top"/>
          </w:tcPr>
          <w:p w14:paraId="3FC3C9FC">
            <w:pPr>
              <w:spacing w:before="107"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0.5819</w:t>
            </w:r>
          </w:p>
        </w:tc>
        <w:tc>
          <w:tcPr>
            <w:tcW w:w="1141" w:type="dxa"/>
            <w:tcBorders>
              <w:bottom w:val="single" w:color="000000" w:sz="10" w:space="0"/>
            </w:tcBorders>
            <w:vAlign w:val="top"/>
          </w:tcPr>
          <w:p w14:paraId="5A19A3D5">
            <w:pPr>
              <w:spacing w:before="107" w:line="195"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0.7220</w:t>
            </w:r>
          </w:p>
        </w:tc>
        <w:tc>
          <w:tcPr>
            <w:tcW w:w="1142" w:type="dxa"/>
            <w:tcBorders>
              <w:bottom w:val="single" w:color="000000" w:sz="10" w:space="0"/>
            </w:tcBorders>
            <w:vAlign w:val="top"/>
          </w:tcPr>
          <w:p w14:paraId="445DC023">
            <w:pPr>
              <w:spacing w:before="107" w:line="195" w:lineRule="auto"/>
              <w:ind w:left="29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0.8536</w:t>
            </w:r>
          </w:p>
        </w:tc>
        <w:tc>
          <w:tcPr>
            <w:tcW w:w="1158" w:type="dxa"/>
            <w:tcBorders>
              <w:bottom w:val="single" w:color="000000" w:sz="10" w:space="0"/>
              <w:right w:val="single" w:color="000000" w:sz="10" w:space="0"/>
            </w:tcBorders>
            <w:vAlign w:val="top"/>
          </w:tcPr>
          <w:p w14:paraId="21687BF0">
            <w:pPr>
              <w:spacing w:before="107" w:line="195" w:lineRule="auto"/>
              <w:ind w:left="3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1.4355</w:t>
            </w:r>
          </w:p>
        </w:tc>
      </w:tr>
    </w:tbl>
    <w:p w14:paraId="788E0B19">
      <w:pPr>
        <w:spacing w:before="115" w:line="347" w:lineRule="auto"/>
        <w:ind w:left="129" w:right="122" w:firstLine="51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由表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color w:val="000000" w:themeColor="text1"/>
          <w:spacing w:val="0"/>
          <w:w w:val="100"/>
          <w:position w:val="0"/>
          <w:sz w:val="24"/>
          <w:szCs w:val="24"/>
          <w:highlight w:val="none"/>
          <w14:textFill>
            <w14:solidFill>
              <w14:schemeClr w14:val="tx1"/>
            </w14:solidFill>
          </w14:textFill>
        </w:rPr>
        <w:t>可知，在同样路面清洁程度条件下，车速越快，扬尘量越大；而在同样车速情况下，路面越脏，则扬尘量越大。</w:t>
      </w:r>
    </w:p>
    <w:p w14:paraId="2D4F7669">
      <w:pPr>
        <w:spacing w:before="35" w:line="351" w:lineRule="auto"/>
        <w:ind w:left="131" w:right="120" w:firstLine="478"/>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扬尘的另一个主要原因是露天堆场和裸露场地的风力扬尘。由于施工的需要，一些建材需露天堆放，而开挖土方需在临时弃土场堆放，在气候干燥又有风的情况下，会产生扬尘，其扬尘可按堆场起尘的经验公式计算：</w:t>
      </w:r>
    </w:p>
    <w:p w14:paraId="616B0BD5">
      <w:pPr>
        <w:pStyle w:val="6"/>
        <w:spacing w:before="72" w:line="398" w:lineRule="auto"/>
        <w:ind w:right="2800"/>
        <w:jc w:val="center"/>
        <w:rPr>
          <w:rFonts w:ascii="Times New Roman" w:hAnsi="Times New Roman" w:eastAsia="Times New Roman" w:cs="Times New Roman"/>
          <w:i/>
          <w:iCs/>
          <w:color w:val="000000" w:themeColor="text1"/>
          <w:spacing w:val="0"/>
          <w:w w:val="100"/>
          <w:position w:val="0"/>
          <w:sz w:val="24"/>
          <w:szCs w:val="24"/>
          <w:highlight w:val="none"/>
          <w:vertAlign w:val="superscript"/>
          <w14:textFill>
            <w14:solidFill>
              <w14:schemeClr w14:val="tx1"/>
            </w14:solidFill>
          </w14:textFill>
        </w:rPr>
      </w:pP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Q</w:t>
      </w:r>
      <w:r>
        <w:rPr>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V</w:t>
      </w:r>
      <w:r>
        <w:rPr>
          <w:rFonts w:hint="eastAsia" w:ascii="Times New Roman" w:hAnsi="Times New Roman" w:eastAsia="宋体" w:cs="Times New Roman"/>
          <w:i/>
          <w:iCs/>
          <w:color w:val="000000" w:themeColor="text1"/>
          <w:spacing w:val="0"/>
          <w:w w:val="100"/>
          <w:position w:val="0"/>
          <w:sz w:val="24"/>
          <w:szCs w:val="24"/>
          <w:highlight w:val="none"/>
          <w:vertAlign w:val="subscript"/>
          <w:lang w:val="en-US" w:eastAsia="zh-CN"/>
          <w14:textFill>
            <w14:solidFill>
              <w14:schemeClr w14:val="tx1"/>
            </w14:solidFill>
          </w14:textFill>
        </w:rPr>
        <w:t>50</w:t>
      </w:r>
      <w:r>
        <w:rPr>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V</w:t>
      </w:r>
      <w:r>
        <w:rPr>
          <w:rFonts w:hint="eastAsia" w:ascii="Times New Roman" w:hAnsi="Times New Roman" w:eastAsia="宋体" w:cs="Times New Roman"/>
          <w:i/>
          <w:iCs/>
          <w:color w:val="000000" w:themeColor="text1"/>
          <w:spacing w:val="0"/>
          <w:w w:val="100"/>
          <w:position w:val="0"/>
          <w:sz w:val="24"/>
          <w:szCs w:val="24"/>
          <w:highlight w:val="none"/>
          <w:vertAlign w:val="subscript"/>
          <w:lang w:val="en-US" w:eastAsia="zh-CN"/>
          <w14:textFill>
            <w14:solidFill>
              <w14:schemeClr w14:val="tx1"/>
            </w14:solidFill>
          </w14:textFill>
        </w:rPr>
        <w:t>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e</w:t>
      </w:r>
      <w:r>
        <w:rPr>
          <w:color w:val="000000" w:themeColor="text1"/>
          <w:spacing w:val="0"/>
          <w:w w:val="100"/>
          <w:position w:val="0"/>
          <w:sz w:val="24"/>
          <w:szCs w:val="24"/>
          <w:highlight w:val="none"/>
          <w:vertAlign w:val="superscript"/>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1.023</w:t>
      </w:r>
      <w:r>
        <w:rPr>
          <w:rFonts w:ascii="Times New Roman" w:hAnsi="Times New Roman" w:eastAsia="Times New Roman" w:cs="Times New Roman"/>
          <w:i/>
          <w:iCs/>
          <w:color w:val="000000" w:themeColor="text1"/>
          <w:spacing w:val="0"/>
          <w:w w:val="100"/>
          <w:position w:val="0"/>
          <w:sz w:val="24"/>
          <w:szCs w:val="24"/>
          <w:highlight w:val="none"/>
          <w:vertAlign w:val="superscript"/>
          <w14:textFill>
            <w14:solidFill>
              <w14:schemeClr w14:val="tx1"/>
            </w14:solidFill>
          </w14:textFill>
        </w:rPr>
        <w:t>W</w:t>
      </w:r>
    </w:p>
    <w:p w14:paraId="1DD571AF">
      <w:pPr>
        <w:pStyle w:val="6"/>
        <w:spacing w:before="72" w:line="398" w:lineRule="auto"/>
        <w:ind w:right="2800" w:firstLine="480" w:firstLineChars="20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其中：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w:t>
      </w:r>
      <w:r>
        <w:rPr>
          <w:rFonts w:ascii="宋体" w:hAnsi="宋体" w:eastAsia="宋体" w:cs="宋体"/>
          <w:color w:val="000000" w:themeColor="text1"/>
          <w:spacing w:val="0"/>
          <w:w w:val="100"/>
          <w:position w:val="0"/>
          <w:sz w:val="24"/>
          <w:szCs w:val="24"/>
          <w:highlight w:val="none"/>
          <w14:textFill>
            <w14:solidFill>
              <w14:schemeClr w14:val="tx1"/>
            </w14:solidFill>
          </w14:textFill>
        </w:rPr>
        <w:t>起尘量，</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kg/t·a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9675A25">
      <w:pPr>
        <w:spacing w:before="8" w:line="337" w:lineRule="auto"/>
        <w:ind w:left="1083" w:right="3905"/>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V</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50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距地面</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处风速，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m/s</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V</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起尘风速，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m/s</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9D9C916">
      <w:pPr>
        <w:spacing w:before="59" w:line="360" w:lineRule="exact"/>
        <w:ind w:left="108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w:t>
      </w:r>
      <w:r>
        <w:rPr>
          <w:rFonts w:ascii="宋体" w:hAnsi="宋体" w:eastAsia="宋体" w:cs="宋体"/>
          <w:color w:val="000000" w:themeColor="text1"/>
          <w:spacing w:val="0"/>
          <w:w w:val="100"/>
          <w:position w:val="0"/>
          <w:sz w:val="24"/>
          <w:szCs w:val="24"/>
          <w:highlight w:val="none"/>
          <w14:textFill>
            <w14:solidFill>
              <w14:schemeClr w14:val="tx1"/>
            </w14:solidFill>
          </w14:textFill>
        </w:rPr>
        <w:t>尘粒的含水率，</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3EB4966">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这类扬尘量大小与作业时风速、起尘风速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V</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0</w:t>
      </w:r>
      <w:r>
        <w:rPr>
          <w:rFonts w:ascii="宋体" w:hAnsi="宋体" w:eastAsia="宋体" w:cs="宋体"/>
          <w:color w:val="000000" w:themeColor="text1"/>
          <w:spacing w:val="0"/>
          <w:w w:val="100"/>
          <w:position w:val="0"/>
          <w:sz w:val="24"/>
          <w:szCs w:val="24"/>
          <w:highlight w:val="none"/>
          <w14:textFill>
            <w14:solidFill>
              <w14:schemeClr w14:val="tx1"/>
            </w14:solidFill>
          </w14:textFill>
        </w:rPr>
        <w:t>和尘粒含水率等因素有关。</w:t>
      </w:r>
    </w:p>
    <w:p w14:paraId="7C60E5B9">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通过对多个建筑施工场地的施工扬尘情况（包括清理渣土、土方挖掘、现场堆放、车辆来往）进行现场监测的结果表明：在具有中等活动频率、泥沙含量适中和干旱气候条件下的施工场地，单位建设面积施工扬尘的排放量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2</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；施工场地扬尘污染的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TSP</w:t>
      </w:r>
      <w:r>
        <w:rPr>
          <w:rFonts w:ascii="宋体" w:hAnsi="宋体" w:eastAsia="宋体" w:cs="宋体"/>
          <w:color w:val="000000" w:themeColor="text1"/>
          <w:spacing w:val="0"/>
          <w:w w:val="100"/>
          <w:position w:val="0"/>
          <w:sz w:val="24"/>
          <w:szCs w:val="24"/>
          <w:highlight w:val="none"/>
          <w14:textFill>
            <w14:solidFill>
              <w14:schemeClr w14:val="tx1"/>
            </w14:solidFill>
          </w14:textFill>
        </w:rPr>
        <w:t>浓度监测值分别为：工地内为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2.2mg/m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、工地上风向</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0.6mg</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、工地下风向</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1.0mg/m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、工地下风向</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100m</w:t>
      </w:r>
      <w:r>
        <w:rPr>
          <w:rFonts w:ascii="宋体" w:hAnsi="宋体" w:eastAsia="宋体" w:cs="宋体"/>
          <w:color w:val="000000" w:themeColor="text1"/>
          <w:spacing w:val="0"/>
          <w:w w:val="100"/>
          <w:position w:val="0"/>
          <w:sz w:val="24"/>
          <w:szCs w:val="24"/>
          <w:highlight w:val="none"/>
          <w14:textFill>
            <w14:solidFill>
              <w14:schemeClr w14:val="tx1"/>
            </w14:solidFill>
          </w14:textFill>
        </w:rPr>
        <w:t>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0.8mg/m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、工地下风向</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150m</w:t>
      </w:r>
      <w:r>
        <w:rPr>
          <w:rFonts w:ascii="宋体" w:hAnsi="宋体" w:eastAsia="宋体" w:cs="宋体"/>
          <w:color w:val="000000" w:themeColor="text1"/>
          <w:spacing w:val="0"/>
          <w:w w:val="100"/>
          <w:position w:val="0"/>
          <w:sz w:val="24"/>
          <w:szCs w:val="24"/>
          <w:highlight w:val="none"/>
          <w14:textFill>
            <w14:solidFill>
              <w14:schemeClr w14:val="tx1"/>
            </w14:solidFill>
          </w14:textFill>
        </w:rPr>
        <w:t>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0.6mg/m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393698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2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）机械废气</w:t>
      </w:r>
    </w:p>
    <w:p w14:paraId="6A0F864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1" w:right="161"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机械废气主要来自施工机械和交通运输车辆。排放的主要污染物为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NO</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ascii="宋体" w:hAnsi="宋体" w:eastAsia="宋体" w:cs="宋体"/>
          <w:color w:val="000000" w:themeColor="text1"/>
          <w:spacing w:val="0"/>
          <w:w w:val="100"/>
          <w:position w:val="0"/>
          <w:sz w:val="24"/>
          <w:szCs w:val="24"/>
          <w:highlight w:val="none"/>
          <w14:textFill>
            <w14:solidFill>
              <w14:schemeClr w14:val="tx1"/>
            </w14:solidFill>
          </w14:textFill>
        </w:rPr>
        <w:t>和烃类物等。机动车污染物排放系数，见表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4DCCF59">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机动车污染物排放系数</w:t>
      </w:r>
    </w:p>
    <w:tbl>
      <w:tblPr>
        <w:tblStyle w:val="23"/>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2472"/>
        <w:gridCol w:w="1977"/>
        <w:gridCol w:w="2319"/>
      </w:tblGrid>
      <w:tr w14:paraId="60DAE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57" w:type="dxa"/>
            <w:vMerge w:val="restart"/>
            <w:tcBorders>
              <w:top w:val="single" w:color="000000" w:sz="10" w:space="0"/>
              <w:left w:val="single" w:color="000000" w:sz="10" w:space="0"/>
              <w:bottom w:val="nil"/>
            </w:tcBorders>
            <w:vAlign w:val="top"/>
          </w:tcPr>
          <w:p w14:paraId="620F43B3">
            <w:pPr>
              <w:pStyle w:val="24"/>
              <w:spacing w:before="216" w:line="229" w:lineRule="auto"/>
              <w:ind w:left="558"/>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污染物</w:t>
            </w:r>
          </w:p>
        </w:tc>
        <w:tc>
          <w:tcPr>
            <w:tcW w:w="2472" w:type="dxa"/>
            <w:tcBorders>
              <w:top w:val="single" w:color="000000" w:sz="10" w:space="0"/>
            </w:tcBorders>
            <w:vAlign w:val="top"/>
          </w:tcPr>
          <w:p w14:paraId="4B0B001F">
            <w:pPr>
              <w:pStyle w:val="24"/>
              <w:spacing w:before="24" w:line="275" w:lineRule="exact"/>
              <w:ind w:left="275"/>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以汽油为燃料（</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g/L</w:t>
            </w:r>
            <w:r>
              <w:rPr>
                <w:b/>
                <w:bCs/>
                <w:color w:val="000000" w:themeColor="text1"/>
                <w:spacing w:val="0"/>
                <w:w w:val="100"/>
                <w:position w:val="0"/>
                <w:sz w:val="21"/>
                <w:szCs w:val="21"/>
                <w:highlight w:val="none"/>
                <w14:textFill>
                  <w14:solidFill>
                    <w14:schemeClr w14:val="tx1"/>
                  </w14:solidFill>
                </w14:textFill>
              </w:rPr>
              <w:t>）</w:t>
            </w:r>
          </w:p>
        </w:tc>
        <w:tc>
          <w:tcPr>
            <w:tcW w:w="4296" w:type="dxa"/>
            <w:gridSpan w:val="2"/>
            <w:tcBorders>
              <w:top w:val="single" w:color="000000" w:sz="10" w:space="0"/>
              <w:right w:val="single" w:color="000000" w:sz="10" w:space="0"/>
            </w:tcBorders>
            <w:vAlign w:val="top"/>
          </w:tcPr>
          <w:p w14:paraId="3BACABBD">
            <w:pPr>
              <w:pStyle w:val="24"/>
              <w:spacing w:before="24" w:line="275" w:lineRule="exact"/>
              <w:ind w:left="1190"/>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以柴油为燃料（</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g/L</w:t>
            </w:r>
            <w:r>
              <w:rPr>
                <w:b/>
                <w:bCs/>
                <w:color w:val="000000" w:themeColor="text1"/>
                <w:spacing w:val="0"/>
                <w:w w:val="100"/>
                <w:position w:val="0"/>
                <w:sz w:val="21"/>
                <w:szCs w:val="21"/>
                <w:highlight w:val="none"/>
                <w14:textFill>
                  <w14:solidFill>
                    <w14:schemeClr w14:val="tx1"/>
                  </w14:solidFill>
                </w14:textFill>
              </w:rPr>
              <w:t>）</w:t>
            </w:r>
          </w:p>
        </w:tc>
      </w:tr>
      <w:tr w14:paraId="77BCE2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757" w:type="dxa"/>
            <w:vMerge w:val="continue"/>
            <w:tcBorders>
              <w:top w:val="nil"/>
              <w:left w:val="single" w:color="000000" w:sz="10" w:space="0"/>
            </w:tcBorders>
            <w:vAlign w:val="top"/>
          </w:tcPr>
          <w:p w14:paraId="57C184ED">
            <w:pPr>
              <w:rPr>
                <w:rFonts w:ascii="Arial"/>
                <w:color w:val="000000" w:themeColor="text1"/>
                <w:spacing w:val="0"/>
                <w:w w:val="100"/>
                <w:position w:val="0"/>
                <w:sz w:val="21"/>
                <w:szCs w:val="21"/>
                <w:highlight w:val="none"/>
                <w14:textFill>
                  <w14:solidFill>
                    <w14:schemeClr w14:val="tx1"/>
                  </w14:solidFill>
                </w14:textFill>
              </w:rPr>
            </w:pPr>
          </w:p>
        </w:tc>
        <w:tc>
          <w:tcPr>
            <w:tcW w:w="2472" w:type="dxa"/>
            <w:vAlign w:val="top"/>
          </w:tcPr>
          <w:p w14:paraId="7EE87384">
            <w:pPr>
              <w:pStyle w:val="24"/>
              <w:spacing w:before="56" w:line="227" w:lineRule="auto"/>
              <w:ind w:left="927"/>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小汽车</w:t>
            </w:r>
          </w:p>
        </w:tc>
        <w:tc>
          <w:tcPr>
            <w:tcW w:w="1977" w:type="dxa"/>
            <w:vAlign w:val="top"/>
          </w:tcPr>
          <w:p w14:paraId="3877AD73">
            <w:pPr>
              <w:pStyle w:val="24"/>
              <w:spacing w:before="56" w:line="227" w:lineRule="auto"/>
              <w:ind w:left="682"/>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载重车</w:t>
            </w:r>
          </w:p>
        </w:tc>
        <w:tc>
          <w:tcPr>
            <w:tcW w:w="2319" w:type="dxa"/>
            <w:tcBorders>
              <w:right w:val="single" w:color="000000" w:sz="10" w:space="0"/>
            </w:tcBorders>
            <w:vAlign w:val="top"/>
          </w:tcPr>
          <w:p w14:paraId="6D15C272">
            <w:pPr>
              <w:pStyle w:val="24"/>
              <w:spacing w:before="56" w:line="227" w:lineRule="auto"/>
              <w:ind w:left="957"/>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机车</w:t>
            </w:r>
          </w:p>
        </w:tc>
      </w:tr>
      <w:tr w14:paraId="25ACD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757" w:type="dxa"/>
            <w:tcBorders>
              <w:left w:val="single" w:color="000000" w:sz="10" w:space="0"/>
            </w:tcBorders>
            <w:vAlign w:val="top"/>
          </w:tcPr>
          <w:p w14:paraId="5388D28D">
            <w:pPr>
              <w:spacing w:before="99" w:line="195" w:lineRule="auto"/>
              <w:ind w:left="72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CO</w:t>
            </w:r>
          </w:p>
        </w:tc>
        <w:tc>
          <w:tcPr>
            <w:tcW w:w="2472" w:type="dxa"/>
            <w:vAlign w:val="top"/>
          </w:tcPr>
          <w:p w14:paraId="19D061D8">
            <w:pPr>
              <w:spacing w:before="99" w:line="195" w:lineRule="auto"/>
              <w:ind w:left="1017"/>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169.0</w:t>
            </w:r>
          </w:p>
        </w:tc>
        <w:tc>
          <w:tcPr>
            <w:tcW w:w="1977" w:type="dxa"/>
            <w:vAlign w:val="top"/>
          </w:tcPr>
          <w:p w14:paraId="7198C12F">
            <w:pPr>
              <w:spacing w:before="99" w:line="195" w:lineRule="auto"/>
              <w:ind w:left="807"/>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27.0</w:t>
            </w:r>
          </w:p>
        </w:tc>
        <w:tc>
          <w:tcPr>
            <w:tcW w:w="2319" w:type="dxa"/>
            <w:tcBorders>
              <w:right w:val="single" w:color="000000" w:sz="10" w:space="0"/>
            </w:tcBorders>
            <w:vAlign w:val="top"/>
          </w:tcPr>
          <w:p w14:paraId="445F13C7">
            <w:pPr>
              <w:spacing w:before="99" w:line="195" w:lineRule="auto"/>
              <w:ind w:left="103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8.4</w:t>
            </w:r>
          </w:p>
        </w:tc>
      </w:tr>
      <w:tr w14:paraId="5B4D8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757" w:type="dxa"/>
            <w:tcBorders>
              <w:left w:val="single" w:color="000000" w:sz="10" w:space="0"/>
            </w:tcBorders>
            <w:vAlign w:val="top"/>
          </w:tcPr>
          <w:p w14:paraId="69D574AE">
            <w:pPr>
              <w:spacing w:before="103" w:line="202" w:lineRule="auto"/>
              <w:ind w:left="65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NO</w:t>
            </w:r>
            <w:r>
              <w:rPr>
                <w:rFonts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X</w:t>
            </w:r>
          </w:p>
        </w:tc>
        <w:tc>
          <w:tcPr>
            <w:tcW w:w="2472" w:type="dxa"/>
            <w:vAlign w:val="top"/>
          </w:tcPr>
          <w:p w14:paraId="7C116162">
            <w:pPr>
              <w:spacing w:before="103" w:line="195" w:lineRule="auto"/>
              <w:ind w:left="104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21. 1</w:t>
            </w:r>
          </w:p>
        </w:tc>
        <w:tc>
          <w:tcPr>
            <w:tcW w:w="1977" w:type="dxa"/>
            <w:vAlign w:val="top"/>
          </w:tcPr>
          <w:p w14:paraId="4F37CCFE">
            <w:pPr>
              <w:spacing w:before="103" w:line="195" w:lineRule="auto"/>
              <w:ind w:left="80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44.4</w:t>
            </w:r>
          </w:p>
        </w:tc>
        <w:tc>
          <w:tcPr>
            <w:tcW w:w="2319" w:type="dxa"/>
            <w:tcBorders>
              <w:right w:val="single" w:color="000000" w:sz="10" w:space="0"/>
            </w:tcBorders>
            <w:vAlign w:val="top"/>
          </w:tcPr>
          <w:p w14:paraId="445F070F">
            <w:pPr>
              <w:spacing w:before="103" w:line="195" w:lineRule="auto"/>
              <w:ind w:left="103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r w14:paraId="6E554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757" w:type="dxa"/>
            <w:tcBorders>
              <w:left w:val="single" w:color="000000" w:sz="10" w:space="0"/>
              <w:bottom w:val="single" w:color="000000" w:sz="10" w:space="0"/>
            </w:tcBorders>
            <w:vAlign w:val="top"/>
          </w:tcPr>
          <w:p w14:paraId="186AA803">
            <w:pPr>
              <w:pStyle w:val="24"/>
              <w:spacing w:before="72" w:line="228" w:lineRule="auto"/>
              <w:ind w:left="663"/>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烃类</w:t>
            </w:r>
          </w:p>
        </w:tc>
        <w:tc>
          <w:tcPr>
            <w:tcW w:w="2472" w:type="dxa"/>
            <w:tcBorders>
              <w:bottom w:val="single" w:color="000000" w:sz="10" w:space="0"/>
            </w:tcBorders>
            <w:vAlign w:val="top"/>
          </w:tcPr>
          <w:p w14:paraId="24B5EAEB">
            <w:pPr>
              <w:spacing w:before="108" w:line="195" w:lineRule="auto"/>
              <w:ind w:left="105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33.3</w:t>
            </w:r>
          </w:p>
        </w:tc>
        <w:tc>
          <w:tcPr>
            <w:tcW w:w="1977" w:type="dxa"/>
            <w:tcBorders>
              <w:bottom w:val="single" w:color="000000" w:sz="10" w:space="0"/>
            </w:tcBorders>
            <w:vAlign w:val="top"/>
          </w:tcPr>
          <w:p w14:paraId="41090B57">
            <w:pPr>
              <w:spacing w:before="108" w:line="195" w:lineRule="auto"/>
              <w:ind w:left="80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4.44</w:t>
            </w:r>
          </w:p>
        </w:tc>
        <w:tc>
          <w:tcPr>
            <w:tcW w:w="2319" w:type="dxa"/>
            <w:tcBorders>
              <w:bottom w:val="single" w:color="000000" w:sz="10" w:space="0"/>
              <w:right w:val="single" w:color="000000" w:sz="10" w:space="0"/>
            </w:tcBorders>
            <w:vAlign w:val="top"/>
          </w:tcPr>
          <w:p w14:paraId="6AD4A977">
            <w:pPr>
              <w:spacing w:before="108" w:line="195" w:lineRule="auto"/>
              <w:ind w:left="103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6.0</w:t>
            </w:r>
          </w:p>
        </w:tc>
      </w:tr>
    </w:tbl>
    <w:p w14:paraId="54FCC5B4">
      <w:pPr>
        <w:spacing w:before="79" w:line="338" w:lineRule="auto"/>
        <w:ind w:left="133" w:right="124" w:firstLine="505"/>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以重型车为例，额定燃油率为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30.19L/100km</w:t>
      </w:r>
      <w:r>
        <w:rPr>
          <w:rFonts w:ascii="宋体" w:hAnsi="宋体" w:eastAsia="宋体" w:cs="宋体"/>
          <w:color w:val="000000" w:themeColor="text1"/>
          <w:spacing w:val="0"/>
          <w:w w:val="100"/>
          <w:position w:val="0"/>
          <w:sz w:val="24"/>
          <w:szCs w:val="24"/>
          <w:highlight w:val="none"/>
          <w14:textFill>
            <w14:solidFill>
              <w14:schemeClr w14:val="tx1"/>
            </w14:solidFill>
          </w14:textFill>
        </w:rPr>
        <w:t>，按上表排放系数计算，单车污染物平均排放量分别为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815.13g/100km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NOx</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1340.44g/100km</w:t>
      </w:r>
      <w:r>
        <w:rPr>
          <w:rFonts w:ascii="宋体" w:hAnsi="宋体" w:eastAsia="宋体" w:cs="宋体"/>
          <w:color w:val="000000" w:themeColor="text1"/>
          <w:spacing w:val="0"/>
          <w:w w:val="100"/>
          <w:position w:val="0"/>
          <w:sz w:val="24"/>
          <w:szCs w:val="24"/>
          <w:highlight w:val="none"/>
          <w14:textFill>
            <w14:solidFill>
              <w14:schemeClr w14:val="tx1"/>
            </w14:solidFill>
          </w14:textFill>
        </w:rPr>
        <w:t>，烃类：</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134.0g/100km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BD1197A">
      <w:pPr>
        <w:keepNext w:val="0"/>
        <w:keepLines w:val="0"/>
        <w:pageBreakBefore w:val="0"/>
        <w:widowControl/>
        <w:kinsoku/>
        <w:wordWrap w:val="0"/>
        <w:overflowPunct/>
        <w:topLinePunct/>
        <w:autoSpaceDE w:val="0"/>
        <w:autoSpaceDN w:val="0"/>
        <w:bidi w:val="0"/>
        <w:adjustRightInd w:val="0"/>
        <w:snapToGrid w:val="0"/>
        <w:spacing w:before="120" w:line="360" w:lineRule="auto"/>
        <w:ind w:left="62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）焊接烟尘</w:t>
      </w:r>
    </w:p>
    <w:p w14:paraId="478F5A83">
      <w:pPr>
        <w:keepNext w:val="0"/>
        <w:keepLines w:val="0"/>
        <w:pageBreakBefore w:val="0"/>
        <w:widowControl/>
        <w:kinsoku/>
        <w:wordWrap w:val="0"/>
        <w:overflowPunct/>
        <w:topLinePunct/>
        <w:autoSpaceDE w:val="0"/>
        <w:autoSpaceDN w:val="0"/>
        <w:bidi w:val="0"/>
        <w:adjustRightInd w:val="0"/>
        <w:snapToGrid w:val="0"/>
        <w:spacing w:before="120" w:line="360" w:lineRule="auto"/>
        <w:ind w:left="150" w:right="68" w:firstLine="46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本工程主线路焊接过程中将产生少量焊接烟尘，焊接烟尘的排放具有分散、间断排放和排放量小的特点，对周围环境空气质量影响较小。</w:t>
      </w:r>
    </w:p>
    <w:p w14:paraId="530CB01E">
      <w:pPr>
        <w:keepNext w:val="0"/>
        <w:keepLines w:val="0"/>
        <w:pageBreakBefore w:val="0"/>
        <w:widowControl/>
        <w:kinsoku/>
        <w:wordWrap w:val="0"/>
        <w:overflowPunct/>
        <w:topLinePunct/>
        <w:autoSpaceDE w:val="0"/>
        <w:autoSpaceDN w:val="0"/>
        <w:bidi w:val="0"/>
        <w:adjustRightInd w:val="0"/>
        <w:snapToGrid w:val="0"/>
        <w:spacing w:before="120" w:line="360" w:lineRule="auto"/>
        <w:ind w:left="126"/>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"3.7.1.2"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施工期废水</w:t>
      </w:r>
    </w:p>
    <w:p w14:paraId="604A2B89">
      <w:pPr>
        <w:keepNext w:val="0"/>
        <w:keepLines w:val="0"/>
        <w:pageBreakBefore w:val="0"/>
        <w:widowControl/>
        <w:kinsoku/>
        <w:wordWrap w:val="0"/>
        <w:overflowPunct/>
        <w:topLinePunct/>
        <w:autoSpaceDE w:val="0"/>
        <w:autoSpaceDN w:val="0"/>
        <w:bidi w:val="0"/>
        <w:adjustRightInd w:val="0"/>
        <w:snapToGrid w:val="0"/>
        <w:spacing w:before="120" w:line="360" w:lineRule="auto"/>
        <w:ind w:left="61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本项目施工过程中产生的废水主要为施工废水和生活污水。</w:t>
      </w:r>
    </w:p>
    <w:p w14:paraId="2DCD7D9F">
      <w:pPr>
        <w:keepNext w:val="0"/>
        <w:keepLines w:val="0"/>
        <w:pageBreakBefore w:val="0"/>
        <w:widowControl/>
        <w:kinsoku/>
        <w:wordWrap w:val="0"/>
        <w:overflowPunct/>
        <w:topLinePunct/>
        <w:autoSpaceDE w:val="0"/>
        <w:autoSpaceDN w:val="0"/>
        <w:bidi w:val="0"/>
        <w:adjustRightInd w:val="0"/>
        <w:snapToGrid w:val="0"/>
        <w:spacing w:before="120" w:line="360" w:lineRule="auto"/>
        <w:ind w:left="62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）试压废水</w:t>
      </w:r>
    </w:p>
    <w:p w14:paraId="2C8CC9C2">
      <w:pPr>
        <w:keepNext w:val="0"/>
        <w:keepLines w:val="0"/>
        <w:pageBreakBefore w:val="0"/>
        <w:widowControl/>
        <w:kinsoku/>
        <w:wordWrap w:val="0"/>
        <w:overflowPunct/>
        <w:topLinePunct/>
        <w:autoSpaceDE w:val="0"/>
        <w:autoSpaceDN w:val="0"/>
        <w:bidi w:val="0"/>
        <w:adjustRightInd w:val="0"/>
        <w:snapToGrid w:val="0"/>
        <w:spacing w:before="120" w:line="360" w:lineRule="auto"/>
        <w:ind w:left="131" w:right="85"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本项目新建管道总长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ascii="宋体" w:hAnsi="宋体" w:eastAsia="宋体" w:cs="宋体"/>
          <w:color w:val="000000" w:themeColor="text1"/>
          <w:spacing w:val="0"/>
          <w:w w:val="100"/>
          <w:position w:val="0"/>
          <w:sz w:val="24"/>
          <w:szCs w:val="24"/>
          <w:highlight w:val="none"/>
          <w14:textFill>
            <w14:solidFill>
              <w14:schemeClr w14:val="tx1"/>
            </w14:solidFill>
          </w14:textFill>
        </w:rPr>
        <w:t>，全线均采用洁净清水进行管道强度和严密性试压，主要污染物为悬浮物，另有冲刷管道内壁产生的少量机械杂质和泥沙等，试压废水</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收集后用于场地</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洒</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水抑尘</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8EC9ADA">
      <w:pPr>
        <w:keepNext w:val="0"/>
        <w:keepLines w:val="0"/>
        <w:pageBreakBefore w:val="0"/>
        <w:widowControl/>
        <w:kinsoku/>
        <w:wordWrap w:val="0"/>
        <w:overflowPunct/>
        <w:topLinePunct/>
        <w:autoSpaceDE w:val="0"/>
        <w:autoSpaceDN w:val="0"/>
        <w:bidi w:val="0"/>
        <w:adjustRightInd w:val="0"/>
        <w:snapToGrid w:val="0"/>
        <w:spacing w:before="120" w:line="360" w:lineRule="auto"/>
        <w:ind w:left="62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）生活污水</w:t>
      </w:r>
    </w:p>
    <w:p w14:paraId="1743902C">
      <w:pPr>
        <w:keepNext w:val="0"/>
        <w:keepLines w:val="0"/>
        <w:pageBreakBefore w:val="0"/>
        <w:widowControl/>
        <w:kinsoku/>
        <w:wordWrap w:val="0"/>
        <w:overflowPunct/>
        <w:topLinePunct/>
        <w:autoSpaceDE w:val="0"/>
        <w:autoSpaceDN w:val="0"/>
        <w:bidi w:val="0"/>
        <w:adjustRightInd w:val="0"/>
        <w:snapToGrid w:val="0"/>
        <w:spacing w:before="120" w:line="360" w:lineRule="auto"/>
        <w:ind w:left="133" w:right="122"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本项目施工场地距离</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ascii="宋体" w:hAnsi="宋体" w:eastAsia="宋体" w:cs="宋体"/>
          <w:color w:val="000000" w:themeColor="text1"/>
          <w:spacing w:val="0"/>
          <w:w w:val="100"/>
          <w:position w:val="0"/>
          <w:sz w:val="24"/>
          <w:szCs w:val="24"/>
          <w:highlight w:val="none"/>
          <w14:textFill>
            <w14:solidFill>
              <w14:schemeClr w14:val="tx1"/>
            </w14:solidFill>
          </w14:textFill>
        </w:rPr>
        <w:t>村庄较近，施工期不在项目区设置生活场所，施工期生活污水排入租用民房的防渗化粪池。</w:t>
      </w:r>
    </w:p>
    <w:p w14:paraId="2643D67E">
      <w:pPr>
        <w:keepNext w:val="0"/>
        <w:keepLines w:val="0"/>
        <w:pageBreakBefore w:val="0"/>
        <w:widowControl/>
        <w:kinsoku/>
        <w:wordWrap w:val="0"/>
        <w:overflowPunct/>
        <w:topLinePunct/>
        <w:autoSpaceDE w:val="0"/>
        <w:autoSpaceDN w:val="0"/>
        <w:bidi w:val="0"/>
        <w:adjustRightInd w:val="0"/>
        <w:snapToGrid w:val="0"/>
        <w:spacing w:before="120" w:line="360" w:lineRule="auto"/>
        <w:ind w:left="126"/>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"3.7.1.3"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施工期噪声</w:t>
      </w:r>
    </w:p>
    <w:p w14:paraId="3285AC80">
      <w:pPr>
        <w:keepNext w:val="0"/>
        <w:keepLines w:val="0"/>
        <w:pageBreakBefore w:val="0"/>
        <w:widowControl/>
        <w:kinsoku/>
        <w:wordWrap w:val="0"/>
        <w:overflowPunct/>
        <w:topLinePunct/>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施工噪声主要体现于项目建设过程中的施工机械、设备运转噪声，当多台机械设备同时作业时，产生噪声叠加。</w:t>
      </w:r>
    </w:p>
    <w:p w14:paraId="086EBD34">
      <w:pPr>
        <w:keepNext w:val="0"/>
        <w:keepLines w:val="0"/>
        <w:pageBreakBefore w:val="0"/>
        <w:widowControl/>
        <w:kinsoku/>
        <w:wordWrap w:val="0"/>
        <w:overflowPunct/>
        <w:topLinePunct/>
        <w:autoSpaceDE w:val="0"/>
        <w:autoSpaceDN w:val="0"/>
        <w:bidi w:val="0"/>
        <w:adjustRightInd w:val="0"/>
        <w:snapToGrid w:val="0"/>
        <w:spacing w:before="120" w:line="360" w:lineRule="auto"/>
        <w:ind w:right="17"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管线施工目前常用的机械主要有挖掘机、推土机、装载车、吊管机、各类电焊机、柴油发电机组等，参照《环境噪声与振动控制工程技术导则》（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HJ2034-2013</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），施工期主要施工机械设备的噪声源强见下表，当多台机械设备同时作业时，产生噪声叠加，根据类比调查，叠加后的噪声增加</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），一般不会超过</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92FB952">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主要施工机械的噪声特性</w:t>
      </w:r>
    </w:p>
    <w:tbl>
      <w:tblPr>
        <w:tblStyle w:val="23"/>
        <w:tblW w:w="84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2"/>
        <w:gridCol w:w="2797"/>
        <w:gridCol w:w="2817"/>
      </w:tblGrid>
      <w:tr w14:paraId="718EF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2812" w:type="dxa"/>
            <w:tcBorders>
              <w:top w:val="single" w:color="000000" w:sz="10" w:space="0"/>
              <w:left w:val="single" w:color="000000" w:sz="10" w:space="0"/>
            </w:tcBorders>
            <w:vAlign w:val="top"/>
          </w:tcPr>
          <w:p w14:paraId="4EE297AB">
            <w:pPr>
              <w:pStyle w:val="24"/>
              <w:spacing w:before="65" w:line="230" w:lineRule="auto"/>
              <w:ind w:left="775"/>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施工设备名称</w:t>
            </w:r>
          </w:p>
        </w:tc>
        <w:tc>
          <w:tcPr>
            <w:tcW w:w="2797" w:type="dxa"/>
            <w:tcBorders>
              <w:top w:val="single" w:color="000000" w:sz="10" w:space="0"/>
            </w:tcBorders>
            <w:vAlign w:val="top"/>
          </w:tcPr>
          <w:p w14:paraId="17D8534A">
            <w:pPr>
              <w:pStyle w:val="24"/>
              <w:spacing w:before="65" w:line="228" w:lineRule="auto"/>
              <w:ind w:left="376"/>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距离声源</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5m</w:t>
            </w:r>
            <w:r>
              <w:rPr>
                <w:b/>
                <w:bCs/>
                <w:color w:val="000000" w:themeColor="text1"/>
                <w:spacing w:val="0"/>
                <w:w w:val="100"/>
                <w:position w:val="0"/>
                <w:sz w:val="21"/>
                <w:szCs w:val="21"/>
                <w:highlight w:val="none"/>
                <w14:textFill>
                  <w14:solidFill>
                    <w14:schemeClr w14:val="tx1"/>
                  </w14:solidFill>
                </w14:textFill>
              </w:rPr>
              <w:t>最大声级</w:t>
            </w:r>
          </w:p>
        </w:tc>
        <w:tc>
          <w:tcPr>
            <w:tcW w:w="2817" w:type="dxa"/>
            <w:tcBorders>
              <w:top w:val="single" w:color="000000" w:sz="10" w:space="0"/>
              <w:right w:val="single" w:color="000000" w:sz="10" w:space="0"/>
            </w:tcBorders>
            <w:vAlign w:val="top"/>
          </w:tcPr>
          <w:p w14:paraId="65DC75FC">
            <w:pPr>
              <w:pStyle w:val="24"/>
              <w:spacing w:before="65" w:line="228" w:lineRule="auto"/>
              <w:ind w:left="329"/>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距离声源</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10m</w:t>
            </w:r>
            <w:r>
              <w:rPr>
                <w:b/>
                <w:bCs/>
                <w:color w:val="000000" w:themeColor="text1"/>
                <w:spacing w:val="0"/>
                <w:w w:val="100"/>
                <w:position w:val="0"/>
                <w:sz w:val="21"/>
                <w:szCs w:val="21"/>
                <w:highlight w:val="none"/>
                <w14:textFill>
                  <w14:solidFill>
                    <w14:schemeClr w14:val="tx1"/>
                  </w14:solidFill>
                </w14:textFill>
              </w:rPr>
              <w:t>最大声级</w:t>
            </w:r>
          </w:p>
        </w:tc>
      </w:tr>
      <w:tr w14:paraId="40271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12" w:type="dxa"/>
            <w:tcBorders>
              <w:left w:val="single" w:color="000000" w:sz="10" w:space="0"/>
            </w:tcBorders>
            <w:vAlign w:val="top"/>
          </w:tcPr>
          <w:p w14:paraId="35D54AF9">
            <w:pPr>
              <w:pStyle w:val="24"/>
              <w:spacing w:before="54" w:line="228" w:lineRule="auto"/>
              <w:ind w:left="109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挖掘机</w:t>
            </w:r>
          </w:p>
        </w:tc>
        <w:tc>
          <w:tcPr>
            <w:tcW w:w="2797" w:type="dxa"/>
            <w:vAlign w:val="top"/>
          </w:tcPr>
          <w:p w14:paraId="36457AC0">
            <w:pPr>
              <w:spacing w:before="112" w:line="195" w:lineRule="auto"/>
              <w:ind w:left="129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c>
          <w:tcPr>
            <w:tcW w:w="2817" w:type="dxa"/>
            <w:tcBorders>
              <w:right w:val="single" w:color="000000" w:sz="10" w:space="0"/>
            </w:tcBorders>
            <w:vAlign w:val="top"/>
          </w:tcPr>
          <w:p w14:paraId="5F515C6B">
            <w:pPr>
              <w:spacing w:before="112" w:line="195" w:lineRule="auto"/>
              <w:ind w:left="13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86</w:t>
            </w:r>
          </w:p>
        </w:tc>
      </w:tr>
      <w:tr w14:paraId="05434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12" w:type="dxa"/>
            <w:tcBorders>
              <w:left w:val="single" w:color="000000" w:sz="10" w:space="0"/>
            </w:tcBorders>
            <w:vAlign w:val="top"/>
          </w:tcPr>
          <w:p w14:paraId="52A17494">
            <w:pPr>
              <w:pStyle w:val="24"/>
              <w:spacing w:before="56" w:line="228" w:lineRule="auto"/>
              <w:ind w:left="109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推土机</w:t>
            </w:r>
          </w:p>
        </w:tc>
        <w:tc>
          <w:tcPr>
            <w:tcW w:w="2797" w:type="dxa"/>
            <w:vAlign w:val="top"/>
          </w:tcPr>
          <w:p w14:paraId="2A903F30">
            <w:pPr>
              <w:spacing w:before="114" w:line="195" w:lineRule="auto"/>
              <w:ind w:left="13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88</w:t>
            </w:r>
          </w:p>
        </w:tc>
        <w:tc>
          <w:tcPr>
            <w:tcW w:w="2817" w:type="dxa"/>
            <w:tcBorders>
              <w:right w:val="single" w:color="000000" w:sz="10" w:space="0"/>
            </w:tcBorders>
            <w:vAlign w:val="top"/>
          </w:tcPr>
          <w:p w14:paraId="123F18D0">
            <w:pPr>
              <w:spacing w:before="114" w:line="195" w:lineRule="auto"/>
              <w:ind w:left="13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w:t>
            </w:r>
          </w:p>
        </w:tc>
      </w:tr>
      <w:tr w14:paraId="614B1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12" w:type="dxa"/>
            <w:tcBorders>
              <w:left w:val="single" w:color="000000" w:sz="10" w:space="0"/>
            </w:tcBorders>
            <w:vAlign w:val="top"/>
          </w:tcPr>
          <w:p w14:paraId="7BBEAB9E">
            <w:pPr>
              <w:pStyle w:val="24"/>
              <w:spacing w:before="61" w:line="228" w:lineRule="auto"/>
              <w:ind w:left="1115"/>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电焊机</w:t>
            </w:r>
          </w:p>
        </w:tc>
        <w:tc>
          <w:tcPr>
            <w:tcW w:w="2797" w:type="dxa"/>
            <w:vAlign w:val="top"/>
          </w:tcPr>
          <w:p w14:paraId="21053707">
            <w:pPr>
              <w:spacing w:before="117" w:line="195" w:lineRule="auto"/>
              <w:ind w:left="13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w:t>
            </w:r>
          </w:p>
        </w:tc>
        <w:tc>
          <w:tcPr>
            <w:tcW w:w="2817" w:type="dxa"/>
            <w:tcBorders>
              <w:right w:val="single" w:color="000000" w:sz="10" w:space="0"/>
            </w:tcBorders>
            <w:vAlign w:val="top"/>
          </w:tcPr>
          <w:p w14:paraId="43EAE382">
            <w:pPr>
              <w:spacing w:before="117" w:line="195" w:lineRule="auto"/>
              <w:ind w:left="13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80</w:t>
            </w:r>
          </w:p>
        </w:tc>
      </w:tr>
      <w:tr w14:paraId="1F451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12" w:type="dxa"/>
            <w:tcBorders>
              <w:left w:val="single" w:color="000000" w:sz="10" w:space="0"/>
            </w:tcBorders>
            <w:vAlign w:val="top"/>
          </w:tcPr>
          <w:p w14:paraId="185AB616">
            <w:pPr>
              <w:pStyle w:val="24"/>
              <w:spacing w:before="64" w:line="228" w:lineRule="auto"/>
              <w:ind w:left="109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装载车</w:t>
            </w:r>
          </w:p>
        </w:tc>
        <w:tc>
          <w:tcPr>
            <w:tcW w:w="2797" w:type="dxa"/>
            <w:vAlign w:val="top"/>
          </w:tcPr>
          <w:p w14:paraId="30C7C7A1">
            <w:pPr>
              <w:spacing w:before="119" w:line="195" w:lineRule="auto"/>
              <w:ind w:left="129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95</w:t>
            </w:r>
          </w:p>
        </w:tc>
        <w:tc>
          <w:tcPr>
            <w:tcW w:w="2817" w:type="dxa"/>
            <w:tcBorders>
              <w:right w:val="single" w:color="000000" w:sz="10" w:space="0"/>
            </w:tcBorders>
            <w:vAlign w:val="top"/>
          </w:tcPr>
          <w:p w14:paraId="349694B3">
            <w:pPr>
              <w:spacing w:before="119" w:line="195" w:lineRule="auto"/>
              <w:ind w:left="130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91</w:t>
            </w:r>
          </w:p>
        </w:tc>
      </w:tr>
      <w:tr w14:paraId="46232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12" w:type="dxa"/>
            <w:tcBorders>
              <w:left w:val="single" w:color="000000" w:sz="10" w:space="0"/>
            </w:tcBorders>
            <w:vAlign w:val="top"/>
          </w:tcPr>
          <w:p w14:paraId="2D788ED1">
            <w:pPr>
              <w:pStyle w:val="24"/>
              <w:spacing w:before="66" w:line="228" w:lineRule="auto"/>
              <w:ind w:left="1116"/>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吊管机</w:t>
            </w:r>
          </w:p>
        </w:tc>
        <w:tc>
          <w:tcPr>
            <w:tcW w:w="2797" w:type="dxa"/>
            <w:vAlign w:val="top"/>
          </w:tcPr>
          <w:p w14:paraId="27DB4A03">
            <w:pPr>
              <w:spacing w:before="124" w:line="195" w:lineRule="auto"/>
              <w:ind w:left="13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80</w:t>
            </w:r>
          </w:p>
        </w:tc>
        <w:tc>
          <w:tcPr>
            <w:tcW w:w="2817" w:type="dxa"/>
            <w:tcBorders>
              <w:right w:val="single" w:color="000000" w:sz="10" w:space="0"/>
            </w:tcBorders>
            <w:vAlign w:val="top"/>
          </w:tcPr>
          <w:p w14:paraId="42889A3D">
            <w:pPr>
              <w:spacing w:before="127" w:line="192" w:lineRule="auto"/>
              <w:ind w:left="130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75</w:t>
            </w:r>
          </w:p>
        </w:tc>
      </w:tr>
      <w:tr w14:paraId="5378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812" w:type="dxa"/>
            <w:tcBorders>
              <w:left w:val="single" w:color="000000" w:sz="10" w:space="0"/>
            </w:tcBorders>
            <w:vAlign w:val="top"/>
          </w:tcPr>
          <w:p w14:paraId="133EA8CC">
            <w:pPr>
              <w:pStyle w:val="24"/>
              <w:spacing w:before="68" w:line="228" w:lineRule="auto"/>
              <w:ind w:left="88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冲击式钻机</w:t>
            </w:r>
          </w:p>
        </w:tc>
        <w:tc>
          <w:tcPr>
            <w:tcW w:w="2797" w:type="dxa"/>
            <w:vAlign w:val="top"/>
          </w:tcPr>
          <w:p w14:paraId="36BCC8F9">
            <w:pPr>
              <w:spacing w:before="126" w:line="195" w:lineRule="auto"/>
              <w:ind w:left="13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88</w:t>
            </w:r>
          </w:p>
        </w:tc>
        <w:tc>
          <w:tcPr>
            <w:tcW w:w="2817" w:type="dxa"/>
            <w:tcBorders>
              <w:right w:val="single" w:color="000000" w:sz="10" w:space="0"/>
            </w:tcBorders>
            <w:vAlign w:val="top"/>
          </w:tcPr>
          <w:p w14:paraId="75928E20">
            <w:pPr>
              <w:spacing w:before="126" w:line="195" w:lineRule="auto"/>
              <w:ind w:left="13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w:t>
            </w:r>
          </w:p>
        </w:tc>
      </w:tr>
      <w:tr w14:paraId="66917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2812" w:type="dxa"/>
            <w:tcBorders>
              <w:left w:val="single" w:color="000000" w:sz="10" w:space="0"/>
              <w:bottom w:val="single" w:color="000000" w:sz="10" w:space="0"/>
            </w:tcBorders>
            <w:vAlign w:val="top"/>
          </w:tcPr>
          <w:p w14:paraId="48D97A41">
            <w:pPr>
              <w:pStyle w:val="24"/>
              <w:spacing w:before="73" w:line="228" w:lineRule="auto"/>
              <w:ind w:left="776"/>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柴油发电机组</w:t>
            </w:r>
          </w:p>
        </w:tc>
        <w:tc>
          <w:tcPr>
            <w:tcW w:w="2797" w:type="dxa"/>
            <w:tcBorders>
              <w:bottom w:val="single" w:color="000000" w:sz="10" w:space="0"/>
            </w:tcBorders>
            <w:vAlign w:val="top"/>
          </w:tcPr>
          <w:p w14:paraId="6C9B74CB">
            <w:pPr>
              <w:spacing w:before="129" w:line="195" w:lineRule="auto"/>
              <w:ind w:left="129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95</w:t>
            </w:r>
          </w:p>
        </w:tc>
        <w:tc>
          <w:tcPr>
            <w:tcW w:w="2817" w:type="dxa"/>
            <w:tcBorders>
              <w:bottom w:val="single" w:color="000000" w:sz="10" w:space="0"/>
              <w:right w:val="single" w:color="000000" w:sz="10" w:space="0"/>
            </w:tcBorders>
            <w:vAlign w:val="top"/>
          </w:tcPr>
          <w:p w14:paraId="55CEA62C">
            <w:pPr>
              <w:spacing w:before="129" w:line="195" w:lineRule="auto"/>
              <w:ind w:left="130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bl>
    <w:p w14:paraId="63D961B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7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"3.7.1.4"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施工期固废</w:t>
      </w:r>
    </w:p>
    <w:p w14:paraId="11F12E0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84" w:firstLine="47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施工期产生的固体废物主要来源于管沟开挖、管道穿跨越工程、焊接、防腐等过程产生的施工废料、废弃泥浆、工程弃土、弃渣和施工人员产生的生活垃圾。</w:t>
      </w:r>
    </w:p>
    <w:p w14:paraId="33AC376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7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）施工废料</w:t>
      </w:r>
    </w:p>
    <w:p w14:paraId="1BC6240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81"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施工废料主要包括焊接作业中产生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的</w:t>
      </w:r>
      <w:r>
        <w:rPr>
          <w:rFonts w:ascii="宋体" w:hAnsi="宋体" w:eastAsia="宋体" w:cs="宋体"/>
          <w:color w:val="000000" w:themeColor="text1"/>
          <w:spacing w:val="0"/>
          <w:w w:val="100"/>
          <w:position w:val="0"/>
          <w:sz w:val="24"/>
          <w:szCs w:val="24"/>
          <w:highlight w:val="none"/>
          <w14:textFill>
            <w14:solidFill>
              <w14:schemeClr w14:val="tx1"/>
            </w14:solidFill>
          </w14:textFill>
        </w:rPr>
        <w:t>废焊条、防腐作业中产生的废防腐材料及施工过程中产生的废混凝土、废土石料等。根据类比调查，施工废料的产生量约为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0.2t/km</w:t>
      </w: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，本工程施工过程产生的施工废料量约为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4.98</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。施工废料部分可回收利用，剩余废料清运至</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和田市</w:t>
      </w:r>
      <w:r>
        <w:rPr>
          <w:rFonts w:ascii="宋体" w:hAnsi="宋体" w:eastAsia="宋体" w:cs="宋体"/>
          <w:color w:val="000000" w:themeColor="text1"/>
          <w:spacing w:val="0"/>
          <w:w w:val="100"/>
          <w:position w:val="0"/>
          <w:sz w:val="24"/>
          <w:szCs w:val="24"/>
          <w:highlight w:val="none"/>
          <w14:textFill>
            <w14:solidFill>
              <w14:schemeClr w14:val="tx1"/>
            </w14:solidFill>
          </w14:textFill>
        </w:rPr>
        <w:t>建筑垃圾填埋场。</w:t>
      </w:r>
    </w:p>
    <w:p w14:paraId="69C3C74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7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）生活垃圾</w:t>
      </w:r>
    </w:p>
    <w:p w14:paraId="066593E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83"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本项目施工场地距离</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ascii="宋体" w:hAnsi="宋体" w:eastAsia="宋体" w:cs="宋体"/>
          <w:color w:val="000000" w:themeColor="text1"/>
          <w:spacing w:val="0"/>
          <w:w w:val="100"/>
          <w:position w:val="0"/>
          <w:sz w:val="24"/>
          <w:szCs w:val="24"/>
          <w:highlight w:val="none"/>
          <w14:textFill>
            <w14:solidFill>
              <w14:schemeClr w14:val="tx1"/>
            </w14:solidFill>
          </w14:textFill>
        </w:rPr>
        <w:t>村庄较近，施工期不在项目区设置生活场所，施工期间租用民房，生活垃圾收集后由环卫部门定期清运至</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和田高能垃圾焚烧发电厂</w:t>
      </w:r>
      <w:r>
        <w:rPr>
          <w:rFonts w:ascii="宋体" w:hAnsi="宋体" w:eastAsia="宋体" w:cs="宋体"/>
          <w:color w:val="000000" w:themeColor="text1"/>
          <w:spacing w:val="0"/>
          <w:w w:val="100"/>
          <w:position w:val="0"/>
          <w:sz w:val="24"/>
          <w:szCs w:val="24"/>
          <w:highlight w:val="none"/>
          <w14:textFill>
            <w14:solidFill>
              <w14:schemeClr w14:val="tx1"/>
            </w14:solidFill>
          </w14:textFill>
        </w:rPr>
        <w:t>处理。</w:t>
      </w:r>
    </w:p>
    <w:p w14:paraId="6C2BCC0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）工程弃土、弃渣</w:t>
      </w:r>
    </w:p>
    <w:p w14:paraId="4D37A8F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施工过程中的弃土、弃渣土石方主要来自管沟开挖、穿越。本工程在建设中土石方量依据各类施工工艺分段进行调配，按照地貌单元及不同施工工艺分别进行平衡，尽量做到各类施工工艺及各标段土石方平衡。</w:t>
      </w:r>
    </w:p>
    <w:p w14:paraId="1C5F852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83" w:firstLine="47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顶管方式穿越等级公路时，会产生多余土方</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弃土方量为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，该部分多余土方主要为泥土和碎石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。弃方清运至</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建筑垃圾填埋场</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AF5EBAA">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"3.7.1.5"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施工期生态环境影响</w:t>
      </w:r>
    </w:p>
    <w:p w14:paraId="4EED016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）对植被的影响</w:t>
      </w:r>
    </w:p>
    <w:p w14:paraId="1132FB3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项目区地表表层为大量砂土，伴有少量砾石。管道沿线有极少量荒漠植被生长</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项目沿线周边植被覆盖度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小于5%</w:t>
      </w:r>
      <w:r>
        <w:rPr>
          <w:rFonts w:ascii="宋体" w:hAnsi="宋体" w:eastAsia="宋体" w:cs="宋体"/>
          <w:color w:val="000000" w:themeColor="text1"/>
          <w:spacing w:val="0"/>
          <w:w w:val="100"/>
          <w:position w:val="0"/>
          <w:sz w:val="24"/>
          <w:szCs w:val="24"/>
          <w:highlight w:val="none"/>
          <w14:textFill>
            <w14:solidFill>
              <w14:schemeClr w14:val="tx1"/>
            </w14:solidFill>
          </w14:textFill>
        </w:rPr>
        <w:t>。工程在施工过程中，施工机械的碾压、建筑材料的占压、施工人员踩踏和土方的开挖过程等都将不可避免对占地区域自然生长的植被造成破坏性的影响。施工活动致使植被原有的生存环境发生改变，原有植被覆盖地表转化为人工裸地，导致植被生产能力下降，项目区植被覆盖度降低。</w:t>
      </w:r>
    </w:p>
    <w:p w14:paraId="4C730DA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对土壤的影响</w:t>
      </w:r>
    </w:p>
    <w:p w14:paraId="25567D6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1"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工程施工作业将不可避免的会对土壤造成一定的扰动，主要表现为施工机械的碾压、土方开挖以及建筑物基础对土壤结构造成的扰动，这些活动都将导致土壤结构和密实度变化，影响土壤空气和水分，导致土壤生物生存环境的变化，最终影响土壤中的生物和生物化学反应。</w:t>
      </w:r>
    </w:p>
    <w:p w14:paraId="49E3AEB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）水土流失的影响</w:t>
      </w:r>
    </w:p>
    <w:p w14:paraId="11FB819F">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工程施工过程中，由于施工机械的碾压和土方的开挖，地表原有的结皮层和植被遭到破坏，且在堆放过程中，若不加强管理易产生水土流失影响。</w:t>
      </w:r>
    </w:p>
    <w:p w14:paraId="30E01E6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）对动物的影响</w:t>
      </w:r>
    </w:p>
    <w:p w14:paraId="4CA391C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现场踏勘及有关资料的调查，拟建管线沿线及周边区域无珍稀动物及大型哺乳动物，不涉及受保护野生动物的栖息地、繁殖地、觅食地等活动区域，仅有一些常见鸟类和啮齿类动物少量存在，施工过程中开挖土方的嘈杂声及机器轰鸣声等各种声响形成的噪声，会使生活在较为安静环境中的鸟类、啮齿类动物的正常生活受到暂时的轻微干扰，但由于这些鸟类、啮齿类动物是广布种，对于人类活动适应性强，因此，在施工过程中对其影响甚微。</w:t>
      </w:r>
    </w:p>
    <w:p w14:paraId="14816C7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）对景观的影响</w:t>
      </w:r>
    </w:p>
    <w:p w14:paraId="610B34C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项目施工过程中将在一定程度上破坏原有的生态景观环境，与施工场地周围环境反差较大、不相</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容</w:t>
      </w:r>
      <w:r>
        <w:rPr>
          <w:rFonts w:ascii="宋体" w:hAnsi="宋体" w:eastAsia="宋体" w:cs="宋体"/>
          <w:color w:val="000000" w:themeColor="text1"/>
          <w:spacing w:val="0"/>
          <w:w w:val="100"/>
          <w:position w:val="0"/>
          <w:sz w:val="24"/>
          <w:szCs w:val="24"/>
          <w:highlight w:val="none"/>
          <w14:textFill>
            <w14:solidFill>
              <w14:schemeClr w14:val="tx1"/>
            </w14:solidFill>
          </w14:textFill>
        </w:rPr>
        <w:t>的裸地景观，从而对施工场所周围人群的视觉产生冲击；大量的施工机械进入，设置的护栏、围布等，可能对区域的景观带来一定的影响。</w:t>
      </w:r>
    </w:p>
    <w:p w14:paraId="6170210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运营期污染源分析</w:t>
      </w:r>
    </w:p>
    <w:p w14:paraId="09976DB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"3.7.2.1"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运营期大气污染</w:t>
      </w:r>
    </w:p>
    <w:p w14:paraId="10B65A7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）管道正常运行期间</w:t>
      </w:r>
    </w:p>
    <w:p w14:paraId="05396D84">
      <w:pPr>
        <w:keepNext w:val="0"/>
        <w:keepLines w:val="0"/>
        <w:pageBreakBefore w:val="0"/>
        <w:widowControl/>
        <w:kinsoku/>
        <w:wordWrap w:val="0"/>
        <w:overflowPunct/>
        <w:topLinePunct w:val="0"/>
        <w:autoSpaceDE w:val="0"/>
        <w:autoSpaceDN w:val="0"/>
        <w:bidi w:val="0"/>
        <w:adjustRightInd w:val="0"/>
        <w:snapToGrid w:val="0"/>
        <w:spacing w:before="120" w:line="360" w:lineRule="auto"/>
        <w:jc w:val="right"/>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正常运行期间，本管道工程全线采用密闭输送工艺，因此无大气污染物产生。</w:t>
      </w:r>
    </w:p>
    <w:p w14:paraId="26FE3F4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）管道非正常运行期间</w:t>
      </w:r>
    </w:p>
    <w:p w14:paraId="19F34FE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6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本工程无</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加热工艺</w:t>
      </w:r>
      <w:r>
        <w:rPr>
          <w:rFonts w:ascii="宋体" w:hAnsi="宋体" w:eastAsia="宋体" w:cs="宋体"/>
          <w:color w:val="000000" w:themeColor="text1"/>
          <w:spacing w:val="0"/>
          <w:w w:val="100"/>
          <w:position w:val="0"/>
          <w:sz w:val="24"/>
          <w:szCs w:val="24"/>
          <w:highlight w:val="none"/>
          <w14:textFill>
            <w14:solidFill>
              <w14:schemeClr w14:val="tx1"/>
            </w14:solidFill>
          </w14:textFill>
        </w:rPr>
        <w:t>，非正常工况下排放的废气主要为系统超压时会排放一定量的天然气</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因超压放空</w:t>
      </w:r>
      <w:r>
        <w:rPr>
          <w:rFonts w:ascii="宋体" w:hAnsi="宋体" w:eastAsia="宋体" w:cs="宋体"/>
          <w:color w:val="000000" w:themeColor="text1"/>
          <w:spacing w:val="0"/>
          <w:w w:val="100"/>
          <w:position w:val="0"/>
          <w:sz w:val="24"/>
          <w:szCs w:val="24"/>
          <w:highlight w:val="none"/>
          <w14:textFill>
            <w14:solidFill>
              <w14:schemeClr w14:val="tx1"/>
            </w14:solidFill>
          </w14:textFill>
        </w:rPr>
        <w:t>等作业都在各站场进行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本项目不设置站场、阀室，</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超压放空</w:t>
      </w:r>
      <w:r>
        <w:rPr>
          <w:rFonts w:ascii="宋体" w:hAnsi="宋体" w:eastAsia="宋体" w:cs="宋体"/>
          <w:color w:val="000000" w:themeColor="text1"/>
          <w:spacing w:val="0"/>
          <w:w w:val="100"/>
          <w:position w:val="0"/>
          <w:sz w:val="24"/>
          <w:szCs w:val="24"/>
          <w:highlight w:val="none"/>
          <w14:textFill>
            <w14:solidFill>
              <w14:schemeClr w14:val="tx1"/>
            </w14:solidFill>
          </w14:textFill>
        </w:rPr>
        <w:t>等作业</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不在本项目评价范围内。</w:t>
      </w:r>
    </w:p>
    <w:p w14:paraId="11D5044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"3.7.2.2"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运营期废水污染</w:t>
      </w:r>
    </w:p>
    <w:p w14:paraId="27B96F0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1"/>
        <w:jc w:val="both"/>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为管线工程，</w:t>
      </w:r>
      <w:r>
        <w:rPr>
          <w:rFonts w:ascii="宋体" w:hAnsi="宋体" w:eastAsia="宋体" w:cs="宋体"/>
          <w:color w:val="000000" w:themeColor="text1"/>
          <w:spacing w:val="0"/>
          <w:w w:val="100"/>
          <w:position w:val="0"/>
          <w:sz w:val="24"/>
          <w:szCs w:val="24"/>
          <w:highlight w:val="none"/>
          <w14:textFill>
            <w14:solidFill>
              <w14:schemeClr w14:val="tx1"/>
            </w14:solidFill>
          </w14:textFill>
        </w:rPr>
        <w:t>无人值守，运营期无生活污水产生，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无生产废水产生。</w:t>
      </w:r>
    </w:p>
    <w:p w14:paraId="2BB4289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"3.7.2.3"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运营期噪声污染</w:t>
      </w:r>
    </w:p>
    <w:p w14:paraId="226EF29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34" w:right="17" w:firstLine="46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输气管道全线采用埋地敷设，正常工况下，在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运营期间</w:t>
      </w:r>
      <w:r>
        <w:rPr>
          <w:rFonts w:ascii="宋体" w:hAnsi="宋体" w:eastAsia="宋体" w:cs="宋体"/>
          <w:color w:val="000000" w:themeColor="text1"/>
          <w:spacing w:val="0"/>
          <w:w w:val="100"/>
          <w:position w:val="0"/>
          <w:sz w:val="24"/>
          <w:szCs w:val="24"/>
          <w:highlight w:val="none"/>
          <w14:textFill>
            <w14:solidFill>
              <w14:schemeClr w14:val="tx1"/>
            </w14:solidFill>
          </w14:textFill>
        </w:rPr>
        <w:t>不会产生噪声污染。</w:t>
      </w:r>
    </w:p>
    <w:p w14:paraId="3C330C9C">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"3.7.2.4"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运营期固废</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污染</w:t>
      </w:r>
    </w:p>
    <w:p w14:paraId="16C9CE37">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为管线工程，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项目运营期正常情况下无</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固体废弃物产生</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1341AA37">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highlight w:val="none"/>
          <w14:textFill>
            <w14:solidFill>
              <w14:schemeClr w14:val="tx1"/>
            </w14:solidFill>
          </w14:textFill>
        </w:rPr>
        <w:instrText xml:space="preserve"> HYPERLINK "3.7.2.5" </w:instrText>
      </w: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.2.5</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事故状态下的环境影响分析</w:t>
      </w:r>
    </w:p>
    <w:p w14:paraId="008D384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13"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在运行过程中，操作失误、设备或阀门失控等原因会导致大量天然气排入大气环境，其中的非甲烷总烃会污染环境空气；一旦泄漏的天然气发生火灾爆炸，则会产生</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SO</w:t>
      </w:r>
      <w:r>
        <w:rPr>
          <w:rFonts w:hint="default"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NO</w:t>
      </w:r>
      <w:r>
        <w:rPr>
          <w:rFonts w:hint="eastAsia" w:ascii="Times New Roman" w:hAnsi="Times New Roman" w:eastAsia="宋体" w:cs="Times New Roman"/>
          <w:color w:val="000000" w:themeColor="text1"/>
          <w:spacing w:val="0"/>
          <w:w w:val="100"/>
          <w:position w:val="0"/>
          <w:sz w:val="24"/>
          <w:szCs w:val="24"/>
          <w:highlight w:val="none"/>
          <w:vertAlign w:val="subscript"/>
          <w:lang w:val="en-US" w:eastAsia="zh-CN"/>
          <w14:textFill>
            <w14:solidFill>
              <w14:schemeClr w14:val="tx1"/>
            </w14:solidFill>
          </w14:textFill>
        </w:rPr>
        <w:t>X</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或其他污染物，从而污染事故附近的环境空气，并对附近的人群造成伤害。本工程自动化程度非常高，一旦发生上述情况，紧急截断阀门会迅速关闭，可避免大量天然气的泄漏。</w:t>
      </w:r>
    </w:p>
    <w:p w14:paraId="0B3E3960">
      <w:pPr>
        <w:spacing w:before="84" w:line="220" w:lineRule="auto"/>
        <w:ind w:left="18"/>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30"/>
          <w:szCs w:val="30"/>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路线方案设置</w:t>
      </w:r>
    </w:p>
    <w:p w14:paraId="23859C1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hint="default"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.1 线路</w:t>
      </w:r>
      <w:r>
        <w:rPr>
          <w:rFonts w:hint="default"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选择</w:t>
      </w:r>
    </w:p>
    <w:p w14:paraId="7939C35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选线原则</w:t>
      </w:r>
    </w:p>
    <w:p w14:paraId="47C7326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本项目根据管道所经过地区的地形、地貌、交通、人文、经济等条件，选择线路的走向</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280D04B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严格遵守国家和地方的法律法规，执行国家和行业的相关设计规范和标准，贯彻</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安全第一、环保优先、以人为本、经济适用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的原则，确保管道长期安全可靠运行</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581FFE4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线路选择合理走向，缩短线路长度，节省钢材和投资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0FD7A5C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线路尽可能利用和靠近现有公路，以方便运输，施工和生产维护管理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143EB2D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选择有利地形，减少施工难点，避开不良工程地质段，确保管道长期可靠安全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7E97606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河流大、中型穿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越的位置选择应服从线路整体走向</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在服从线路总走向的前提下，选择合理的河流穿跨越点</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线路局部走向应服从穿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越点的需要</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BB87B3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6</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管道应尽量避绕城市规划区，遇到蔬菜大棚、果园等经济作物区，应结合线路长度、地形地质条件通过比较确定</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5525AD4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7</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管道沿宽阔地带通过，选择稳定的缓坡地带敷设</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尽量减少对农田和林地的破坏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536C997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8"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8</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线路走向应尽量避免通过人口稠密、人类活动频繁地区，在确保管道安全的同时，确保管道周边地区的安全。</w:t>
      </w:r>
    </w:p>
    <w:p w14:paraId="65F83B0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8"/>
        <w:textAlignment w:val="baseline"/>
        <w:outlineLvl w:val="2"/>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2 </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特殊地段选线原则</w:t>
      </w:r>
    </w:p>
    <w:p w14:paraId="48DACB4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影响线路走向的因素各不相同，因此，根据管道线路走向途经地段的地形地貌和人文环境的特点，制定相应的选线原则，在确保管道安全、稳定、可靠的条件下，尽量控制和减少线路工程量，优选出最佳的走向方案。</w:t>
      </w:r>
    </w:p>
    <w:p w14:paraId="42F9CC4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2" w:firstLineChars="200"/>
        <w:textAlignment w:val="baseline"/>
        <w:outlineLvl w:val="2"/>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规划区段</w:t>
      </w:r>
    </w:p>
    <w:p w14:paraId="6EA687F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符合地区总体规划要求</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ADB805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线路尽量沿已有管道、城市路网及绿化带及规划路网敷设</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FFE192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线路尽量远离城市学校、医院、居民小区等人员密集地区，减少拆迁与搬迁工程量，降低工程建设投资。</w:t>
      </w:r>
    </w:p>
    <w:p w14:paraId="177380D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2" w:firstLineChars="200"/>
        <w:textAlignment w:val="baseline"/>
        <w:outlineLvl w:val="2"/>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戈壁、沙漠地区选线原则</w:t>
      </w:r>
    </w:p>
    <w:p w14:paraId="6A6747B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尽量沿固定沙丘通过</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319F5A9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半固定沙丘线路尽量选在丘坡较缓处和丘间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洼</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地通过</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279B14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尽可能沿沙丘移动速度较小及沙丘起伏较小的地段通过</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0A58CCA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沙漠中敷设管道尽量沿已有道路敷设，方便管道施工和运行维护管理。</w:t>
      </w:r>
    </w:p>
    <w:p w14:paraId="550FAC8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2" w:firstLineChars="200"/>
        <w:textAlignment w:val="baseline"/>
        <w:outlineLvl w:val="2"/>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平原段</w:t>
      </w:r>
    </w:p>
    <w:p w14:paraId="3460D94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在不增加线路长度的前提下，尽量靠近沿线用气市场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7CB763A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线路尽量绕避村庄密集区，大棚、果园、树林等多年生经济作物区，尽量减少穿越大面积果园、林地</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38EFDBF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尽量避免与公路的反复交叉穿越</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2809800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firstLine="480" w:firstLineChars="200"/>
        <w:textAlignment w:val="baseline"/>
        <w:outlineLvl w:val="2"/>
        <w:rPr>
          <w:color w:val="000000" w:themeColor="text1"/>
          <w:spacing w:val="0"/>
          <w:w w:val="100"/>
          <w:position w:val="0"/>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在地形狭窄、发展空间有限的村庄密集区和城市规划区等地带，应尽量绕避，减少拆迁工程量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A48938B">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2"/>
        <w:rPr>
          <w:rFonts w:hint="default" w:ascii="宋体" w:hAnsi="宋体" w:eastAsia="宋体" w:cs="宋体"/>
          <w:color w:val="000000" w:themeColor="text1"/>
          <w:spacing w:val="0"/>
          <w:w w:val="100"/>
          <w:position w:val="0"/>
          <w:sz w:val="28"/>
          <w:szCs w:val="28"/>
          <w:highlight w:val="none"/>
          <w:lang w:val="en-US" w:eastAsia="zh-CN"/>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建设项目比选论证</w:t>
      </w:r>
    </w:p>
    <w:p w14:paraId="2D8064E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textAlignment w:val="baseline"/>
        <w:outlineLvl w:val="3"/>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b/>
          <w:bCs/>
          <w:color w:val="000000" w:themeColor="text1"/>
          <w:spacing w:val="0"/>
          <w:w w:val="100"/>
          <w:position w:val="0"/>
          <w:sz w:val="24"/>
          <w:szCs w:val="24"/>
          <w:highlight w:val="none"/>
          <w14:textFill>
            <w14:solidFill>
              <w14:schemeClr w14:val="tx1"/>
            </w14:solidFill>
          </w14:textFill>
        </w:rPr>
        <w:fldChar w:fldCharType="begin"/>
      </w:r>
      <w:r>
        <w:rPr>
          <w:b/>
          <w:bCs/>
          <w:color w:val="000000" w:themeColor="text1"/>
          <w:spacing w:val="0"/>
          <w:w w:val="100"/>
          <w:position w:val="0"/>
          <w:sz w:val="24"/>
          <w:szCs w:val="24"/>
          <w:highlight w:val="none"/>
          <w14:textFill>
            <w14:solidFill>
              <w14:schemeClr w14:val="tx1"/>
            </w14:solidFill>
          </w14:textFill>
        </w:rPr>
        <w:instrText xml:space="preserve"> HYPERLINK "3.2.2.1" </w:instrText>
      </w:r>
      <w:r>
        <w:rPr>
          <w:b/>
          <w:bCs/>
          <w:color w:val="000000" w:themeColor="text1"/>
          <w:spacing w:val="0"/>
          <w:w w:val="100"/>
          <w:position w:val="0"/>
          <w:sz w:val="24"/>
          <w:szCs w:val="24"/>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.2.1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eastAsia" w:eastAsia="宋体"/>
          <w:b/>
          <w:bCs/>
          <w:color w:val="000000" w:themeColor="text1"/>
          <w:spacing w:val="0"/>
          <w:w w:val="100"/>
          <w:position w:val="0"/>
          <w:sz w:val="24"/>
          <w:szCs w:val="24"/>
          <w:highlight w:val="none"/>
          <w:lang w:val="en-US" w:eastAsia="zh-CN"/>
          <w14:textFill>
            <w14:solidFill>
              <w14:schemeClr w14:val="tx1"/>
            </w14:solidFill>
          </w14:textFill>
        </w:rPr>
        <w:t>接口选址比选</w:t>
      </w:r>
    </w:p>
    <w:p w14:paraId="16FED17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9" w:firstLine="481"/>
        <w:jc w:val="both"/>
        <w:textAlignment w:val="baseline"/>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本项目拟通过新建输气管道，</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与现有南疆利民管道组成供气环形长输管网，向</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“和墨洛”</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城市管网供气，解决</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“和墨洛”</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四县市近期供气不均衡、不稳定的问题</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ab/>
      </w:r>
    </w:p>
    <w:p w14:paraId="10E0659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9"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本</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工程拟建管线与</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现有南疆利民管道</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连接接口</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位于</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洛浦县阿其克乡水厂饮用水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二级</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水源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保护区内。</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本工程在穿越二级水源保护区段时，其路由选择受到</w:t>
      </w:r>
      <w:r>
        <w:rPr>
          <w:rFonts w:hint="eastAsia" w:eastAsia="宋体"/>
          <w:color w:val="000000" w:themeColor="text1"/>
          <w:spacing w:val="0"/>
          <w:w w:val="100"/>
          <w:position w:val="0"/>
          <w:sz w:val="24"/>
          <w:szCs w:val="24"/>
          <w:highlight w:val="none"/>
          <w:lang w:val="en-US" w:eastAsia="zh-CN"/>
          <w14:textFill>
            <w14:solidFill>
              <w14:schemeClr w14:val="tx1"/>
            </w14:solidFill>
          </w14:textFill>
        </w:rPr>
        <w:t>接口选址</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关键性制约。核心原因在于：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现</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有主管道为本项目预留的连接接口，其位置已固定于该二级水源保护区范围内。</w:t>
      </w:r>
    </w:p>
    <w:p w14:paraId="36F523B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9"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由于该连接接口的位置不可变更，新建管线要实现与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现有</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管道的有效连接，客观上无法完全避开此水源保护区。若强行选择绕行</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水源</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保护区，则必须对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水源保护区外现有</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管道进行切割改造，以在其他位置新建连接点。然而，此类改造不可避免地需要长时间</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大规模停气及天然气放空、余气置换</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停气将会</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严重影响下游用户</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中断对大量居民及工商业用户的燃气供应，造成生活不便和经济损失；</w:t>
      </w:r>
      <w:r>
        <w:rPr>
          <w:rFonts w:hint="eastAsia" w:eastAsia="宋体"/>
          <w:color w:val="000000" w:themeColor="text1"/>
          <w:sz w:val="24"/>
          <w:szCs w:val="24"/>
          <w:highlight w:val="none"/>
          <w:lang w:val="en-US" w:eastAsia="zh-CN"/>
          <w14:textFill>
            <w14:solidFill>
              <w14:schemeClr w14:val="tx1"/>
            </w14:solidFill>
          </w14:textFill>
        </w:rPr>
        <w:t>天然气放空和管道内余气置换将排放大量天然气；</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实施难度与风险高</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涉及复杂的施工安全、用户协调及供气恢复保障，操作风险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和环境污染</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大。</w:t>
      </w:r>
    </w:p>
    <w:p w14:paraId="2AF25DA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9"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因此，为保障区域供气系统的安全稳定运行，避免大面积停气带来的社会和经济影响</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减轻环境污染</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，直接利用位于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水源</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保护区内的现有预留接口进行连接，是综合考量工程可行性与供气保障需求后的必要且现实的选择。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因此，该终点</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方案最大程度地减少了对现有供气系统的干扰</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和减少环境污染</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，是技术经济性</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和环境比选</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最优的实施方案。</w:t>
      </w:r>
    </w:p>
    <w:p w14:paraId="407C2B2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9"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项目拟建天然气管线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伴行</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G3012吐和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高速建设，</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次穿越</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G3012吐和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高速公路，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采用顶管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穿越高速公路。从环保角度考虑已是对周围环境影响降到最低的最优路线。工程在采取必要的环保措施后，管线在施工期和运营期间对周围环境产生的影响较小，故本项目管线选线较为合理。</w:t>
      </w:r>
    </w:p>
    <w:p w14:paraId="7F34D83B">
      <w:pPr>
        <w:spacing w:line="360" w:lineRule="auto"/>
        <w:ind w:firstLine="480" w:firstLineChars="200"/>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本工程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输气管道线段整体沿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G3012吐和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高速公路敷设，故不做整体方案比选，仅对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穿越和田市</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吐沙拉镇地表水饮用水水源地、</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洛浦县阿其克乡水厂饮用水水源</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保护区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穿越部分</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进行路由比选</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其中</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线方案比选段长约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4.75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线方案比选段长约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km。</w:t>
      </w:r>
    </w:p>
    <w:p w14:paraId="77A7F75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textAlignment w:val="baseline"/>
        <w:outlineLvl w:val="3"/>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局部</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方案</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比选</w:t>
      </w:r>
    </w:p>
    <w:p w14:paraId="3F10BC5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7"/>
        <w:textAlignment w:val="baseline"/>
        <w:outlineLvl w:val="3"/>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3.7.2.2.1方案介绍</w:t>
      </w:r>
    </w:p>
    <w:p w14:paraId="0210517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北</w:t>
      </w:r>
      <w:r>
        <w:rPr>
          <w:rFonts w:ascii="宋体" w:hAnsi="宋体" w:eastAsia="宋体" w:cs="宋体"/>
          <w:color w:val="000000" w:themeColor="text1"/>
          <w:spacing w:val="0"/>
          <w:w w:val="100"/>
          <w:position w:val="0"/>
          <w:sz w:val="24"/>
          <w:szCs w:val="24"/>
          <w:highlight w:val="none"/>
          <w14:textFill>
            <w14:solidFill>
              <w14:schemeClr w14:val="tx1"/>
            </w14:solidFill>
          </w14:textFill>
        </w:rPr>
        <w:t>线方案</w:t>
      </w:r>
    </w:p>
    <w:p w14:paraId="65BE001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线方案管道起点接喀拉喀什河东侧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南线管线，自</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向</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敷设，依次穿越</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G3012吐和高速、</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米里卡瓦提总干渠、</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克孜克代尔瓦扎村、玉龙喀什河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，最后接玉龙喀什河东侧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南线管线。线路水平长约</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F39576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线方案</w:t>
      </w:r>
    </w:p>
    <w:p w14:paraId="5BDCAC0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线方案管道起点位接喀拉喀什河东侧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南线管线，自</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向</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敷设，依次穿越</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G3012吐和高速</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，最后向</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沿</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S216和布线西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侧道路敷设并接玉龙喀什河东侧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南线管线。线路水平长约</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4.75</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CFBF1C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hanging="1"/>
        <w:jc w:val="center"/>
        <w:textAlignment w:val="baseline"/>
        <w:rPr>
          <w:color w:val="000000" w:themeColor="text1"/>
          <w:spacing w:val="0"/>
          <w:w w:val="100"/>
          <w:position w:val="0"/>
          <w:highlight w:val="none"/>
          <w14:textFill>
            <w14:solidFill>
              <w14:schemeClr w14:val="tx1"/>
            </w14:solidFill>
          </w14:textFill>
        </w:rPr>
      </w:pPr>
      <w:r>
        <w:rPr>
          <w:color w:val="000000" w:themeColor="text1"/>
          <w:spacing w:val="0"/>
          <w:w w:val="100"/>
          <w:position w:val="0"/>
          <w:sz w:val="28"/>
          <w:highlight w:val="none"/>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217805</wp:posOffset>
                </wp:positionH>
                <wp:positionV relativeFrom="paragraph">
                  <wp:posOffset>2040890</wp:posOffset>
                </wp:positionV>
                <wp:extent cx="412750" cy="635"/>
                <wp:effectExtent l="0" t="13970" r="6350" b="23495"/>
                <wp:wrapNone/>
                <wp:docPr id="45" name="直接连接符 45"/>
                <wp:cNvGraphicFramePr/>
                <a:graphic xmlns:a="http://schemas.openxmlformats.org/drawingml/2006/main">
                  <a:graphicData uri="http://schemas.microsoft.com/office/word/2010/wordprocessingShape">
                    <wps:wsp>
                      <wps:cNvCnPr/>
                      <wps:spPr>
                        <a:xfrm>
                          <a:off x="0" y="0"/>
                          <a:ext cx="412750" cy="635"/>
                        </a:xfrm>
                        <a:prstGeom prst="line">
                          <a:avLst/>
                        </a:prstGeom>
                        <a:ln w="28575" cap="flat" cmpd="sng">
                          <a:solidFill>
                            <a:srgbClr val="01FE8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5pt;margin-top:160.7pt;height:0.05pt;width:32.5pt;z-index:251680768;mso-width-relative:page;mso-height-relative:page;" filled="f" stroked="t" coordsize="21600,21600" o:gfxdata="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XX+9/VAAAACQEAAA8AAAAAAAAAAQAgAAAAIgAAAGRycy9kb3ducmV2Lnht&#10;bFBLAQIUABQAAAAIAIdO4kAa7XWR/AEAAOgDAAAOAAAAAAAAAAEAIAAAACQBAABkcnMvZTJvRG9j&#10;LnhtbFBLBQYAAAAABgAGAFkBAACSBQAAAAA=&#10;">
                <v:fill on="f" focussize="0,0"/>
                <v:stroke weight="2.25pt" color="#01FE80" joinstyle="round"/>
                <v:imagedata o:title=""/>
                <o:lock v:ext="edit" aspectratio="f"/>
              </v:line>
            </w:pict>
          </mc:Fallback>
        </mc:AlternateContent>
      </w:r>
      <w:r>
        <w:rPr>
          <w:color w:val="000000" w:themeColor="text1"/>
          <w:spacing w:val="0"/>
          <w:w w:val="100"/>
          <w:position w:val="0"/>
          <w:sz w:val="28"/>
          <w:highlight w:val="none"/>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22225</wp:posOffset>
                </wp:positionH>
                <wp:positionV relativeFrom="paragraph">
                  <wp:posOffset>1908175</wp:posOffset>
                </wp:positionV>
                <wp:extent cx="1572260" cy="8851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572260" cy="885190"/>
                        </a:xfrm>
                        <a:prstGeom prst="rect">
                          <a:avLst/>
                        </a:prstGeom>
                        <a:noFill/>
                        <a:ln w="9525" cap="flat" cmpd="sng">
                          <a:noFill/>
                          <a:prstDash val="solid"/>
                          <a:miter/>
                          <a:headEnd type="none" w="med" len="med"/>
                          <a:tailEnd type="none" w="med" len="med"/>
                        </a:ln>
                      </wps:spPr>
                      <wps:txbx>
                        <w:txbxContent>
                          <w:p w14:paraId="29436C07">
                            <w:pPr>
                              <w:keepNext w:val="0"/>
                              <w:keepLines w:val="0"/>
                              <w:pageBreakBefore w:val="0"/>
                              <w:widowControl w:val="0"/>
                              <w:kinsoku/>
                              <w:wordWrap/>
                              <w:overflowPunct/>
                              <w:topLinePunct w:val="0"/>
                              <w:bidi w:val="0"/>
                              <w:adjustRightInd/>
                              <w:snapToGrid/>
                              <w:spacing w:after="0" w:afterLines="50"/>
                              <w:jc w:val="center"/>
                              <w:textAlignment w:val="auto"/>
                              <w:rPr>
                                <w:rFonts w:hint="default" w:ascii="宋体" w:hAnsi="宋体" w:eastAsia="宋体" w:cs="宋体"/>
                                <w:b/>
                                <w:bCs/>
                                <w:lang w:val="en-US" w:eastAsia="zh-CN"/>
                              </w:rPr>
                            </w:pPr>
                            <w:r>
                              <w:rPr>
                                <w:rFonts w:hint="eastAsia" w:ascii="宋体" w:hAnsi="宋体" w:eastAsia="宋体" w:cs="宋体"/>
                                <w:b/>
                                <w:bCs/>
                                <w:lang w:val="en-US" w:eastAsia="zh-CN"/>
                              </w:rPr>
                              <w:t xml:space="preserve">      北线方案</w:t>
                            </w:r>
                          </w:p>
                          <w:p w14:paraId="1571C9F0">
                            <w:pPr>
                              <w:keepNext w:val="0"/>
                              <w:keepLines w:val="0"/>
                              <w:pageBreakBefore w:val="0"/>
                              <w:widowControl w:val="0"/>
                              <w:kinsoku/>
                              <w:wordWrap/>
                              <w:overflowPunct/>
                              <w:topLinePunct w:val="0"/>
                              <w:bidi w:val="0"/>
                              <w:adjustRightInd/>
                              <w:snapToGrid/>
                              <w:spacing w:line="240" w:lineRule="auto"/>
                              <w:ind w:left="1155" w:leftChars="550"/>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南线方案</w:t>
                            </w:r>
                          </w:p>
                          <w:p w14:paraId="462460B8">
                            <w:pPr>
                              <w:pStyle w:val="3"/>
                              <w:spacing w:line="240" w:lineRule="auto"/>
                              <w:jc w:val="center"/>
                              <w:rPr>
                                <w:rFonts w:hint="default"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 xml:space="preserve">          水源地保护区</w:t>
                            </w:r>
                          </w:p>
                        </w:txbxContent>
                      </wps:txbx>
                      <wps:bodyPr lIns="0" tIns="45720" rIns="0" bIns="45720" upright="1"/>
                    </wps:wsp>
                  </a:graphicData>
                </a:graphic>
              </wp:anchor>
            </w:drawing>
          </mc:Choice>
          <mc:Fallback>
            <w:pict>
              <v:shape id="_x0000_s1026" o:spid="_x0000_s1026" o:spt="202" type="#_x0000_t202" style="position:absolute;left:0pt;margin-left:1.75pt;margin-top:150.25pt;height:69.7pt;width:123.8pt;z-index:251679744;mso-width-relative:page;mso-height-relative:page;" filled="f" stroked="f" coordsize="21600,21600" o:gfxdata="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YSMTZAAAACQEAAA8AAAAAAAAAAQAgAAAAIgAA&#10;AGRycy9kb3ducmV2LnhtbFBLAQIUABQAAAAIAIdO4kDgwBeKBwIAABIEAAAOAAAAAAAAAAEAIAAA&#10;ACgBAABkcnMvZTJvRG9jLnhtbFBLBQYAAAAABgAGAFkBAAChBQAAAAA=&#10;">
                <v:fill on="f" focussize="0,0"/>
                <v:stroke on="f" joinstyle="miter"/>
                <v:imagedata o:title=""/>
                <o:lock v:ext="edit" aspectratio="f"/>
                <v:textbox inset="0mm,1.27mm,0mm,1.27mm">
                  <w:txbxContent>
                    <w:p w14:paraId="29436C07">
                      <w:pPr>
                        <w:keepNext w:val="0"/>
                        <w:keepLines w:val="0"/>
                        <w:pageBreakBefore w:val="0"/>
                        <w:widowControl w:val="0"/>
                        <w:kinsoku/>
                        <w:wordWrap/>
                        <w:overflowPunct/>
                        <w:topLinePunct w:val="0"/>
                        <w:bidi w:val="0"/>
                        <w:adjustRightInd/>
                        <w:snapToGrid/>
                        <w:spacing w:after="0" w:afterLines="50"/>
                        <w:jc w:val="center"/>
                        <w:textAlignment w:val="auto"/>
                        <w:rPr>
                          <w:rFonts w:hint="default" w:ascii="宋体" w:hAnsi="宋体" w:eastAsia="宋体" w:cs="宋体"/>
                          <w:b/>
                          <w:bCs/>
                          <w:lang w:val="en-US" w:eastAsia="zh-CN"/>
                        </w:rPr>
                      </w:pPr>
                      <w:r>
                        <w:rPr>
                          <w:rFonts w:hint="eastAsia" w:ascii="宋体" w:hAnsi="宋体" w:eastAsia="宋体" w:cs="宋体"/>
                          <w:b/>
                          <w:bCs/>
                          <w:lang w:val="en-US" w:eastAsia="zh-CN"/>
                        </w:rPr>
                        <w:t xml:space="preserve">      北线方案</w:t>
                      </w:r>
                    </w:p>
                    <w:p w14:paraId="1571C9F0">
                      <w:pPr>
                        <w:keepNext w:val="0"/>
                        <w:keepLines w:val="0"/>
                        <w:pageBreakBefore w:val="0"/>
                        <w:widowControl w:val="0"/>
                        <w:kinsoku/>
                        <w:wordWrap/>
                        <w:overflowPunct/>
                        <w:topLinePunct w:val="0"/>
                        <w:bidi w:val="0"/>
                        <w:adjustRightInd/>
                        <w:snapToGrid/>
                        <w:spacing w:line="240" w:lineRule="auto"/>
                        <w:ind w:left="1155" w:leftChars="550"/>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南线方案</w:t>
                      </w:r>
                    </w:p>
                    <w:p w14:paraId="462460B8">
                      <w:pPr>
                        <w:pStyle w:val="3"/>
                        <w:spacing w:line="240" w:lineRule="auto"/>
                        <w:jc w:val="center"/>
                        <w:rPr>
                          <w:rFonts w:hint="default"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 xml:space="preserve">          水源地保护区</w:t>
                      </w:r>
                    </w:p>
                  </w:txbxContent>
                </v:textbox>
              </v:shape>
            </w:pict>
          </mc:Fallback>
        </mc:AlternateContent>
      </w:r>
      <w:r>
        <w:rPr>
          <w:color w:val="000000" w:themeColor="text1"/>
          <w:spacing w:val="0"/>
          <w:w w:val="100"/>
          <w:position w:val="0"/>
          <w:sz w:val="28"/>
          <w:highlight w:val="none"/>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210185</wp:posOffset>
                </wp:positionH>
                <wp:positionV relativeFrom="paragraph">
                  <wp:posOffset>2267585</wp:posOffset>
                </wp:positionV>
                <wp:extent cx="412750" cy="635"/>
                <wp:effectExtent l="0" t="13970" r="6350" b="23495"/>
                <wp:wrapNone/>
                <wp:docPr id="40" name="直接连接符 40"/>
                <wp:cNvGraphicFramePr/>
                <a:graphic xmlns:a="http://schemas.openxmlformats.org/drawingml/2006/main">
                  <a:graphicData uri="http://schemas.microsoft.com/office/word/2010/wordprocessingShape">
                    <wps:wsp>
                      <wps:cNvCnPr/>
                      <wps:spPr>
                        <a:xfrm>
                          <a:off x="0" y="0"/>
                          <a:ext cx="41275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5pt;margin-top:178.55pt;height:0.05pt;width:32.5pt;z-index:251677696;mso-width-relative:page;mso-height-relative:page;" filled="f" stroked="t" coordsize="21600,21600" o:gfxdata="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eBUl1gAAAAkBAAAPAAAAAAAAAAEAIAAAACIAAABkcnMvZG93bnJldi54bWxQ&#10;SwECFAAUAAAACACHTuJABwzlivkBAADoAwAADgAAAAAAAAABACAAAAAlAQAAZHJzL2Uyb0RvYy54&#10;bWxQSwUGAAAAAAYABgBZAQAAkAUAAAAA&#10;">
                <v:fill on="f" focussize="0,0"/>
                <v:stroke weight="2.25pt" color="#FF0000" joinstyle="round"/>
                <v:imagedata o:title=""/>
                <o:lock v:ext="edit" aspectratio="f"/>
              </v:line>
            </w:pict>
          </mc:Fallback>
        </mc:AlternateContent>
      </w:r>
      <w:r>
        <w:rPr>
          <w:color w:val="000000" w:themeColor="text1"/>
          <w:spacing w:val="0"/>
          <w:w w:val="100"/>
          <w:position w:val="0"/>
          <w:sz w:val="28"/>
          <w:highlight w:val="none"/>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210820</wp:posOffset>
                </wp:positionH>
                <wp:positionV relativeFrom="paragraph">
                  <wp:posOffset>2451100</wp:posOffset>
                </wp:positionV>
                <wp:extent cx="415290" cy="108585"/>
                <wp:effectExtent l="4445" t="4445" r="18415" b="20320"/>
                <wp:wrapNone/>
                <wp:docPr id="43" name="圆角矩形 43"/>
                <wp:cNvGraphicFramePr/>
                <a:graphic xmlns:a="http://schemas.openxmlformats.org/drawingml/2006/main">
                  <a:graphicData uri="http://schemas.microsoft.com/office/word/2010/wordprocessingShape">
                    <wps:wsp>
                      <wps:cNvSpPr/>
                      <wps:spPr>
                        <a:xfrm>
                          <a:off x="0" y="0"/>
                          <a:ext cx="415290" cy="108585"/>
                        </a:xfrm>
                        <a:prstGeom prst="roundRect">
                          <a:avLst/>
                        </a:prstGeom>
                        <a:solidFill>
                          <a:srgbClr val="8E8FCB"/>
                        </a:solidFill>
                        <a:ln w="31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6pt;margin-top:193pt;height:8.55pt;width:32.7pt;z-index:251678720;v-text-anchor:middle;mso-width-relative:page;mso-height-relative:page;" fillcolor="#8E8FCB" filled="t" stroked="t" coordsize="21600,21600" arcsize="0.166666666666667" o:gfxdata="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MsRctgAAAAJAQAADwAAAAAAAAABACAAAAAiAAAA&#10;ZHJzL2Rvd25yZXYueG1sUEsBAhQAFAAAAAgAh07iQDhImVR5AgAA6AQAAA4AAAAAAAAAAQAgAAAA&#10;JwEAAGRycy9lMm9Eb2MueG1sUEsFBgAAAAAGAAYAWQEAABIGAAAAAA==&#10;">
                <v:fill on="t" focussize="0,0"/>
                <v:stroke weight="0.25pt" color="#FF0000 [2404]" joinstyle="round"/>
                <v:imagedata o:title=""/>
                <o:lock v:ext="edit" aspectratio="f"/>
              </v:roundrect>
            </w:pict>
          </mc:Fallback>
        </mc:AlternateContent>
      </w:r>
    </w:p>
    <w:p w14:paraId="5E8C1714">
      <w:pPr>
        <w:keepNext w:val="0"/>
        <w:keepLines w:val="0"/>
        <w:pageBreakBefore w:val="0"/>
        <w:widowControl/>
        <w:kinsoku/>
        <w:wordWrap w:val="0"/>
        <w:overflowPunct/>
        <w:topLinePunct w:val="0"/>
        <w:autoSpaceDE w:val="0"/>
        <w:autoSpaceDN w:val="0"/>
        <w:bidi w:val="0"/>
        <w:adjustRightInd w:val="0"/>
        <w:snapToGrid w:val="0"/>
        <w:spacing w:before="120" w:line="240" w:lineRule="auto"/>
        <w:ind w:left="25" w:hanging="1"/>
        <w:jc w:val="center"/>
        <w:textAlignment w:val="baseline"/>
        <w:rPr>
          <w:rFonts w:hint="default" w:eastAsia="宋体"/>
          <w:b/>
          <w:bCs/>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方案比选</w:t>
      </w:r>
    </w:p>
    <w:p w14:paraId="2BF5EE8B">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59"/>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3.7.2.2.2工程比选</w:t>
      </w:r>
    </w:p>
    <w:p w14:paraId="1355E324">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线路方案工程量比选表</w:t>
      </w:r>
    </w:p>
    <w:tbl>
      <w:tblPr>
        <w:tblStyle w:val="23"/>
        <w:tblW w:w="8271" w:type="dxa"/>
        <w:tblInd w:w="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998"/>
        <w:gridCol w:w="1961"/>
        <w:gridCol w:w="1772"/>
        <w:gridCol w:w="1850"/>
        <w:gridCol w:w="945"/>
      </w:tblGrid>
      <w:tr w14:paraId="2795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45" w:type="dxa"/>
            <w:tcBorders>
              <w:top w:val="single" w:color="000000" w:sz="10" w:space="0"/>
              <w:left w:val="single" w:color="000000" w:sz="10" w:space="0"/>
            </w:tcBorders>
            <w:vAlign w:val="center"/>
          </w:tcPr>
          <w:p w14:paraId="4CA8F93D">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序号</w:t>
            </w:r>
          </w:p>
        </w:tc>
        <w:tc>
          <w:tcPr>
            <w:tcW w:w="2959" w:type="dxa"/>
            <w:gridSpan w:val="2"/>
            <w:tcBorders>
              <w:top w:val="single" w:color="000000" w:sz="10" w:space="0"/>
            </w:tcBorders>
            <w:vAlign w:val="center"/>
          </w:tcPr>
          <w:p w14:paraId="6F5B6230">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项目</w:t>
            </w:r>
          </w:p>
        </w:tc>
        <w:tc>
          <w:tcPr>
            <w:tcW w:w="1772" w:type="dxa"/>
            <w:tcBorders>
              <w:top w:val="single" w:color="000000" w:sz="10" w:space="0"/>
            </w:tcBorders>
            <w:vAlign w:val="center"/>
          </w:tcPr>
          <w:p w14:paraId="2EECD523">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北线</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方案 （</w:t>
            </w: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绿</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线）</w:t>
            </w:r>
          </w:p>
        </w:tc>
        <w:tc>
          <w:tcPr>
            <w:tcW w:w="1850" w:type="dxa"/>
            <w:tcBorders>
              <w:top w:val="single" w:color="000000" w:sz="10" w:space="0"/>
            </w:tcBorders>
            <w:vAlign w:val="center"/>
          </w:tcPr>
          <w:p w14:paraId="44DB5806">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南线</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方案（</w:t>
            </w: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红</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线）</w:t>
            </w:r>
          </w:p>
        </w:tc>
        <w:tc>
          <w:tcPr>
            <w:tcW w:w="945" w:type="dxa"/>
            <w:tcBorders>
              <w:top w:val="single" w:color="000000" w:sz="10" w:space="0"/>
              <w:right w:val="single" w:color="000000" w:sz="10" w:space="0"/>
            </w:tcBorders>
            <w:vAlign w:val="center"/>
          </w:tcPr>
          <w:p w14:paraId="01EF6852">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备注</w:t>
            </w:r>
          </w:p>
        </w:tc>
      </w:tr>
      <w:tr w14:paraId="1878E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45" w:type="dxa"/>
            <w:vMerge w:val="restart"/>
            <w:tcBorders>
              <w:left w:val="single" w:color="000000" w:sz="10" w:space="0"/>
              <w:bottom w:val="nil"/>
            </w:tcBorders>
            <w:vAlign w:val="center"/>
          </w:tcPr>
          <w:p w14:paraId="6FB600A1">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998" w:type="dxa"/>
            <w:vMerge w:val="restart"/>
            <w:tcBorders>
              <w:bottom w:val="nil"/>
            </w:tcBorders>
            <w:vAlign w:val="center"/>
          </w:tcPr>
          <w:p w14:paraId="20797E22">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right="192"/>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管道长度</w:t>
            </w:r>
          </w:p>
        </w:tc>
        <w:tc>
          <w:tcPr>
            <w:tcW w:w="1961" w:type="dxa"/>
            <w:vAlign w:val="center"/>
          </w:tcPr>
          <w:p w14:paraId="0E69C5BB">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线路长度（</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49E2DC30">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1850" w:type="dxa"/>
            <w:vAlign w:val="center"/>
          </w:tcPr>
          <w:p w14:paraId="0B6F8F08">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75</w:t>
            </w:r>
          </w:p>
        </w:tc>
        <w:tc>
          <w:tcPr>
            <w:tcW w:w="945" w:type="dxa"/>
            <w:tcBorders>
              <w:right w:val="single" w:color="000000" w:sz="10" w:space="0"/>
            </w:tcBorders>
            <w:vAlign w:val="center"/>
          </w:tcPr>
          <w:p w14:paraId="287B92ED">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090D9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45" w:type="dxa"/>
            <w:vMerge w:val="continue"/>
            <w:tcBorders>
              <w:top w:val="nil"/>
              <w:left w:val="single" w:color="000000" w:sz="10" w:space="0"/>
              <w:bottom w:val="nil"/>
            </w:tcBorders>
            <w:vAlign w:val="center"/>
          </w:tcPr>
          <w:p w14:paraId="0EF36F85">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tcBorders>
              <w:top w:val="nil"/>
              <w:bottom w:val="nil"/>
            </w:tcBorders>
            <w:vAlign w:val="center"/>
          </w:tcPr>
          <w:p w14:paraId="147E1B35">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0B1B1EA5">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平原（</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6DF6FCE7">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1850" w:type="dxa"/>
            <w:vAlign w:val="center"/>
          </w:tcPr>
          <w:p w14:paraId="79F00D39">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75</w:t>
            </w:r>
          </w:p>
        </w:tc>
        <w:tc>
          <w:tcPr>
            <w:tcW w:w="945" w:type="dxa"/>
            <w:tcBorders>
              <w:right w:val="single" w:color="000000" w:sz="10" w:space="0"/>
            </w:tcBorders>
            <w:vAlign w:val="center"/>
          </w:tcPr>
          <w:p w14:paraId="1AC6E817">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2AE3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745" w:type="dxa"/>
            <w:vMerge w:val="continue"/>
            <w:tcBorders>
              <w:top w:val="nil"/>
              <w:left w:val="single" w:color="000000" w:sz="10" w:space="0"/>
              <w:bottom w:val="nil"/>
            </w:tcBorders>
            <w:vAlign w:val="center"/>
          </w:tcPr>
          <w:p w14:paraId="6995049C">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tcBorders>
              <w:top w:val="nil"/>
              <w:bottom w:val="nil"/>
            </w:tcBorders>
            <w:vAlign w:val="center"/>
          </w:tcPr>
          <w:p w14:paraId="076041BD">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3D8C5EC3">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缓丘（</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5DF49579">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850" w:type="dxa"/>
            <w:vAlign w:val="center"/>
          </w:tcPr>
          <w:p w14:paraId="7D6D58E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945" w:type="dxa"/>
            <w:tcBorders>
              <w:right w:val="single" w:color="000000" w:sz="10" w:space="0"/>
            </w:tcBorders>
            <w:vAlign w:val="center"/>
          </w:tcPr>
          <w:p w14:paraId="37168E4D">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34233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continue"/>
            <w:tcBorders>
              <w:top w:val="nil"/>
              <w:left w:val="single" w:color="000000" w:sz="10" w:space="0"/>
            </w:tcBorders>
            <w:vAlign w:val="center"/>
          </w:tcPr>
          <w:p w14:paraId="46E6EA01">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tcBorders>
              <w:top w:val="nil"/>
            </w:tcBorders>
            <w:vAlign w:val="center"/>
          </w:tcPr>
          <w:p w14:paraId="6711FA06">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0792E983">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山地（</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3BBF397C">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850" w:type="dxa"/>
            <w:vAlign w:val="center"/>
          </w:tcPr>
          <w:p w14:paraId="20DE5EEA">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945" w:type="dxa"/>
            <w:tcBorders>
              <w:right w:val="single" w:color="000000" w:sz="10" w:space="0"/>
            </w:tcBorders>
            <w:vAlign w:val="center"/>
          </w:tcPr>
          <w:p w14:paraId="07F0CF2F">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11342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restart"/>
            <w:tcBorders>
              <w:left w:val="single" w:color="000000" w:sz="10" w:space="0"/>
              <w:bottom w:val="nil"/>
            </w:tcBorders>
            <w:vAlign w:val="center"/>
          </w:tcPr>
          <w:p w14:paraId="71C0D8F5">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998" w:type="dxa"/>
            <w:vMerge w:val="restart"/>
            <w:tcBorders>
              <w:bottom w:val="nil"/>
            </w:tcBorders>
            <w:vAlign w:val="center"/>
          </w:tcPr>
          <w:p w14:paraId="084034D8">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right="192"/>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土地类型</w:t>
            </w:r>
          </w:p>
        </w:tc>
        <w:tc>
          <w:tcPr>
            <w:tcW w:w="1961" w:type="dxa"/>
            <w:vAlign w:val="center"/>
          </w:tcPr>
          <w:p w14:paraId="784D1858">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其他林地（</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6A7AAA40">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850" w:type="dxa"/>
            <w:vAlign w:val="center"/>
          </w:tcPr>
          <w:p w14:paraId="0AE07EFA">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45" w:type="dxa"/>
            <w:tcBorders>
              <w:right w:val="single" w:color="000000" w:sz="10" w:space="0"/>
            </w:tcBorders>
            <w:vAlign w:val="center"/>
          </w:tcPr>
          <w:p w14:paraId="1D67C3D2">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347A4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continue"/>
            <w:tcBorders>
              <w:top w:val="nil"/>
              <w:left w:val="single" w:color="000000" w:sz="10" w:space="0"/>
            </w:tcBorders>
            <w:vAlign w:val="center"/>
          </w:tcPr>
          <w:p w14:paraId="068407EB">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tcBorders>
              <w:top w:val="nil"/>
            </w:tcBorders>
            <w:vAlign w:val="center"/>
          </w:tcPr>
          <w:p w14:paraId="5E2874F4">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296EA8AE">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耕地（</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376A3751">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0.7</w:t>
            </w:r>
          </w:p>
        </w:tc>
        <w:tc>
          <w:tcPr>
            <w:tcW w:w="1850" w:type="dxa"/>
            <w:vAlign w:val="center"/>
          </w:tcPr>
          <w:p w14:paraId="30C73344">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45" w:type="dxa"/>
            <w:tcBorders>
              <w:right w:val="single" w:color="000000" w:sz="10" w:space="0"/>
            </w:tcBorders>
            <w:vAlign w:val="center"/>
          </w:tcPr>
          <w:p w14:paraId="30752F3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23A0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restart"/>
            <w:tcBorders>
              <w:left w:val="single" w:color="000000" w:sz="10" w:space="0"/>
            </w:tcBorders>
            <w:vAlign w:val="center"/>
          </w:tcPr>
          <w:p w14:paraId="3D1CA30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998" w:type="dxa"/>
            <w:vMerge w:val="restart"/>
            <w:vAlign w:val="center"/>
          </w:tcPr>
          <w:p w14:paraId="275DA9BC">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穿越</w:t>
            </w:r>
          </w:p>
        </w:tc>
        <w:tc>
          <w:tcPr>
            <w:tcW w:w="1961" w:type="dxa"/>
            <w:vAlign w:val="center"/>
          </w:tcPr>
          <w:p w14:paraId="5AE1A538">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县、乡道（</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/处）</w:t>
            </w:r>
          </w:p>
        </w:tc>
        <w:tc>
          <w:tcPr>
            <w:tcW w:w="1772" w:type="dxa"/>
            <w:vAlign w:val="center"/>
          </w:tcPr>
          <w:p w14:paraId="105740E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850" w:type="dxa"/>
            <w:vAlign w:val="center"/>
          </w:tcPr>
          <w:p w14:paraId="7397EA76">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45" w:type="dxa"/>
            <w:tcBorders>
              <w:right w:val="single" w:color="000000" w:sz="10" w:space="0"/>
            </w:tcBorders>
            <w:vAlign w:val="center"/>
          </w:tcPr>
          <w:p w14:paraId="1DC3AB12">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4FE0B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left w:val="single" w:color="000000" w:sz="10" w:space="0"/>
            </w:tcBorders>
            <w:vAlign w:val="center"/>
          </w:tcPr>
          <w:p w14:paraId="14FC269A">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vAlign w:val="center"/>
          </w:tcPr>
          <w:p w14:paraId="24F18F0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037BE786">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村道（</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/处）</w:t>
            </w:r>
          </w:p>
        </w:tc>
        <w:tc>
          <w:tcPr>
            <w:tcW w:w="1772" w:type="dxa"/>
            <w:vAlign w:val="center"/>
          </w:tcPr>
          <w:p w14:paraId="157C5C56">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1.4/1</w:t>
            </w:r>
          </w:p>
        </w:tc>
        <w:tc>
          <w:tcPr>
            <w:tcW w:w="1850" w:type="dxa"/>
            <w:vAlign w:val="center"/>
          </w:tcPr>
          <w:p w14:paraId="46C8323D">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45" w:type="dxa"/>
            <w:tcBorders>
              <w:right w:val="single" w:color="000000" w:sz="10" w:space="0"/>
            </w:tcBorders>
            <w:vAlign w:val="center"/>
          </w:tcPr>
          <w:p w14:paraId="2D318667">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0B495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continue"/>
            <w:tcBorders>
              <w:left w:val="single" w:color="000000" w:sz="10" w:space="0"/>
            </w:tcBorders>
            <w:vAlign w:val="center"/>
          </w:tcPr>
          <w:p w14:paraId="2E954134">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vAlign w:val="center"/>
          </w:tcPr>
          <w:p w14:paraId="4890D4B1">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45B2223E">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水源保护区（km）</w:t>
            </w:r>
          </w:p>
        </w:tc>
        <w:tc>
          <w:tcPr>
            <w:tcW w:w="1772" w:type="dxa"/>
            <w:vAlign w:val="center"/>
          </w:tcPr>
          <w:p w14:paraId="4DA46CE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2.2</w:t>
            </w:r>
          </w:p>
        </w:tc>
        <w:tc>
          <w:tcPr>
            <w:tcW w:w="1850" w:type="dxa"/>
            <w:vAlign w:val="center"/>
          </w:tcPr>
          <w:p w14:paraId="01CB3F82">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1.4</w:t>
            </w:r>
          </w:p>
        </w:tc>
        <w:tc>
          <w:tcPr>
            <w:tcW w:w="945" w:type="dxa"/>
            <w:tcBorders>
              <w:right w:val="single" w:color="000000" w:sz="10" w:space="0"/>
            </w:tcBorders>
            <w:vAlign w:val="center"/>
          </w:tcPr>
          <w:p w14:paraId="530F4B81">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73191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continue"/>
            <w:tcBorders>
              <w:left w:val="single" w:color="000000" w:sz="10" w:space="0"/>
            </w:tcBorders>
            <w:vAlign w:val="center"/>
          </w:tcPr>
          <w:p w14:paraId="17205FE7">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vAlign w:val="center"/>
          </w:tcPr>
          <w:p w14:paraId="122F3F95">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vAlign w:val="center"/>
          </w:tcPr>
          <w:p w14:paraId="4381C094">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玉龙喀什河（km）</w:t>
            </w:r>
          </w:p>
        </w:tc>
        <w:tc>
          <w:tcPr>
            <w:tcW w:w="1772" w:type="dxa"/>
            <w:vAlign w:val="center"/>
          </w:tcPr>
          <w:p w14:paraId="20E352C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1.1</w:t>
            </w:r>
          </w:p>
        </w:tc>
        <w:tc>
          <w:tcPr>
            <w:tcW w:w="1850" w:type="dxa"/>
            <w:vAlign w:val="center"/>
          </w:tcPr>
          <w:p w14:paraId="5598EE46">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0.67</w:t>
            </w:r>
          </w:p>
        </w:tc>
        <w:tc>
          <w:tcPr>
            <w:tcW w:w="945" w:type="dxa"/>
            <w:tcBorders>
              <w:right w:val="single" w:color="000000" w:sz="10" w:space="0"/>
            </w:tcBorders>
            <w:vAlign w:val="center"/>
          </w:tcPr>
          <w:p w14:paraId="76C5581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086CD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45" w:type="dxa"/>
            <w:vMerge w:val="restart"/>
            <w:tcBorders>
              <w:left w:val="single" w:color="000000" w:sz="10" w:space="0"/>
              <w:bottom w:val="nil"/>
            </w:tcBorders>
            <w:vAlign w:val="center"/>
          </w:tcPr>
          <w:p w14:paraId="5AFAC3A6">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p>
        </w:tc>
        <w:tc>
          <w:tcPr>
            <w:tcW w:w="998" w:type="dxa"/>
            <w:vMerge w:val="restart"/>
            <w:tcBorders>
              <w:bottom w:val="nil"/>
            </w:tcBorders>
            <w:vAlign w:val="center"/>
          </w:tcPr>
          <w:p w14:paraId="73367063">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土石方</w:t>
            </w:r>
          </w:p>
        </w:tc>
        <w:tc>
          <w:tcPr>
            <w:tcW w:w="1961" w:type="dxa"/>
            <w:vAlign w:val="center"/>
          </w:tcPr>
          <w:p w14:paraId="1E9C97F1">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土方段（</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vAlign w:val="center"/>
          </w:tcPr>
          <w:p w14:paraId="78A585BC">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4.3</w:t>
            </w:r>
          </w:p>
        </w:tc>
        <w:tc>
          <w:tcPr>
            <w:tcW w:w="1850" w:type="dxa"/>
            <w:vAlign w:val="center"/>
          </w:tcPr>
          <w:p w14:paraId="2479B5A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75</w:t>
            </w:r>
          </w:p>
        </w:tc>
        <w:tc>
          <w:tcPr>
            <w:tcW w:w="945" w:type="dxa"/>
            <w:tcBorders>
              <w:right w:val="single" w:color="000000" w:sz="10" w:space="0"/>
            </w:tcBorders>
            <w:vAlign w:val="center"/>
          </w:tcPr>
          <w:p w14:paraId="320F0DE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2AD69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45" w:type="dxa"/>
            <w:vMerge w:val="continue"/>
            <w:tcBorders>
              <w:top w:val="nil"/>
              <w:left w:val="single" w:color="000000" w:sz="10" w:space="0"/>
              <w:bottom w:val="single" w:color="000000" w:sz="10" w:space="0"/>
            </w:tcBorders>
            <w:vAlign w:val="center"/>
          </w:tcPr>
          <w:p w14:paraId="7A1F1BC9">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98" w:type="dxa"/>
            <w:vMerge w:val="continue"/>
            <w:tcBorders>
              <w:top w:val="nil"/>
              <w:bottom w:val="single" w:color="000000" w:sz="10" w:space="0"/>
            </w:tcBorders>
            <w:vAlign w:val="center"/>
          </w:tcPr>
          <w:p w14:paraId="4AB0362E">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61" w:type="dxa"/>
            <w:tcBorders>
              <w:bottom w:val="single" w:color="000000" w:sz="10" w:space="0"/>
            </w:tcBorders>
            <w:vAlign w:val="center"/>
          </w:tcPr>
          <w:p w14:paraId="27B91E51">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石方段（</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772" w:type="dxa"/>
            <w:tcBorders>
              <w:bottom w:val="single" w:color="000000" w:sz="10" w:space="0"/>
            </w:tcBorders>
            <w:vAlign w:val="center"/>
          </w:tcPr>
          <w:p w14:paraId="062A3062">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1850" w:type="dxa"/>
            <w:tcBorders>
              <w:bottom w:val="single" w:color="000000" w:sz="10" w:space="0"/>
            </w:tcBorders>
            <w:vAlign w:val="center"/>
          </w:tcPr>
          <w:p w14:paraId="1F8771ED">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945" w:type="dxa"/>
            <w:tcBorders>
              <w:bottom w:val="single" w:color="000000" w:sz="10" w:space="0"/>
              <w:right w:val="single" w:color="000000" w:sz="10" w:space="0"/>
            </w:tcBorders>
            <w:vAlign w:val="center"/>
          </w:tcPr>
          <w:p w14:paraId="6A501C09">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bl>
    <w:p w14:paraId="16BBAF21">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线路方案优缺点比选表</w:t>
      </w:r>
    </w:p>
    <w:tbl>
      <w:tblPr>
        <w:tblStyle w:val="23"/>
        <w:tblW w:w="8338"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2"/>
        <w:gridCol w:w="3863"/>
        <w:gridCol w:w="3373"/>
      </w:tblGrid>
      <w:tr w14:paraId="142E9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 w:hRule="atLeast"/>
        </w:trPr>
        <w:tc>
          <w:tcPr>
            <w:tcW w:w="1102" w:type="dxa"/>
            <w:tcBorders>
              <w:top w:val="single" w:color="000000" w:sz="10" w:space="0"/>
              <w:left w:val="single" w:color="000000" w:sz="10" w:space="0"/>
            </w:tcBorders>
            <w:vAlign w:val="top"/>
          </w:tcPr>
          <w:p w14:paraId="366356EB">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left="224"/>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优缺点</w:t>
            </w:r>
          </w:p>
        </w:tc>
        <w:tc>
          <w:tcPr>
            <w:tcW w:w="3863" w:type="dxa"/>
            <w:tcBorders>
              <w:top w:val="single" w:color="000000" w:sz="10" w:space="0"/>
            </w:tcBorders>
            <w:vAlign w:val="top"/>
          </w:tcPr>
          <w:p w14:paraId="30E0009E">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北线</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方案（</w:t>
            </w: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绿</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线）</w:t>
            </w:r>
          </w:p>
        </w:tc>
        <w:tc>
          <w:tcPr>
            <w:tcW w:w="3373" w:type="dxa"/>
            <w:tcBorders>
              <w:top w:val="single" w:color="000000" w:sz="10" w:space="0"/>
              <w:right w:val="single" w:color="000000" w:sz="10" w:space="0"/>
            </w:tcBorders>
            <w:vAlign w:val="top"/>
          </w:tcPr>
          <w:p w14:paraId="5C656D45">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南线</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方案（</w:t>
            </w: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红</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线）</w:t>
            </w:r>
          </w:p>
        </w:tc>
      </w:tr>
      <w:tr w14:paraId="16911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02" w:type="dxa"/>
            <w:tcBorders>
              <w:left w:val="single" w:color="000000" w:sz="10" w:space="0"/>
            </w:tcBorders>
            <w:vAlign w:val="center"/>
          </w:tcPr>
          <w:p w14:paraId="0C7D23E5">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优点</w:t>
            </w:r>
          </w:p>
        </w:tc>
        <w:tc>
          <w:tcPr>
            <w:tcW w:w="3863" w:type="dxa"/>
            <w:vAlign w:val="top"/>
          </w:tcPr>
          <w:p w14:paraId="054E4D80">
            <w:pPr>
              <w:pStyle w:val="24"/>
              <w:keepNext w:val="0"/>
              <w:keepLines w:val="0"/>
              <w:pageBreakBefore w:val="0"/>
              <w:widowControl/>
              <w:numPr>
                <w:ilvl w:val="0"/>
                <w:numId w:val="2"/>
              </w:numPr>
              <w:kinsoku/>
              <w:wordWrap w:val="0"/>
              <w:overflowPunct/>
              <w:topLinePunct w:val="0"/>
              <w:autoSpaceDE w:val="0"/>
              <w:autoSpaceDN w:val="0"/>
              <w:bidi w:val="0"/>
              <w:adjustRightInd w:val="0"/>
              <w:snapToGrid w:val="0"/>
              <w:spacing w:before="120" w:line="240" w:lineRule="auto"/>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避让</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吐沙拉镇地表水饮用水水源地</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p w14:paraId="18827651">
            <w:pPr>
              <w:pStyle w:val="24"/>
              <w:keepNext w:val="0"/>
              <w:keepLines w:val="0"/>
              <w:pageBreakBefore w:val="0"/>
              <w:widowControl/>
              <w:numPr>
                <w:ilvl w:val="0"/>
                <w:numId w:val="2"/>
              </w:numPr>
              <w:kinsoku/>
              <w:wordWrap w:val="0"/>
              <w:overflowPunct/>
              <w:topLinePunct w:val="0"/>
              <w:autoSpaceDE w:val="0"/>
              <w:autoSpaceDN w:val="0"/>
              <w:bidi w:val="0"/>
              <w:adjustRightInd w:val="0"/>
              <w:snapToGrid w:val="0"/>
              <w:spacing w:before="120" w:line="240" w:lineRule="auto"/>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交通便利，可依托道路较多</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p w14:paraId="06C0CFB0">
            <w:pPr>
              <w:pStyle w:val="24"/>
              <w:keepNext w:val="0"/>
              <w:keepLines w:val="0"/>
              <w:pageBreakBefore w:val="0"/>
              <w:widowControl/>
              <w:numPr>
                <w:ilvl w:val="0"/>
                <w:numId w:val="2"/>
              </w:numPr>
              <w:kinsoku/>
              <w:wordWrap w:val="0"/>
              <w:overflowPunct/>
              <w:topLinePunct w:val="0"/>
              <w:autoSpaceDE w:val="0"/>
              <w:autoSpaceDN w:val="0"/>
              <w:bidi w:val="0"/>
              <w:adjustRightInd w:val="0"/>
              <w:snapToGrid w:val="0"/>
              <w:spacing w:before="120" w:line="240" w:lineRule="auto"/>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总长度比南线方案短0.45km。</w:t>
            </w:r>
          </w:p>
        </w:tc>
        <w:tc>
          <w:tcPr>
            <w:tcW w:w="3373" w:type="dxa"/>
            <w:tcBorders>
              <w:right w:val="single" w:color="000000" w:sz="10" w:space="0"/>
            </w:tcBorders>
            <w:vAlign w:val="top"/>
          </w:tcPr>
          <w:p w14:paraId="3F9FE38C">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不占用</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基本农田；</w:t>
            </w:r>
          </w:p>
          <w:p w14:paraId="2C56C1A5">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both"/>
              <w:textAlignment w:val="baseline"/>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、工程费用</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较</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低</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p w14:paraId="70488490">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、沿线地形单一，地势平缓</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6A674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2" w:type="dxa"/>
            <w:tcBorders>
              <w:left w:val="single" w:color="000000" w:sz="10" w:space="0"/>
              <w:bottom w:val="single" w:color="000000" w:sz="10" w:space="0"/>
            </w:tcBorders>
            <w:vAlign w:val="center"/>
          </w:tcPr>
          <w:p w14:paraId="1DF46749">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缺点</w:t>
            </w:r>
          </w:p>
        </w:tc>
        <w:tc>
          <w:tcPr>
            <w:tcW w:w="3863" w:type="dxa"/>
            <w:tcBorders>
              <w:bottom w:val="single" w:color="000000" w:sz="10" w:space="0"/>
            </w:tcBorders>
            <w:vAlign w:val="top"/>
          </w:tcPr>
          <w:p w14:paraId="0683635C">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right="98"/>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占用</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基本农田</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p w14:paraId="50521FCA">
            <w:pPr>
              <w:pStyle w:val="24"/>
              <w:keepNext w:val="0"/>
              <w:keepLines w:val="0"/>
              <w:pageBreakBefore w:val="0"/>
              <w:widowControl/>
              <w:numPr>
                <w:ilvl w:val="0"/>
                <w:numId w:val="0"/>
              </w:numPr>
              <w:kinsoku/>
              <w:wordWrap w:val="0"/>
              <w:overflowPunct/>
              <w:topLinePunct w:val="0"/>
              <w:autoSpaceDE w:val="0"/>
              <w:autoSpaceDN w:val="0"/>
              <w:bidi w:val="0"/>
              <w:adjustRightInd w:val="0"/>
              <w:snapToGrid w:val="0"/>
              <w:spacing w:before="120" w:line="240" w:lineRule="auto"/>
              <w:ind w:right="98" w:rightChars="0"/>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穿越水源保护区长度比</w:t>
            </w:r>
            <w:r>
              <w:rPr>
                <w:rFonts w:hint="eastAsia"/>
                <w:color w:val="000000" w:themeColor="text1"/>
                <w:spacing w:val="0"/>
                <w:w w:val="100"/>
                <w:position w:val="0"/>
                <w:sz w:val="21"/>
                <w:szCs w:val="21"/>
                <w:highlight w:val="none"/>
                <w:lang w:val="en-US" w:eastAsia="zh-CN"/>
                <w14:textFill>
                  <w14:solidFill>
                    <w14:schemeClr w14:val="tx1"/>
                  </w14:solidFill>
                </w14:textFill>
              </w:rPr>
              <w:t>南线</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方案</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长</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0.8</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p>
          <w:p w14:paraId="08B97250">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right="78"/>
              <w:jc w:val="both"/>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穿越玉龙喀什河比</w:t>
            </w:r>
            <w:r>
              <w:rPr>
                <w:rFonts w:hint="eastAsia"/>
                <w:color w:val="000000" w:themeColor="text1"/>
                <w:spacing w:val="0"/>
                <w:w w:val="100"/>
                <w:position w:val="0"/>
                <w:sz w:val="21"/>
                <w:szCs w:val="21"/>
                <w:highlight w:val="none"/>
                <w:lang w:val="en-US" w:eastAsia="zh-CN"/>
                <w14:textFill>
                  <w14:solidFill>
                    <w14:schemeClr w14:val="tx1"/>
                  </w14:solidFill>
                </w14:textFill>
              </w:rPr>
              <w:t>南线</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方案</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长0.</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43</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km。</w:t>
            </w:r>
          </w:p>
        </w:tc>
        <w:tc>
          <w:tcPr>
            <w:tcW w:w="3373" w:type="dxa"/>
            <w:tcBorders>
              <w:bottom w:val="single" w:color="000000" w:sz="10" w:space="0"/>
              <w:right w:val="single" w:color="000000" w:sz="10" w:space="0"/>
            </w:tcBorders>
            <w:vAlign w:val="top"/>
          </w:tcPr>
          <w:p w14:paraId="07FCDCB1">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right="78"/>
              <w:jc w:val="both"/>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穿越</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两处</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二级水源保护区</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p w14:paraId="52035AEA">
            <w:pPr>
              <w:pStyle w:val="24"/>
              <w:keepNext w:val="0"/>
              <w:keepLines w:val="0"/>
              <w:pageBreakBefore w:val="0"/>
              <w:widowControl/>
              <w:numPr>
                <w:ilvl w:val="0"/>
                <w:numId w:val="0"/>
              </w:numPr>
              <w:kinsoku/>
              <w:wordWrap w:val="0"/>
              <w:overflowPunct/>
              <w:topLinePunct w:val="0"/>
              <w:autoSpaceDE w:val="0"/>
              <w:autoSpaceDN w:val="0"/>
              <w:bidi w:val="0"/>
              <w:adjustRightInd w:val="0"/>
              <w:snapToGrid w:val="0"/>
              <w:spacing w:before="120" w:line="240" w:lineRule="auto"/>
              <w:ind w:right="98" w:rightChars="0"/>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2、穿越玉龙喀什河</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bl>
    <w:p w14:paraId="7401454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北</w:t>
      </w:r>
      <w:r>
        <w:rPr>
          <w:rFonts w:ascii="宋体" w:hAnsi="宋体" w:eastAsia="宋体" w:cs="宋体"/>
          <w:color w:val="000000" w:themeColor="text1"/>
          <w:spacing w:val="0"/>
          <w:w w:val="100"/>
          <w:position w:val="0"/>
          <w:sz w:val="24"/>
          <w:szCs w:val="24"/>
          <w:highlight w:val="none"/>
          <w14:textFill>
            <w14:solidFill>
              <w14:schemeClr w14:val="tx1"/>
            </w14:solidFill>
          </w14:textFill>
        </w:rPr>
        <w:t>线方案</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虽</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避让了和田市</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吐沙拉镇地表水饮用水水源地，但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其路由不可避免地需占用基本农田，并穿越伴行米里卡瓦提总干渠。这将导致以下问题：</w:t>
      </w:r>
    </w:p>
    <w:p w14:paraId="31A36E9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（1）占用优质耕地：施工期将临时占用较多基本农田，对沿线水利灌溉渠系造成破坏；</w:t>
      </w:r>
    </w:p>
    <w:p w14:paraId="6E5FB5B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（2）加剧干渠干扰风险与成本：伴行施工显著增大破坏干渠结构及边坡稳定的风险，可能导致渠体渗漏或垮塌；后期需投入高额资金进行干渠修复加固及长期维护，以确保灌溉安全；</w:t>
      </w:r>
    </w:p>
    <w:p w14:paraId="280CBD3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（3）经济成本剧增：涉及高额的基本农田补偿费用、干渠修复或改建费用，以及更复杂的青苗、地面附着物补偿，工程总投资将显著增大。</w:t>
      </w:r>
    </w:p>
    <w:p w14:paraId="2FB2F38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南线方案选择在和田市</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吐沙拉镇地表水饮用水水源地</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下游边缘地带穿越，并在合适点位高效穿越米里卡瓦提总干渠。其优势在于：</w:t>
      </w:r>
    </w:p>
    <w:p w14:paraId="7AD2D64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（1）环境影响显著可控：穿越点位于地表水保护区下游边缘，对水源水质及生态的实际扰动风险低；</w:t>
      </w:r>
    </w:p>
    <w:p w14:paraId="4DDE97D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（2）有效保护耕地与灌溉设施：避免占用基本农田；对总干渠的穿越集中、快速，显著降低施工期干扰及长期维护需求，保障灌溉系统安全；</w:t>
      </w:r>
    </w:p>
    <w:p w14:paraId="4AE7A00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59" w:firstLine="487"/>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（3）经济性更优：显著降低了土地征占用补偿成本及复杂的渠系改建费用，总投资更节省。</w:t>
      </w:r>
    </w:p>
    <w:p w14:paraId="4CCC84B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经综合比选，南线方案在环境风险控制、耕地资源保护、灌溉设施影响最小化及工程经济性方面均明显优于北线方案。北线方案伴行米里卡瓦提总干渠，虽避让了水源保护区，却引发了更严重的耕地占用问题、更高的干渠破坏风险及巨额成本。南线方案在确保水源保护区影响可控的前提下，是兼顾环境保护、资源节约与工程可行性的最优选择，</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既满足了输气要求</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穿越水源保护区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总</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长度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少0.8km，且</w:t>
      </w:r>
      <w:r>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协调难度相对较</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因此，推荐采用南线方案作为本段管线的实施方案。</w:t>
      </w:r>
    </w:p>
    <w:p w14:paraId="359606E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6" w:right="119" w:firstLine="476"/>
        <w:textAlignment w:val="baseline"/>
        <w:rPr>
          <w:rFonts w:hint="eastAsia"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p>
    <w:p w14:paraId="3C6B2172">
      <w:pPr>
        <w:spacing w:line="219" w:lineRule="auto"/>
        <w:rPr>
          <w:rFonts w:ascii="宋体" w:hAnsi="宋体" w:eastAsia="宋体" w:cs="宋体"/>
          <w:color w:val="000000" w:themeColor="text1"/>
          <w:spacing w:val="0"/>
          <w:w w:val="100"/>
          <w:position w:val="0"/>
          <w:sz w:val="18"/>
          <w:szCs w:val="18"/>
          <w:highlight w:val="none"/>
          <w14:textFill>
            <w14:solidFill>
              <w14:schemeClr w14:val="tx1"/>
            </w14:solidFill>
          </w14:textFill>
        </w:rPr>
        <w:sectPr>
          <w:headerReference r:id="rId11"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p>
    <w:p w14:paraId="45E4D846">
      <w:pPr>
        <w:pStyle w:val="6"/>
        <w:spacing w:line="356" w:lineRule="auto"/>
        <w:rPr>
          <w:color w:val="000000" w:themeColor="text1"/>
          <w:spacing w:val="0"/>
          <w:w w:val="100"/>
          <w:position w:val="0"/>
          <w:highlight w:val="none"/>
          <w14:textFill>
            <w14:solidFill>
              <w14:schemeClr w14:val="tx1"/>
            </w14:solidFill>
          </w14:textFill>
        </w:rPr>
      </w:pPr>
    </w:p>
    <w:p w14:paraId="2640DC9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09"/>
        <w:textAlignment w:val="baseline"/>
        <w:outlineLvl w:val="0"/>
        <w:rPr>
          <w:rFonts w:ascii="宋体" w:hAnsi="宋体" w:eastAsia="宋体" w:cs="宋体"/>
          <w:color w:val="000000" w:themeColor="text1"/>
          <w:spacing w:val="0"/>
          <w:w w:val="100"/>
          <w:position w:val="0"/>
          <w:sz w:val="31"/>
          <w:szCs w:val="31"/>
          <w:highlight w:val="none"/>
          <w14:textFill>
            <w14:solidFill>
              <w14:schemeClr w14:val="tx1"/>
            </w14:solidFill>
          </w14:textFill>
        </w:rPr>
      </w:pPr>
      <w:bookmarkStart w:id="109" w:name="bookmark50"/>
      <w:bookmarkEnd w:id="109"/>
      <w:r>
        <w:rPr>
          <w:rFonts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4 </w:t>
      </w:r>
      <w:r>
        <w:rPr>
          <w:rFonts w:ascii="宋体" w:hAnsi="宋体" w:eastAsia="宋体" w:cs="宋体"/>
          <w:b/>
          <w:bCs/>
          <w:color w:val="000000" w:themeColor="text1"/>
          <w:spacing w:val="0"/>
          <w:w w:val="100"/>
          <w:position w:val="0"/>
          <w:sz w:val="31"/>
          <w:szCs w:val="31"/>
          <w:highlight w:val="none"/>
          <w14:textFill>
            <w14:solidFill>
              <w14:schemeClr w14:val="tx1"/>
            </w14:solidFill>
          </w14:textFill>
        </w:rPr>
        <w:t>环境现状调查与评价</w:t>
      </w:r>
    </w:p>
    <w:p w14:paraId="39E5139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10" w:name="bookmark52"/>
      <w:bookmarkEnd w:id="110"/>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4.1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项目所在区</w:t>
      </w:r>
      <w:r>
        <w:rPr>
          <w:rFonts w:hint="eastAsia" w:ascii="宋体" w:hAnsi="宋体" w:eastAsia="宋体" w:cs="宋体"/>
          <w:b/>
          <w:bCs/>
          <w:color w:val="000000" w:themeColor="text1"/>
          <w:spacing w:val="0"/>
          <w:w w:val="100"/>
          <w:position w:val="0"/>
          <w:sz w:val="30"/>
          <w:szCs w:val="30"/>
          <w:highlight w:val="none"/>
          <w:lang w:val="en-US" w:eastAsia="zh-CN"/>
          <w14:textFill>
            <w14:solidFill>
              <w14:schemeClr w14:val="tx1"/>
            </w14:solidFill>
          </w14:textFill>
        </w:rPr>
        <w:t>域</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环境概况</w:t>
      </w:r>
    </w:p>
    <w:p w14:paraId="7787A71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4.1.1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地理位置</w:t>
      </w:r>
    </w:p>
    <w:p w14:paraId="531A84A7">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天然气输气管线建设项目位于</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，项目主线起点位于喀拉喀什河东侧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主线起点坐标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北纬</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，终点坐标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北纬</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项目区管线桩号0+000~19+600位于和田县，19+600~22+050位于和田市，22+050~23+680位于洛浦县。</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项目地理位置见</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附</w:t>
      </w:r>
      <w:r>
        <w:rPr>
          <w:rFonts w:ascii="宋体" w:hAnsi="宋体" w:eastAsia="宋体" w:cs="宋体"/>
          <w:color w:val="000000" w:themeColor="text1"/>
          <w:spacing w:val="0"/>
          <w:w w:val="100"/>
          <w:position w:val="0"/>
          <w:sz w:val="24"/>
          <w:szCs w:val="24"/>
          <w:highlight w:val="none"/>
          <w14:textFill>
            <w14:solidFill>
              <w14:schemeClr w14:val="tx1"/>
            </w14:solidFill>
          </w14:textFill>
        </w:rPr>
        <w:t>图</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090FA8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textAlignment w:val="baseline"/>
        <w:outlineLvl w:val="2"/>
        <w:rPr>
          <w:rFonts w:hint="default" w:ascii="宋体" w:hAnsi="宋体" w:eastAsia="宋体" w:cs="宋体"/>
          <w:color w:val="000000" w:themeColor="text1"/>
          <w:spacing w:val="0"/>
          <w:w w:val="100"/>
          <w:position w:val="0"/>
          <w:sz w:val="28"/>
          <w:szCs w:val="28"/>
          <w:highlight w:val="none"/>
          <w:lang w:val="en-US" w:eastAsia="zh-CN"/>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4.1.2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地形地貌</w:t>
      </w:r>
    </w:p>
    <w:p w14:paraId="685E511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本</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项目</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位于和田市</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南</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约1</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km处的玉河、喀河两河河间地带</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eastAsia" w:eastAsia="宋体"/>
          <w:color w:val="000000" w:themeColor="text1"/>
          <w:spacing w:val="0"/>
          <w:w w:val="100"/>
          <w:position w:val="0"/>
          <w:sz w:val="24"/>
          <w:szCs w:val="24"/>
          <w:highlight w:val="none"/>
          <w:lang w:val="en-US" w:eastAsia="zh-CN"/>
          <w14:textFill>
            <w14:solidFill>
              <w14:schemeClr w14:val="tx1"/>
            </w14:solidFill>
          </w14:textFill>
        </w:rPr>
        <w:t>和田河流域</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地形地貌受北西向构造的控制与影响，地貌上自南向北形成阶梯状依次降低的阶梯状景观地形。地势为南高北低，由南向北分别为山前冲洪积砾质平原、冲洪积细土平原、风积沙漠区。</w:t>
      </w:r>
    </w:p>
    <w:p w14:paraId="4048967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山前冲洪积砾质平原区</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位于昆仑山北麓，地形较平坦开阔，植被不发育。地势为南高北低，海拔高程1400~2000m。玉龙喀什河由南向北流，河床宽0.5~1km，两岸发育</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Ⅰ</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~Ш级阶地，比高3~7m。</w:t>
      </w:r>
    </w:p>
    <w:p w14:paraId="7E25787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冲洪积细土平原区</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为玉龙喀什河的冲洪积平原，为居民生活生产区。地势为西南高，东北低。地形平坦，海拔1300m~1450m。多分布耕地及居民区。由于受河流及沙影响，微地貌较为复杂，多处可见到堆积的沙丘及沙包，局部有沼泽地。</w:t>
      </w:r>
    </w:p>
    <w:p w14:paraId="6A79923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风积沙漠区</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为塔克拉玛干沙漠，东西长约1000km，南北宽约400km，是中国最大的沙漠。地势为南高北低，海拔1200m~1350m。地势较平坦开阔，部分发育沙丘，比高10~50m不等。</w:t>
      </w:r>
    </w:p>
    <w:p w14:paraId="1DFA158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本工程位于冲洪积细土平原区，位于玉龙喀什河与喀拉喀什河交汇上游。</w:t>
      </w:r>
    </w:p>
    <w:p w14:paraId="289489B9">
      <w:pPr>
        <w:pStyle w:val="31"/>
        <w:spacing w:line="240" w:lineRule="auto"/>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p>
    <w:p w14:paraId="4EA33C3B">
      <w:pPr>
        <w:pStyle w:val="31"/>
        <w:spacing w:line="240" w:lineRule="auto"/>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p>
    <w:p w14:paraId="5A24E6BD">
      <w:pPr>
        <w:pStyle w:val="31"/>
        <w:spacing w:line="240" w:lineRule="auto"/>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p>
    <w:p w14:paraId="75616BAE">
      <w:pPr>
        <w:pStyle w:val="31"/>
        <w:spacing w:line="240" w:lineRule="auto"/>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表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.1-1   地形地貌统计表</w:t>
      </w:r>
    </w:p>
    <w:tbl>
      <w:tblPr>
        <w:tblStyle w:val="23"/>
        <w:tblW w:w="4672"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1461"/>
        <w:gridCol w:w="1776"/>
        <w:gridCol w:w="1466"/>
        <w:gridCol w:w="1506"/>
        <w:gridCol w:w="1904"/>
      </w:tblGrid>
      <w:tr w14:paraId="2A262D34">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60" w:hRule="atLeast"/>
          <w:jc w:val="center"/>
        </w:trPr>
        <w:tc>
          <w:tcPr>
            <w:tcW w:w="901" w:type="pct"/>
            <w:vMerge w:val="restart"/>
            <w:tcBorders>
              <w:bottom w:val="single" w:color="000000" w:sz="2" w:space="0"/>
            </w:tcBorders>
            <w:vAlign w:val="center"/>
          </w:tcPr>
          <w:p w14:paraId="05498B94">
            <w:pPr>
              <w:pStyle w:val="33"/>
              <w:jc w:val="center"/>
              <w:rPr>
                <w:rFonts w:hint="default" w:cs="Times New Roman"/>
                <w:b/>
                <w:bCs/>
                <w:color w:val="000000" w:themeColor="text1"/>
                <w:spacing w:val="0"/>
                <w:w w:val="100"/>
                <w:position w:val="0"/>
                <w:highlight w:val="none"/>
                <w:lang w:val="en-US" w:eastAsia="zh-CN"/>
                <w14:textFill>
                  <w14:solidFill>
                    <w14:schemeClr w14:val="tx1"/>
                  </w14:solidFill>
                </w14:textFill>
              </w:rPr>
            </w:pPr>
            <w:r>
              <w:rPr>
                <w:rFonts w:cs="Times New Roman"/>
                <w:b/>
                <w:bCs/>
                <w:color w:val="000000" w:themeColor="text1"/>
                <w:spacing w:val="0"/>
                <w:w w:val="100"/>
                <w:position w:val="0"/>
                <w:highlight w:val="none"/>
                <w:lang w:eastAsia="zh-CN"/>
                <w14:textFill>
                  <w14:solidFill>
                    <w14:schemeClr w14:val="tx1"/>
                  </w14:solidFill>
                </w14:textFill>
              </w:rPr>
              <w:t>地貌</w:t>
            </w:r>
            <w:r>
              <w:rPr>
                <w:rFonts w:hint="eastAsia" w:cs="Times New Roman"/>
                <w:b/>
                <w:bCs/>
                <w:color w:val="000000" w:themeColor="text1"/>
                <w:spacing w:val="0"/>
                <w:w w:val="100"/>
                <w:position w:val="0"/>
                <w:highlight w:val="none"/>
                <w:lang w:val="en-US" w:eastAsia="zh-CN"/>
                <w14:textFill>
                  <w14:solidFill>
                    <w14:schemeClr w14:val="tx1"/>
                  </w14:solidFill>
                </w14:textFill>
              </w:rPr>
              <w:t>类型</w:t>
            </w:r>
          </w:p>
        </w:tc>
        <w:tc>
          <w:tcPr>
            <w:tcW w:w="2925" w:type="pct"/>
            <w:gridSpan w:val="3"/>
            <w:vMerge w:val="restart"/>
            <w:tcBorders>
              <w:bottom w:val="single" w:color="000000" w:sz="2" w:space="0"/>
            </w:tcBorders>
            <w:vAlign w:val="center"/>
          </w:tcPr>
          <w:p w14:paraId="75F5F251">
            <w:pPr>
              <w:pStyle w:val="33"/>
              <w:jc w:val="center"/>
              <w:rPr>
                <w:rFonts w:cs="Times New Roman"/>
                <w:b/>
                <w:bCs/>
                <w:color w:val="000000" w:themeColor="text1"/>
                <w:spacing w:val="0"/>
                <w:w w:val="100"/>
                <w:position w:val="0"/>
                <w:highlight w:val="none"/>
                <w:lang w:eastAsia="zh-CN"/>
                <w14:textFill>
                  <w14:solidFill>
                    <w14:schemeClr w14:val="tx1"/>
                  </w14:solidFill>
                </w14:textFill>
              </w:rPr>
            </w:pPr>
            <w:r>
              <w:rPr>
                <w:rFonts w:cs="Times New Roman"/>
                <w:b/>
                <w:bCs/>
                <w:color w:val="000000" w:themeColor="text1"/>
                <w:spacing w:val="0"/>
                <w:w w:val="100"/>
                <w:position w:val="0"/>
                <w:highlight w:val="none"/>
                <w:lang w:eastAsia="zh-CN"/>
                <w14:textFill>
                  <w14:solidFill>
                    <w14:schemeClr w14:val="tx1"/>
                  </w14:solidFill>
                </w14:textFill>
              </w:rPr>
              <w:t>桩号区间</w:t>
            </w:r>
          </w:p>
        </w:tc>
        <w:tc>
          <w:tcPr>
            <w:tcW w:w="1173" w:type="pct"/>
            <w:vMerge w:val="restart"/>
            <w:tcBorders>
              <w:bottom w:val="single" w:color="000000" w:sz="2" w:space="0"/>
            </w:tcBorders>
            <w:vAlign w:val="center"/>
          </w:tcPr>
          <w:p w14:paraId="652B9712">
            <w:pPr>
              <w:pStyle w:val="33"/>
              <w:jc w:val="center"/>
              <w:rPr>
                <w:rFonts w:hint="default" w:cs="Times New Roman"/>
                <w:b/>
                <w:bCs/>
                <w:color w:val="000000" w:themeColor="text1"/>
                <w:spacing w:val="0"/>
                <w:w w:val="100"/>
                <w:position w:val="0"/>
                <w:highlight w:val="none"/>
                <w:lang w:val="en-US" w:eastAsia="zh-CN"/>
                <w14:textFill>
                  <w14:solidFill>
                    <w14:schemeClr w14:val="tx1"/>
                  </w14:solidFill>
                </w14:textFill>
              </w:rPr>
            </w:pPr>
            <w:r>
              <w:rPr>
                <w:rFonts w:hint="eastAsia" w:cs="Times New Roman"/>
                <w:b/>
                <w:bCs/>
                <w:color w:val="000000" w:themeColor="text1"/>
                <w:spacing w:val="0"/>
                <w:w w:val="100"/>
                <w:position w:val="0"/>
                <w:highlight w:val="none"/>
                <w:lang w:val="en-US" w:eastAsia="zh-CN"/>
                <w14:textFill>
                  <w14:solidFill>
                    <w14:schemeClr w14:val="tx1"/>
                  </w14:solidFill>
                </w14:textFill>
              </w:rPr>
              <w:t>管道长度（km）</w:t>
            </w:r>
          </w:p>
        </w:tc>
      </w:tr>
      <w:tr w14:paraId="35CC230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901" w:type="pct"/>
            <w:vMerge w:val="continue"/>
            <w:tcBorders>
              <w:top w:val="single" w:color="000000" w:sz="2" w:space="0"/>
              <w:bottom w:val="single" w:color="000000" w:sz="2" w:space="0"/>
            </w:tcBorders>
            <w:vAlign w:val="center"/>
          </w:tcPr>
          <w:p w14:paraId="7ABA963D">
            <w:pPr>
              <w:pStyle w:val="33"/>
              <w:jc w:val="center"/>
              <w:rPr>
                <w:rFonts w:cs="Times New Roman"/>
                <w:b/>
                <w:bCs/>
                <w:color w:val="000000" w:themeColor="text1"/>
                <w:spacing w:val="0"/>
                <w:w w:val="100"/>
                <w:position w:val="0"/>
                <w:highlight w:val="none"/>
                <w:lang w:eastAsia="zh-CN"/>
                <w14:textFill>
                  <w14:solidFill>
                    <w14:schemeClr w14:val="tx1"/>
                  </w14:solidFill>
                </w14:textFill>
              </w:rPr>
            </w:pPr>
          </w:p>
        </w:tc>
        <w:tc>
          <w:tcPr>
            <w:tcW w:w="2925" w:type="pct"/>
            <w:gridSpan w:val="3"/>
            <w:vMerge w:val="continue"/>
            <w:tcBorders>
              <w:top w:val="single" w:color="000000" w:sz="2" w:space="0"/>
              <w:bottom w:val="single" w:color="000000" w:sz="2" w:space="0"/>
            </w:tcBorders>
            <w:vAlign w:val="center"/>
          </w:tcPr>
          <w:p w14:paraId="2C4667FA">
            <w:pPr>
              <w:pStyle w:val="33"/>
              <w:jc w:val="center"/>
              <w:rPr>
                <w:rFonts w:cs="Times New Roman"/>
                <w:b/>
                <w:bCs/>
                <w:color w:val="000000" w:themeColor="text1"/>
                <w:spacing w:val="0"/>
                <w:w w:val="100"/>
                <w:position w:val="0"/>
                <w:highlight w:val="none"/>
                <w:lang w:eastAsia="zh-CN"/>
                <w14:textFill>
                  <w14:solidFill>
                    <w14:schemeClr w14:val="tx1"/>
                  </w14:solidFill>
                </w14:textFill>
              </w:rPr>
            </w:pPr>
          </w:p>
        </w:tc>
        <w:tc>
          <w:tcPr>
            <w:tcW w:w="1173" w:type="pct"/>
            <w:vMerge w:val="continue"/>
            <w:tcBorders>
              <w:top w:val="single" w:color="000000" w:sz="2" w:space="0"/>
              <w:bottom w:val="single" w:color="000000" w:sz="2" w:space="0"/>
            </w:tcBorders>
            <w:vAlign w:val="center"/>
          </w:tcPr>
          <w:p w14:paraId="2147FC3F">
            <w:pPr>
              <w:pStyle w:val="33"/>
              <w:jc w:val="center"/>
              <w:rPr>
                <w:rFonts w:cs="Times New Roman"/>
                <w:b/>
                <w:bCs/>
                <w:color w:val="000000" w:themeColor="text1"/>
                <w:spacing w:val="0"/>
                <w:w w:val="100"/>
                <w:position w:val="0"/>
                <w:highlight w:val="none"/>
                <w:lang w:eastAsia="zh-CN"/>
                <w14:textFill>
                  <w14:solidFill>
                    <w14:schemeClr w14:val="tx1"/>
                  </w14:solidFill>
                </w14:textFill>
              </w:rPr>
            </w:pPr>
          </w:p>
        </w:tc>
      </w:tr>
      <w:tr w14:paraId="05F5DFB9">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901" w:type="pct"/>
            <w:vMerge w:val="restart"/>
            <w:tcBorders>
              <w:top w:val="single" w:color="000000" w:sz="2" w:space="0"/>
            </w:tcBorders>
            <w:vAlign w:val="center"/>
          </w:tcPr>
          <w:p w14:paraId="1C04064A">
            <w:pPr>
              <w:pStyle w:val="33"/>
              <w:jc w:val="center"/>
              <w:rPr>
                <w:rFonts w:cs="Times New Roman"/>
                <w:color w:val="000000" w:themeColor="text1"/>
                <w:spacing w:val="0"/>
                <w:w w:val="100"/>
                <w:position w:val="0"/>
                <w:highlight w:val="none"/>
                <w:lang w:eastAsia="zh-CN"/>
                <w14:textFill>
                  <w14:solidFill>
                    <w14:schemeClr w14:val="tx1"/>
                  </w14:solidFill>
                </w14:textFill>
              </w:rPr>
            </w:pPr>
            <w:r>
              <w:rPr>
                <w:rFonts w:cs="Times New Roman"/>
                <w:color w:val="000000" w:themeColor="text1"/>
                <w:spacing w:val="0"/>
                <w:w w:val="100"/>
                <w:position w:val="0"/>
                <w:highlight w:val="none"/>
                <w:lang w:eastAsia="zh-CN"/>
                <w14:textFill>
                  <w14:solidFill>
                    <w14:schemeClr w14:val="tx1"/>
                  </w14:solidFill>
                </w14:textFill>
              </w:rPr>
              <w:t>平原</w:t>
            </w:r>
          </w:p>
        </w:tc>
        <w:tc>
          <w:tcPr>
            <w:tcW w:w="1094" w:type="pct"/>
            <w:tcBorders>
              <w:top w:val="single" w:color="000000" w:sz="2" w:space="0"/>
              <w:bottom w:val="single" w:color="000000" w:sz="2" w:space="0"/>
            </w:tcBorders>
            <w:vAlign w:val="center"/>
          </w:tcPr>
          <w:p w14:paraId="39CB54B6">
            <w:pPr>
              <w:pStyle w:val="33"/>
              <w:jc w:val="center"/>
              <w:rPr>
                <w:rFonts w:hint="default"/>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和田县</w:t>
            </w:r>
          </w:p>
        </w:tc>
        <w:tc>
          <w:tcPr>
            <w:tcW w:w="903" w:type="pct"/>
            <w:tcBorders>
              <w:top w:val="single" w:color="000000" w:sz="2" w:space="0"/>
              <w:bottom w:val="single" w:color="000000" w:sz="2" w:space="0"/>
            </w:tcBorders>
            <w:vAlign w:val="center"/>
          </w:tcPr>
          <w:p w14:paraId="3BA00798">
            <w:pPr>
              <w:pStyle w:val="33"/>
              <w:jc w:val="center"/>
              <w:rPr>
                <w:rFonts w:hint="default" w:cs="Times New Roman"/>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和田市</w:t>
            </w:r>
          </w:p>
        </w:tc>
        <w:tc>
          <w:tcPr>
            <w:tcW w:w="927" w:type="pct"/>
            <w:tcBorders>
              <w:top w:val="single" w:color="000000" w:sz="2" w:space="0"/>
              <w:bottom w:val="single" w:color="000000" w:sz="2" w:space="0"/>
            </w:tcBorders>
            <w:vAlign w:val="center"/>
          </w:tcPr>
          <w:p w14:paraId="08676CAD">
            <w:pPr>
              <w:pStyle w:val="33"/>
              <w:jc w:val="center"/>
              <w:rPr>
                <w:rFonts w:hint="default" w:cs="Times New Roman"/>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洛浦县</w:t>
            </w:r>
          </w:p>
        </w:tc>
        <w:tc>
          <w:tcPr>
            <w:tcW w:w="1173" w:type="pct"/>
            <w:vMerge w:val="restart"/>
            <w:tcBorders>
              <w:top w:val="single" w:color="000000" w:sz="2" w:space="0"/>
            </w:tcBorders>
            <w:vAlign w:val="center"/>
          </w:tcPr>
          <w:p w14:paraId="4BB0B2B6">
            <w:pPr>
              <w:pStyle w:val="33"/>
              <w:jc w:val="center"/>
              <w:rPr>
                <w:rFonts w:hint="default" w:cs="Times New Roman"/>
                <w:color w:val="000000" w:themeColor="text1"/>
                <w:spacing w:val="0"/>
                <w:w w:val="100"/>
                <w:position w:val="0"/>
                <w:highlight w:val="none"/>
                <w:lang w:val="en-US" w:eastAsia="zh-CN"/>
                <w14:textFill>
                  <w14:solidFill>
                    <w14:schemeClr w14:val="tx1"/>
                  </w14:solidFill>
                </w14:textFill>
              </w:rPr>
            </w:pPr>
            <w:r>
              <w:rPr>
                <w:rFonts w:hint="eastAsia" w:cs="Times New Roman"/>
                <w:color w:val="000000" w:themeColor="text1"/>
                <w:spacing w:val="0"/>
                <w:w w:val="100"/>
                <w:position w:val="0"/>
                <w:highlight w:val="none"/>
                <w:lang w:val="en-US" w:eastAsia="zh-CN"/>
                <w14:textFill>
                  <w14:solidFill>
                    <w14:schemeClr w14:val="tx1"/>
                  </w14:solidFill>
                </w14:textFill>
              </w:rPr>
              <w:t>24.9</w:t>
            </w:r>
          </w:p>
        </w:tc>
      </w:tr>
      <w:tr w14:paraId="68A8AD4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81" w:hRule="atLeast"/>
          <w:jc w:val="center"/>
        </w:trPr>
        <w:tc>
          <w:tcPr>
            <w:tcW w:w="901" w:type="pct"/>
            <w:vMerge w:val="continue"/>
            <w:tcBorders>
              <w:bottom w:val="single" w:color="000000" w:sz="2" w:space="0"/>
            </w:tcBorders>
            <w:vAlign w:val="center"/>
          </w:tcPr>
          <w:p w14:paraId="50D61715">
            <w:pPr>
              <w:pStyle w:val="33"/>
              <w:jc w:val="center"/>
              <w:rPr>
                <w:color w:val="000000" w:themeColor="text1"/>
                <w:spacing w:val="0"/>
                <w:w w:val="100"/>
                <w:position w:val="0"/>
                <w:highlight w:val="none"/>
                <w14:textFill>
                  <w14:solidFill>
                    <w14:schemeClr w14:val="tx1"/>
                  </w14:solidFill>
                </w14:textFill>
              </w:rPr>
            </w:pPr>
          </w:p>
        </w:tc>
        <w:tc>
          <w:tcPr>
            <w:tcW w:w="1094" w:type="pct"/>
            <w:tcBorders>
              <w:top w:val="single" w:color="000000" w:sz="2" w:space="0"/>
              <w:bottom w:val="single" w:color="000000" w:sz="2" w:space="0"/>
            </w:tcBorders>
            <w:vAlign w:val="center"/>
          </w:tcPr>
          <w:p w14:paraId="0909C337">
            <w:pPr>
              <w:pStyle w:val="33"/>
              <w:jc w:val="center"/>
              <w:rPr>
                <w:rFonts w:hint="eastAsia"/>
                <w:color w:val="000000" w:themeColor="text1"/>
                <w:spacing w:val="0"/>
                <w:w w:val="100"/>
                <w:position w:val="0"/>
                <w:highlight w:val="none"/>
                <w:lang w:val="en-US" w:eastAsia="zh-CN"/>
                <w14:textFill>
                  <w14:solidFill>
                    <w14:schemeClr w14:val="tx1"/>
                  </w14:solidFill>
                </w14:textFill>
              </w:rPr>
            </w:pPr>
            <w:r>
              <w:rPr>
                <w:rFonts w:hint="eastAsia"/>
                <w:color w:val="000000" w:themeColor="text1"/>
                <w:spacing w:val="0"/>
                <w:w w:val="100"/>
                <w:position w:val="0"/>
                <w:highlight w:val="none"/>
                <w:lang w:val="en-US" w:eastAsia="zh-CN"/>
                <w14:textFill>
                  <w14:solidFill>
                    <w14:schemeClr w14:val="tx1"/>
                  </w14:solidFill>
                </w14:textFill>
              </w:rPr>
              <w:t>0+000~19+600</w:t>
            </w:r>
          </w:p>
        </w:tc>
        <w:tc>
          <w:tcPr>
            <w:tcW w:w="903" w:type="pct"/>
            <w:tcBorders>
              <w:top w:val="single" w:color="000000" w:sz="2" w:space="0"/>
              <w:bottom w:val="single" w:color="000000" w:sz="2" w:space="0"/>
            </w:tcBorders>
            <w:vAlign w:val="center"/>
          </w:tcPr>
          <w:p w14:paraId="115AB478">
            <w:pPr>
              <w:pStyle w:val="33"/>
              <w:jc w:val="center"/>
              <w:rPr>
                <w:rFonts w:hint="default"/>
                <w:color w:val="000000" w:themeColor="text1"/>
                <w:spacing w:val="0"/>
                <w:w w:val="100"/>
                <w:position w:val="0"/>
                <w:highlight w:val="none"/>
                <w:lang w:val="en-US" w:eastAsia="zh-CN"/>
                <w14:textFill>
                  <w14:solidFill>
                    <w14:schemeClr w14:val="tx1"/>
                  </w14:solidFill>
                </w14:textFill>
              </w:rPr>
            </w:pPr>
            <w:r>
              <w:rPr>
                <w:rFonts w:hint="eastAsia"/>
                <w:color w:val="000000" w:themeColor="text1"/>
                <w:spacing w:val="0"/>
                <w:w w:val="100"/>
                <w:position w:val="0"/>
                <w:highlight w:val="none"/>
                <w:lang w:val="en-US" w:eastAsia="zh-CN"/>
                <w14:textFill>
                  <w14:solidFill>
                    <w14:schemeClr w14:val="tx1"/>
                  </w14:solidFill>
                </w14:textFill>
              </w:rPr>
              <w:t>19+600~22+050</w:t>
            </w:r>
          </w:p>
        </w:tc>
        <w:tc>
          <w:tcPr>
            <w:tcW w:w="927" w:type="pct"/>
            <w:tcBorders>
              <w:top w:val="single" w:color="000000" w:sz="2" w:space="0"/>
              <w:bottom w:val="single" w:color="000000" w:sz="2" w:space="0"/>
            </w:tcBorders>
            <w:vAlign w:val="center"/>
          </w:tcPr>
          <w:p w14:paraId="7AA7893C">
            <w:pPr>
              <w:pStyle w:val="33"/>
              <w:jc w:val="center"/>
              <w:rPr>
                <w:rFonts w:hint="default"/>
                <w:color w:val="000000" w:themeColor="text1"/>
                <w:spacing w:val="0"/>
                <w:w w:val="100"/>
                <w:position w:val="0"/>
                <w:highlight w:val="none"/>
                <w:lang w:val="en-US" w:eastAsia="zh-CN"/>
                <w14:textFill>
                  <w14:solidFill>
                    <w14:schemeClr w14:val="tx1"/>
                  </w14:solidFill>
                </w14:textFill>
              </w:rPr>
            </w:pPr>
            <w:r>
              <w:rPr>
                <w:rFonts w:hint="eastAsia"/>
                <w:color w:val="000000" w:themeColor="text1"/>
                <w:spacing w:val="0"/>
                <w:w w:val="100"/>
                <w:position w:val="0"/>
                <w:highlight w:val="none"/>
                <w:lang w:val="en-US" w:eastAsia="zh-CN"/>
                <w14:textFill>
                  <w14:solidFill>
                    <w14:schemeClr w14:val="tx1"/>
                  </w14:solidFill>
                </w14:textFill>
              </w:rPr>
              <w:t>22+050~23+680</w:t>
            </w:r>
          </w:p>
        </w:tc>
        <w:tc>
          <w:tcPr>
            <w:tcW w:w="1173" w:type="pct"/>
            <w:vMerge w:val="continue"/>
            <w:tcBorders>
              <w:bottom w:val="single" w:color="000000" w:sz="2" w:space="0"/>
            </w:tcBorders>
            <w:vAlign w:val="center"/>
          </w:tcPr>
          <w:p w14:paraId="78A11DA8">
            <w:pPr>
              <w:pStyle w:val="33"/>
              <w:jc w:val="center"/>
              <w:rPr>
                <w:rFonts w:hint="eastAsia"/>
                <w:color w:val="000000" w:themeColor="text1"/>
                <w:spacing w:val="0"/>
                <w:w w:val="100"/>
                <w:position w:val="0"/>
                <w:highlight w:val="none"/>
                <w:lang w:val="en-US" w:eastAsia="zh-CN"/>
                <w14:textFill>
                  <w14:solidFill>
                    <w14:schemeClr w14:val="tx1"/>
                  </w14:solidFill>
                </w14:textFill>
              </w:rPr>
            </w:pPr>
          </w:p>
        </w:tc>
      </w:tr>
    </w:tbl>
    <w:p w14:paraId="41481E3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textAlignment w:val="baseline"/>
        <w:outlineLvl w:val="2"/>
        <w:rPr>
          <w:rFonts w:hint="eastAsia" w:ascii="宋体" w:hAnsi="宋体" w:eastAsia="宋体" w:cs="宋体"/>
          <w:b/>
          <w:bCs/>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4.1.3 </w:t>
      </w:r>
      <w:r>
        <w:rPr>
          <w:rFonts w:hint="eastAsia" w:ascii="宋体" w:hAnsi="宋体" w:eastAsia="宋体" w:cs="宋体"/>
          <w:b/>
          <w:bCs/>
          <w:color w:val="000000" w:themeColor="text1"/>
          <w:spacing w:val="0"/>
          <w:w w:val="100"/>
          <w:position w:val="0"/>
          <w:sz w:val="28"/>
          <w:szCs w:val="28"/>
          <w:highlight w:val="none"/>
          <w14:textFill>
            <w14:solidFill>
              <w14:schemeClr w14:val="tx1"/>
            </w14:solidFill>
          </w14:textFill>
        </w:rPr>
        <w:t>水文及水文地质</w:t>
      </w:r>
    </w:p>
    <w:p w14:paraId="3FD926D3">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63"/>
        <w:textAlignment w:val="baseline"/>
        <w:rPr>
          <w:rFonts w:hint="eastAsia" w:ascii="Times New Roman" w:hAnsi="Times New Roman"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4"/>
          <w:szCs w:val="24"/>
          <w:highlight w:val="none"/>
          <w:lang w:val="en-US" w:eastAsia="zh-CN"/>
          <w14:textFill>
            <w14:solidFill>
              <w14:schemeClr w14:val="tx1"/>
            </w14:solidFill>
          </w14:textFill>
        </w:rPr>
        <w:t>4.1.3.1 地表水</w:t>
      </w:r>
    </w:p>
    <w:p w14:paraId="3399D98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项目区西侧是喀拉喀什河，东侧是玉龙喀什河，两河汇合后称和田河。和田河是塔里木河重要源流之一，由喀拉喀什河与玉龙喀什河在阔什拉什汇合而成，然后由南向北穿过300多公里的塔克拉玛干大沙漠，在肖夹克汇入塔里木河。和田河流域面积约4.8万平方公里，年径流量21.48亿立方米，年均向塔里木河输水约11亿立方米。和田河上游由玉龙喀什河（同古孜洛克水文站提供）和喀拉喀什河（乌鲁瓦提水文站提供）组成，其中玉龙喀什河发源于昆仑山北坡，长504公里，多年平均径流量22.19亿立方米，喀拉喀什河发源于昆仑山和喀喇昆仑山，长808公里，多年平均径流量21.48亿立方米。两河流多年平均径流量为43.67亿立方。两河径流补给均以融冰雪水为主，流量日变化特征显著，呈现一日一峰、一谷的流量过程，冬季则以地下水补给为主，径流量小且平稳。受补给水源影响，径流年际变化比较平稳，但年内分配极不均匀。6-9月份水量占到年总量的81.3%。</w:t>
      </w:r>
    </w:p>
    <w:p w14:paraId="2AA9F266">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63"/>
        <w:textAlignment w:val="baseline"/>
        <w:rPr>
          <w:rFonts w:hint="eastAsia" w:ascii="Times New Roman" w:hAnsi="Times New Roman" w:cs="Times New Roman"/>
          <w:b/>
          <w:bCs/>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4"/>
          <w:szCs w:val="24"/>
          <w:highlight w:val="none"/>
          <w:lang w:val="en-US" w:eastAsia="zh-CN"/>
          <w14:textFill>
            <w14:solidFill>
              <w14:schemeClr w14:val="tx1"/>
            </w14:solidFill>
          </w14:textFill>
        </w:rPr>
        <w:t>4.1.3.2 地下水</w:t>
      </w:r>
    </w:p>
    <w:p w14:paraId="50FE780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和田市：和田市地下水主要分布于平原区内，赋存于第四系松散层孔隙中，形成单一结构的孔隙潜水。自南而北具有明显的分带性，从南向北由山前砾质平原到风积沙漠，按地貌及岩相带可分为洪积砾质平原孔隙潜水、冲积细土平原孔隙潜水、沙漠平原孔隙潜水三个水文地质单元，含水层岩性由卵砾石层渐变到粉细砂层，潜水位埋深由大于50m渐变为小于3m。</w:t>
      </w:r>
    </w:p>
    <w:p w14:paraId="0480184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和田县：和田县地下水资源丰富，地下水多年综合平均补给量32.38亿立方米，可采量21.41亿立方米，由于地质、地貌各种自然因素和水文条件的差异，和田地区地下水补给、径流、排泄具有明显的水平分带性和垂直分带性。地下水的分布基本在沿河流域，集中在河道两侧及受基岩顶托处。从山区，平原到沙地构成了一个比较完整的地下水循环带。砂砾石冲积层是地下水贮存的主要区域和地段，埋深不超过50m，矿化度1～2g/L或小于1g/L，单井涌水量达1000-5000m</w:t>
      </w:r>
      <w:r>
        <w:rPr>
          <w:rFonts w:hint="eastAsia" w:ascii="Times New Roman" w:hAnsi="Times New Roman"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/d，是最有开采价值的地带。地下水的补给方式，主要为两大途径：大气降水直接渗入补给和冰雪消融，渠系河流渗漏补给两种。</w:t>
      </w:r>
    </w:p>
    <w:p w14:paraId="2170E93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洛浦县：属倾斜冲洪积平原灌区，地下水埋深受地形制约总趋势由南西向北东的35~10m渐变为10~5m，至绿洲沙漠边缘为1~3m。项目区地下水埋深相对较大多大于5.0m。地下水埋深小的区域主要在多鲁乡，杭桂镇南部、吉亚乡的东北及北部，埋深为1~5m。其他地区受地表水体的影响，有局部小于4m区域，主要是在洛浦镇受哈拉块力水库的影响，吉亚乡西侧靠近玉龙喀什河的一侧。最大埋深出现在项目区西南部靠近玉龙喀什河的区域，埋深大于10m。项目区地下水主要赋存在80m以上卵砾石层、中粗砂中，富水性强。</w:t>
      </w:r>
    </w:p>
    <w:p w14:paraId="2F1510E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textAlignment w:val="baseline"/>
        <w:outlineLvl w:val="2"/>
        <w:rPr>
          <w:rFonts w:hint="eastAsia"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pPr>
      <w:r>
        <w:rPr>
          <w:rFonts w:hint="eastAsia"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t>4.1.4 气象特征</w:t>
      </w:r>
    </w:p>
    <w:p w14:paraId="13982DE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气候干燥，降水极为稀少，多年平均降雨量39.6mm，降水多集中在5月~6月，由于降水量少，农业用水主要靠河水灌溉。多年平均蒸发量2648.7mm，蒸发量与降水量之比为67∶1。多年平均日照时数2661.7h，6月最多，二月最少，由于浮尘的阻挡作用，该区年平均日照百分率只有59%，太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辐射量</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为5822.46MJ/m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，占全年的42.7%。多年平均气温 12.2℃，≥0℃的积温为4860.9℃，≥10℃的积温为4360.9℃。无霜期180d~212d，平原区最大冻土深度80cm，封冻期一般为十二月初，翌年二月解冻。多年平均速2.2m/s，多年平均最大风速19m/s，主要风向西北风，出现在5月~6月。</w:t>
      </w:r>
    </w:p>
    <w:p w14:paraId="145DA5C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和田县：属暖温带大陆性荒漠干旱气候，是世界同纬度最干旱地区之一，气候温暖，日照充足，热量丰富，干燥少雨，昼夜温差大，极端最高温度43.6℃，气温年较差36℃，气温日较差16℃，年日照时数3000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3100小时，太阳总辐射140.19-146.36千卡/平方厘米，年大于10℃积温4155℃，相对湿度38</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50%，年平均降雨量34.8mm，年蒸发量2902mm，无霜期达210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239天。为全国日照时数最多的地区之一，是优质瓜果栽培区域，更是红枣、葡萄、无花果、核桃等强光照，高积温果品生产的黄金地域。</w:t>
      </w:r>
    </w:p>
    <w:p w14:paraId="08848E0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63" w:firstLine="479"/>
        <w:textAlignment w:val="baseline"/>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洛浦县：地处欧亚大陆腹地的塔里木盆地，远离海洋，属暖温带大陆性荒漠气候，其特点是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四季分明，干旱少雨，升温快，蒸发量大，日照时间长，光热资源丰富，无霜期长，昼夜温差大，春季多大风，时有沙尘暴，风向多为西风或西北风。农作物依赖于灌溉，属灌溉农业区。</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br w:type="textWrapping"/>
      </w:r>
      <w:r>
        <w:rPr>
          <w:rFonts w:hint="eastAsia"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t>4.1.5 地质条件</w:t>
      </w:r>
    </w:p>
    <w:p w14:paraId="27B7A66A">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1"/>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bookmarkStart w:id="111" w:name="bookmark54"/>
      <w:bookmarkEnd w:id="111"/>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位于玉龙喀什河西岸Ⅱ级阶地，地势南高北低，高程1328.5~1393.3m，属冲积平原地貌。地层呈典型二元结构：表层为灰黄色粉土，厚度3~17m，稍密-中密，具轻微湿陷性，承载力120~140kPa；下伏单一大厚度卵石层，密实、低压缩性，承载力＞300kPa，为理想持力层。地下水为孔隙潜水，埋深＞20m，对混凝土具弱腐蚀性。抗震设防烈度Ⅶ度（设计加速度0.1g），场地类别Ⅱ类，属抗震有利地段。主要地质灾害为风力侵蚀（原生侵蚀模数1200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·a），需防范沙尘掩埋工程。</w:t>
      </w:r>
    </w:p>
    <w:p w14:paraId="4AA3841C">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1"/>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县：地貌垂直分带显著：南部为昆仑高山（海拔＞5000m），北部接塔克拉玛干沙漠；工程活动集中于山麓倾斜平原（海拔1250~2200m）及中低山带。山麓区地层以粉土-卵石二元结构为主，粉土厚8~20m，承载力110~120kPa，具轻微湿陷性；南部山区基岩为青白系肖尔谷地岩组，发育变质型锰铁矿（碳酸盐氧化锰含量2.9%），但断裂构造（如F1、F2断裂）密集，岩体破碎。</w:t>
      </w:r>
    </w:p>
    <w:p w14:paraId="24FD632B">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1"/>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洛浦县：地处玉龙喀什河东岸山前冲洪积平原，高程1338.4~1347.6m，地形南高北倾。地层以厚层粉土为主（17~26m），自上而下颜色由灰黄渐变为黑灰，含有机质及细砂薄层，孔隙比高；大部为轻微~中等液化场地（除东部局部）。地下水埋深浅（2~7m），流向自南向北，受河道渗漏及灌溉补给，对钢筋混凝土具弱腐蚀性。地质灾害以坡面泥石流（如阿其克河左岸流域，松散物储量339×10</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）和风力侵蚀为主，年均蒸发量2226.2mm</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 xml:space="preserve">远超降水量35.2mm，加剧表层沙化。 </w:t>
      </w:r>
    </w:p>
    <w:p w14:paraId="6E80ADED">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4.2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生态环境现状调查</w:t>
      </w:r>
    </w:p>
    <w:p w14:paraId="4E0BEF52">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ascii="宋体" w:hAnsi="宋体" w:eastAsia="宋体" w:cs="宋体"/>
          <w:b/>
          <w:bCs/>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4.2.1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生态功能区划</w:t>
      </w:r>
    </w:p>
    <w:p w14:paraId="50350413">
      <w:pPr>
        <w:keepNext w:val="0"/>
        <w:keepLines w:val="0"/>
        <w:pageBreakBefore w:val="0"/>
        <w:widowControl/>
        <w:overflowPunct/>
        <w:topLinePunct w:val="0"/>
        <w:autoSpaceDE w:val="0"/>
        <w:autoSpaceDN w:val="0"/>
        <w:bidi w:val="0"/>
        <w:adjustRightInd w:val="0"/>
        <w:snapToGrid w:val="0"/>
        <w:spacing w:before="120" w:line="360" w:lineRule="auto"/>
        <w:ind w:left="130" w:right="121"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按照新政函〔</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2005</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96 </w:t>
      </w:r>
      <w:r>
        <w:rPr>
          <w:rFonts w:ascii="宋体" w:hAnsi="宋体" w:eastAsia="宋体" w:cs="宋体"/>
          <w:color w:val="000000" w:themeColor="text1"/>
          <w:spacing w:val="0"/>
          <w:w w:val="100"/>
          <w:position w:val="0"/>
          <w:sz w:val="24"/>
          <w:szCs w:val="24"/>
          <w:highlight w:val="none"/>
          <w14:textFill>
            <w14:solidFill>
              <w14:schemeClr w14:val="tx1"/>
            </w14:solidFill>
          </w14:textFill>
        </w:rPr>
        <w:t>号文批准实施的《新疆生态功能区划》，项目区属于</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塔里木盆地暖温带荒漠及绿洲农业生态区</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IV2塔里木盆地南部和东部沙漠、戈壁、绿洲农业生态亚区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项目区</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生态功能区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划</w:t>
      </w:r>
      <w:r>
        <w:rPr>
          <w:rFonts w:ascii="宋体" w:hAnsi="宋体" w:eastAsia="宋体" w:cs="宋体"/>
          <w:color w:val="000000" w:themeColor="text1"/>
          <w:spacing w:val="0"/>
          <w:w w:val="100"/>
          <w:position w:val="0"/>
          <w:sz w:val="24"/>
          <w:szCs w:val="24"/>
          <w:highlight w:val="none"/>
          <w14:textFill>
            <w14:solidFill>
              <w14:schemeClr w14:val="tx1"/>
            </w14:solidFill>
          </w14:textFill>
        </w:rPr>
        <w:t>见下表。</w:t>
      </w:r>
    </w:p>
    <w:p w14:paraId="3A72BC97">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4.2-1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项目区生态功能区划</w:t>
      </w:r>
    </w:p>
    <w:tbl>
      <w:tblPr>
        <w:tblStyle w:val="23"/>
        <w:tblW w:w="90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1"/>
        <w:gridCol w:w="1476"/>
        <w:gridCol w:w="6551"/>
      </w:tblGrid>
      <w:tr w14:paraId="1DCE4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981" w:type="dxa"/>
            <w:vMerge w:val="restart"/>
            <w:tcBorders>
              <w:bottom w:val="nil"/>
            </w:tcBorders>
            <w:vAlign w:val="center"/>
          </w:tcPr>
          <w:p w14:paraId="38E662FA">
            <w:pPr>
              <w:pStyle w:val="24"/>
              <w:spacing w:before="44" w:line="243" w:lineRule="auto"/>
              <w:ind w:right="238"/>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生态功能分区单元</w:t>
            </w:r>
          </w:p>
        </w:tc>
        <w:tc>
          <w:tcPr>
            <w:tcW w:w="1476" w:type="dxa"/>
            <w:vAlign w:val="center"/>
          </w:tcPr>
          <w:p w14:paraId="32B5910C">
            <w:pPr>
              <w:pStyle w:val="24"/>
              <w:spacing w:before="37" w:line="216"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生态区</w:t>
            </w:r>
          </w:p>
        </w:tc>
        <w:tc>
          <w:tcPr>
            <w:tcW w:w="6551" w:type="dxa"/>
            <w:vAlign w:val="center"/>
          </w:tcPr>
          <w:p w14:paraId="71366274">
            <w:pPr>
              <w:pStyle w:val="24"/>
              <w:spacing w:before="37" w:line="216" w:lineRule="auto"/>
              <w:ind w:left="10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IV塔里木盆地暖温带荒漠及绿洲农业生态区</w:t>
            </w:r>
          </w:p>
        </w:tc>
      </w:tr>
      <w:tr w14:paraId="22B6C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81" w:type="dxa"/>
            <w:vMerge w:val="continue"/>
            <w:tcBorders>
              <w:top w:val="nil"/>
              <w:bottom w:val="nil"/>
            </w:tcBorders>
            <w:vAlign w:val="center"/>
          </w:tcPr>
          <w:p w14:paraId="53C6CC4B">
            <w:pPr>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p>
        </w:tc>
        <w:tc>
          <w:tcPr>
            <w:tcW w:w="1476" w:type="dxa"/>
            <w:vAlign w:val="center"/>
          </w:tcPr>
          <w:p w14:paraId="041259B1">
            <w:pPr>
              <w:pStyle w:val="24"/>
              <w:spacing w:before="32" w:line="21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生态亚区</w:t>
            </w:r>
          </w:p>
        </w:tc>
        <w:tc>
          <w:tcPr>
            <w:tcW w:w="6551" w:type="dxa"/>
            <w:vAlign w:val="center"/>
          </w:tcPr>
          <w:p w14:paraId="204AFFA9">
            <w:pPr>
              <w:pStyle w:val="24"/>
              <w:spacing w:before="32" w:line="215" w:lineRule="auto"/>
              <w:ind w:left="10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IV2塔里木盆地南部和东部沙漠、戈壁、绿洲农业生态亚区</w:t>
            </w:r>
          </w:p>
        </w:tc>
      </w:tr>
      <w:tr w14:paraId="0A526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jc w:val="center"/>
        </w:trPr>
        <w:tc>
          <w:tcPr>
            <w:tcW w:w="981" w:type="dxa"/>
            <w:vMerge w:val="continue"/>
            <w:tcBorders>
              <w:top w:val="nil"/>
            </w:tcBorders>
            <w:vAlign w:val="center"/>
          </w:tcPr>
          <w:p w14:paraId="4B7AC68A">
            <w:pPr>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p>
        </w:tc>
        <w:tc>
          <w:tcPr>
            <w:tcW w:w="1476" w:type="dxa"/>
            <w:vAlign w:val="center"/>
          </w:tcPr>
          <w:p w14:paraId="717932AD">
            <w:pPr>
              <w:pStyle w:val="24"/>
              <w:spacing w:before="35" w:line="21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生态功能区</w:t>
            </w:r>
          </w:p>
        </w:tc>
        <w:tc>
          <w:tcPr>
            <w:tcW w:w="6551" w:type="dxa"/>
            <w:vAlign w:val="center"/>
          </w:tcPr>
          <w:p w14:paraId="4EC7000E">
            <w:pPr>
              <w:pStyle w:val="24"/>
              <w:spacing w:before="35" w:line="215" w:lineRule="auto"/>
              <w:ind w:left="113"/>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62．皮山—和田—民丰绿洲沙漠化敏感生态功能区</w:t>
            </w:r>
          </w:p>
        </w:tc>
      </w:tr>
      <w:tr w14:paraId="097A8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jc w:val="center"/>
        </w:trPr>
        <w:tc>
          <w:tcPr>
            <w:tcW w:w="2457" w:type="dxa"/>
            <w:gridSpan w:val="2"/>
            <w:vAlign w:val="center"/>
          </w:tcPr>
          <w:p w14:paraId="6506A5BF">
            <w:pPr>
              <w:pStyle w:val="24"/>
              <w:spacing w:before="35" w:line="217"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主要生态服务功能</w:t>
            </w:r>
          </w:p>
        </w:tc>
        <w:tc>
          <w:tcPr>
            <w:tcW w:w="6551" w:type="dxa"/>
            <w:vAlign w:val="center"/>
          </w:tcPr>
          <w:p w14:paraId="237350A0">
            <w:pPr>
              <w:pStyle w:val="24"/>
              <w:spacing w:before="35" w:line="217" w:lineRule="auto"/>
              <w:ind w:left="11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农产品生产、沙漠化控制、土壤保持</w:t>
            </w:r>
          </w:p>
        </w:tc>
      </w:tr>
      <w:tr w14:paraId="48099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457" w:type="dxa"/>
            <w:gridSpan w:val="2"/>
            <w:vAlign w:val="center"/>
          </w:tcPr>
          <w:p w14:paraId="76EC5A06">
            <w:pPr>
              <w:pStyle w:val="24"/>
              <w:spacing w:before="171" w:line="228"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主要生态问题</w:t>
            </w:r>
          </w:p>
        </w:tc>
        <w:tc>
          <w:tcPr>
            <w:tcW w:w="6551" w:type="dxa"/>
            <w:vAlign w:val="center"/>
          </w:tcPr>
          <w:p w14:paraId="0D7AFC07">
            <w:pPr>
              <w:pStyle w:val="24"/>
              <w:spacing w:before="34" w:line="233" w:lineRule="auto"/>
              <w:ind w:left="112" w:right="143" w:firstLine="1"/>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沙漠化威胁、风沙危害、土壤质量下降和土壤盐渍化、能源短缺、荒漠植被破坏、浮尘和沙尘暴天气多</w:t>
            </w:r>
          </w:p>
        </w:tc>
      </w:tr>
      <w:tr w14:paraId="09272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457" w:type="dxa"/>
            <w:gridSpan w:val="2"/>
            <w:vAlign w:val="center"/>
          </w:tcPr>
          <w:p w14:paraId="6222E11A">
            <w:pPr>
              <w:pStyle w:val="24"/>
              <w:spacing w:before="171" w:line="228"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生态敏感因子敏感程度</w:t>
            </w:r>
          </w:p>
        </w:tc>
        <w:tc>
          <w:tcPr>
            <w:tcW w:w="6551" w:type="dxa"/>
            <w:vAlign w:val="center"/>
          </w:tcPr>
          <w:p w14:paraId="11EE6CFD">
            <w:pPr>
              <w:pStyle w:val="24"/>
              <w:spacing w:before="167"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土壤侵蚀极度敏感，土地沙漠化轻度敏感，土壤盐渍化轻度敏感</w:t>
            </w:r>
          </w:p>
        </w:tc>
      </w:tr>
      <w:tr w14:paraId="0A67E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2457" w:type="dxa"/>
            <w:gridSpan w:val="2"/>
            <w:vAlign w:val="center"/>
          </w:tcPr>
          <w:p w14:paraId="7608F5F7">
            <w:pPr>
              <w:pStyle w:val="24"/>
              <w:spacing w:before="34" w:line="214"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保护目标</w:t>
            </w:r>
          </w:p>
        </w:tc>
        <w:tc>
          <w:tcPr>
            <w:tcW w:w="6551" w:type="dxa"/>
            <w:vAlign w:val="center"/>
          </w:tcPr>
          <w:p w14:paraId="49730FAD">
            <w:pPr>
              <w:pStyle w:val="24"/>
              <w:spacing w:before="34" w:line="214"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保护绿洲农田、保护荒漠植被、保护荒漠河岸林、保护饮用水源</w:t>
            </w:r>
          </w:p>
        </w:tc>
      </w:tr>
      <w:tr w14:paraId="2554F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2457" w:type="dxa"/>
            <w:gridSpan w:val="2"/>
            <w:vAlign w:val="center"/>
          </w:tcPr>
          <w:p w14:paraId="1008CCC4">
            <w:pPr>
              <w:pStyle w:val="24"/>
              <w:spacing w:before="171" w:line="228"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保护措施</w:t>
            </w:r>
          </w:p>
        </w:tc>
        <w:tc>
          <w:tcPr>
            <w:tcW w:w="6551" w:type="dxa"/>
            <w:vAlign w:val="center"/>
          </w:tcPr>
          <w:p w14:paraId="40FA6644">
            <w:pPr>
              <w:pStyle w:val="24"/>
              <w:spacing w:before="36" w:line="232" w:lineRule="auto"/>
              <w:ind w:right="178"/>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大力发展农田和生态防护林建设、完善水利工程设施、开发地下水、禁樵禁采</w:t>
            </w:r>
          </w:p>
        </w:tc>
      </w:tr>
      <w:tr w14:paraId="56014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jc w:val="center"/>
        </w:trPr>
        <w:tc>
          <w:tcPr>
            <w:tcW w:w="2457" w:type="dxa"/>
            <w:gridSpan w:val="2"/>
            <w:vAlign w:val="center"/>
          </w:tcPr>
          <w:p w14:paraId="0A8E19AB">
            <w:pPr>
              <w:pStyle w:val="24"/>
              <w:spacing w:before="171" w:line="228"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发展方向</w:t>
            </w:r>
          </w:p>
        </w:tc>
        <w:tc>
          <w:tcPr>
            <w:tcW w:w="6551" w:type="dxa"/>
            <w:vAlign w:val="center"/>
          </w:tcPr>
          <w:p w14:paraId="3A6F26F6">
            <w:pPr>
              <w:pStyle w:val="24"/>
              <w:spacing w:before="33" w:line="235" w:lineRule="auto"/>
              <w:ind w:right="143"/>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改变能源结构，保证油气供给，发展特色林果业和农区畜牧业，促进丝绸、地毯、和阗玉等民族手工工艺品加工及旅游业发展</w:t>
            </w:r>
          </w:p>
        </w:tc>
      </w:tr>
    </w:tbl>
    <w:p w14:paraId="4B05F69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19" w:firstLine="508"/>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由上表可知，项目区位于</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62．皮山—和田—民丰绿洲沙漠化敏感生态功能区</w:t>
      </w:r>
      <w:r>
        <w:rPr>
          <w:rFonts w:ascii="宋体" w:hAnsi="宋体" w:eastAsia="宋体" w:cs="宋体"/>
          <w:color w:val="000000" w:themeColor="text1"/>
          <w:spacing w:val="0"/>
          <w:w w:val="100"/>
          <w:position w:val="0"/>
          <w:sz w:val="24"/>
          <w:szCs w:val="24"/>
          <w:highlight w:val="none"/>
          <w14:textFill>
            <w14:solidFill>
              <w14:schemeClr w14:val="tx1"/>
            </w14:solidFill>
          </w14:textFill>
        </w:rPr>
        <w:t>，主要生态功能为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农产品生产、沙漠化控制、土壤保持</w:t>
      </w:r>
      <w:r>
        <w:rPr>
          <w:rFonts w:ascii="宋体" w:hAnsi="宋体" w:eastAsia="宋体" w:cs="宋体"/>
          <w:color w:val="000000" w:themeColor="text1"/>
          <w:spacing w:val="0"/>
          <w:w w:val="100"/>
          <w:position w:val="0"/>
          <w:sz w:val="24"/>
          <w:szCs w:val="24"/>
          <w:highlight w:val="none"/>
          <w14:textFill>
            <w14:solidFill>
              <w14:schemeClr w14:val="tx1"/>
            </w14:solidFill>
          </w14:textFill>
        </w:rPr>
        <w:t>，主要环境问题为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沙漠化威胁、风沙危害、土壤质量下降和土壤盐渍化、能源短缺、荒漠植被破坏、浮尘和沙尘暴天气多</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304CD1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4.2.2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土地利用现状</w:t>
      </w:r>
    </w:p>
    <w:p w14:paraId="2D38345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3" w:right="122" w:firstLine="472"/>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项目沿线的土地利用类型主要分为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其他土地、</w:t>
      </w:r>
      <w:r>
        <w:rPr>
          <w:rFonts w:ascii="宋体" w:hAnsi="宋体" w:eastAsia="宋体" w:cs="宋体"/>
          <w:color w:val="000000" w:themeColor="text1"/>
          <w:spacing w:val="0"/>
          <w:w w:val="100"/>
          <w:position w:val="0"/>
          <w:sz w:val="24"/>
          <w:szCs w:val="24"/>
          <w:highlight w:val="none"/>
          <w14:textFill>
            <w14:solidFill>
              <w14:schemeClr w14:val="tx1"/>
            </w14:solidFill>
          </w14:textFill>
        </w:rPr>
        <w:t>交通运输用地、水域及水利设施用地。</w:t>
      </w:r>
    </w:p>
    <w:p w14:paraId="641FC1D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122"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根据调查，本项目建设征地范围内无文物古迹，未压覆矿产资源。土地利用类型分布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见附图</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95526F6">
      <w:pPr>
        <w:spacing w:before="1" w:line="211" w:lineRule="auto"/>
        <w:jc w:val="cente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土地利用现状统计表</w:t>
      </w:r>
    </w:p>
    <w:tbl>
      <w:tblPr>
        <w:tblStyle w:val="23"/>
        <w:tblW w:w="8525"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38"/>
        <w:gridCol w:w="2124"/>
        <w:gridCol w:w="2124"/>
        <w:gridCol w:w="2139"/>
      </w:tblGrid>
      <w:tr w14:paraId="75078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138" w:type="dxa"/>
            <w:tcBorders>
              <w:top w:val="single" w:color="000000" w:sz="10" w:space="0"/>
              <w:left w:val="single" w:color="000000" w:sz="10" w:space="0"/>
            </w:tcBorders>
            <w:vAlign w:val="center"/>
          </w:tcPr>
          <w:p w14:paraId="26CD2B67">
            <w:pPr>
              <w:pStyle w:val="24"/>
              <w:spacing w:before="57" w:line="230"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序号</w:t>
            </w:r>
          </w:p>
        </w:tc>
        <w:tc>
          <w:tcPr>
            <w:tcW w:w="2124" w:type="dxa"/>
            <w:tcBorders>
              <w:top w:val="single" w:color="000000" w:sz="10" w:space="0"/>
            </w:tcBorders>
            <w:vAlign w:val="center"/>
          </w:tcPr>
          <w:p w14:paraId="3EF085F4">
            <w:pPr>
              <w:pStyle w:val="24"/>
              <w:spacing w:before="57"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占地类型</w:t>
            </w:r>
          </w:p>
        </w:tc>
        <w:tc>
          <w:tcPr>
            <w:tcW w:w="2124" w:type="dxa"/>
            <w:tcBorders>
              <w:top w:val="single" w:color="000000" w:sz="10" w:space="0"/>
            </w:tcBorders>
            <w:vAlign w:val="center"/>
          </w:tcPr>
          <w:p w14:paraId="027BA5DC">
            <w:pPr>
              <w:pStyle w:val="24"/>
              <w:spacing w:before="57" w:line="229" w:lineRule="auto"/>
              <w:jc w:val="center"/>
              <w:rPr>
                <w:rFonts w:hint="default"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面积</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hm</w:t>
            </w:r>
            <w:r>
              <w:rPr>
                <w:rFonts w:hint="default" w:ascii="Times New Roman" w:hAnsi="Times New Roman"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2</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2139" w:type="dxa"/>
            <w:tcBorders>
              <w:top w:val="single" w:color="000000" w:sz="10" w:space="0"/>
              <w:right w:val="single" w:color="000000" w:sz="10" w:space="0"/>
            </w:tcBorders>
            <w:vAlign w:val="center"/>
          </w:tcPr>
          <w:p w14:paraId="73478B88">
            <w:pPr>
              <w:pStyle w:val="24"/>
              <w:spacing w:before="26" w:line="274" w:lineRule="exact"/>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占比（</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2A6D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2138" w:type="dxa"/>
            <w:tcBorders>
              <w:left w:val="single" w:color="000000" w:sz="10" w:space="0"/>
            </w:tcBorders>
            <w:vAlign w:val="center"/>
          </w:tcPr>
          <w:p w14:paraId="02C8E6EE">
            <w:pPr>
              <w:spacing w:before="8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2124" w:type="dxa"/>
            <w:vAlign w:val="center"/>
          </w:tcPr>
          <w:p w14:paraId="5BD27A58">
            <w:pPr>
              <w:pStyle w:val="24"/>
              <w:spacing w:before="50" w:line="228" w:lineRule="auto"/>
              <w:jc w:val="center"/>
              <w:rPr>
                <w:rFonts w:hint="eastAsia" w:eastAsia="宋体"/>
                <w:color w:val="000000" w:themeColor="text1"/>
                <w:spacing w:val="0"/>
                <w:w w:val="100"/>
                <w:position w:val="0"/>
                <w:sz w:val="21"/>
                <w:szCs w:val="21"/>
                <w:highlight w:val="none"/>
                <w:lang w:val="en-US" w:eastAsia="zh-CN"/>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其他</w:t>
            </w:r>
            <w:r>
              <w:rPr>
                <w:rFonts w:hint="eastAsia"/>
                <w:color w:val="000000" w:themeColor="text1"/>
                <w:spacing w:val="0"/>
                <w:w w:val="100"/>
                <w:position w:val="0"/>
                <w:sz w:val="21"/>
                <w:szCs w:val="21"/>
                <w:highlight w:val="none"/>
                <w:lang w:val="en-US" w:eastAsia="zh-CN"/>
                <w14:textFill>
                  <w14:solidFill>
                    <w14:schemeClr w14:val="tx1"/>
                  </w14:solidFill>
                </w14:textFill>
              </w:rPr>
              <w:t>土地</w:t>
            </w:r>
          </w:p>
        </w:tc>
        <w:tc>
          <w:tcPr>
            <w:tcW w:w="2124" w:type="dxa"/>
            <w:vAlign w:val="center"/>
          </w:tcPr>
          <w:p w14:paraId="7355D2EF">
            <w:pPr>
              <w:spacing w:before="86"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36.41</w:t>
            </w:r>
          </w:p>
        </w:tc>
        <w:tc>
          <w:tcPr>
            <w:tcW w:w="2139" w:type="dxa"/>
            <w:tcBorders>
              <w:right w:val="single" w:color="000000" w:sz="10" w:space="0"/>
            </w:tcBorders>
            <w:vAlign w:val="center"/>
          </w:tcPr>
          <w:p w14:paraId="12802327">
            <w:pPr>
              <w:keepNext w:val="0"/>
              <w:keepLines w:val="0"/>
              <w:widowControl/>
              <w:suppressLineNumbers w:val="0"/>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i w:val="0"/>
                <w:iCs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t>85.69</w:t>
            </w:r>
            <w:r>
              <w:rPr>
                <w:rFonts w:hint="default" w:ascii="Times New Roman" w:hAnsi="Times New Roman" w:eastAsia="宋体" w:cs="Times New Roman"/>
                <w:i w:val="0"/>
                <w:iCs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r>
      <w:tr w14:paraId="6254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138" w:type="dxa"/>
            <w:tcBorders>
              <w:left w:val="single" w:color="000000" w:sz="10" w:space="0"/>
            </w:tcBorders>
            <w:vAlign w:val="center"/>
          </w:tcPr>
          <w:p w14:paraId="76862199">
            <w:pPr>
              <w:spacing w:before="94" w:line="19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2124" w:type="dxa"/>
            <w:vAlign w:val="center"/>
          </w:tcPr>
          <w:p w14:paraId="2F29E6C1">
            <w:pPr>
              <w:pStyle w:val="24"/>
              <w:spacing w:before="58" w:line="226" w:lineRule="auto"/>
              <w:jc w:val="center"/>
              <w:rPr>
                <w:rFonts w:hint="default" w:eastAsia="宋体"/>
                <w:color w:val="000000" w:themeColor="text1"/>
                <w:spacing w:val="0"/>
                <w:w w:val="100"/>
                <w:position w:val="0"/>
                <w:sz w:val="21"/>
                <w:szCs w:val="21"/>
                <w:highlight w:val="none"/>
                <w:lang w:val="en-US"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交通运输用地</w:t>
            </w:r>
          </w:p>
        </w:tc>
        <w:tc>
          <w:tcPr>
            <w:tcW w:w="2124" w:type="dxa"/>
            <w:vAlign w:val="center"/>
          </w:tcPr>
          <w:p w14:paraId="11E397ED">
            <w:pPr>
              <w:spacing w:before="94"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3.0</w:t>
            </w:r>
          </w:p>
        </w:tc>
        <w:tc>
          <w:tcPr>
            <w:tcW w:w="2139" w:type="dxa"/>
            <w:tcBorders>
              <w:right w:val="single" w:color="000000" w:sz="10" w:space="0"/>
            </w:tcBorders>
            <w:vAlign w:val="center"/>
          </w:tcPr>
          <w:p w14:paraId="1331D8EB">
            <w:pPr>
              <w:keepNext w:val="0"/>
              <w:keepLines w:val="0"/>
              <w:widowControl/>
              <w:suppressLineNumbers w:val="0"/>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t>7.06%</w:t>
            </w:r>
          </w:p>
        </w:tc>
      </w:tr>
      <w:tr w14:paraId="1333C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138" w:type="dxa"/>
            <w:tcBorders>
              <w:left w:val="single" w:color="000000" w:sz="10" w:space="0"/>
            </w:tcBorders>
            <w:vAlign w:val="center"/>
          </w:tcPr>
          <w:p w14:paraId="02587CF3">
            <w:pPr>
              <w:spacing w:before="97" w:line="19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2124" w:type="dxa"/>
            <w:vAlign w:val="center"/>
          </w:tcPr>
          <w:p w14:paraId="2AA74FF4">
            <w:pPr>
              <w:pStyle w:val="24"/>
              <w:spacing w:before="61" w:line="223" w:lineRule="auto"/>
              <w:jc w:val="center"/>
              <w:rPr>
                <w:color w:val="000000" w:themeColor="text1"/>
                <w:spacing w:val="0"/>
                <w:w w:val="100"/>
                <w:position w:val="0"/>
                <w:sz w:val="21"/>
                <w:szCs w:val="21"/>
                <w:highlight w:val="none"/>
                <w14:textFill>
                  <w14:solidFill>
                    <w14:schemeClr w14:val="tx1"/>
                  </w14:solidFill>
                </w14:textFill>
              </w:rPr>
            </w:pPr>
            <w:r>
              <w:rPr>
                <w:rFonts w:ascii="宋体" w:hAnsi="宋体" w:eastAsia="宋体" w:cs="宋体"/>
                <w:color w:val="000000" w:themeColor="text1"/>
                <w:spacing w:val="0"/>
                <w:w w:val="100"/>
                <w:position w:val="0"/>
                <w:sz w:val="21"/>
                <w:szCs w:val="21"/>
                <w:highlight w:val="none"/>
                <w14:textFill>
                  <w14:solidFill>
                    <w14:schemeClr w14:val="tx1"/>
                  </w14:solidFill>
                </w14:textFill>
              </w:rPr>
              <w:t>水域及水利设施用地</w:t>
            </w:r>
          </w:p>
        </w:tc>
        <w:tc>
          <w:tcPr>
            <w:tcW w:w="2124" w:type="dxa"/>
            <w:vAlign w:val="center"/>
          </w:tcPr>
          <w:p w14:paraId="2B9E14E1">
            <w:pPr>
              <w:spacing w:before="97"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3.08</w:t>
            </w:r>
          </w:p>
        </w:tc>
        <w:tc>
          <w:tcPr>
            <w:tcW w:w="2139" w:type="dxa"/>
            <w:tcBorders>
              <w:right w:val="single" w:color="000000" w:sz="10" w:space="0"/>
            </w:tcBorders>
            <w:vAlign w:val="center"/>
          </w:tcPr>
          <w:p w14:paraId="2C2EA8AD">
            <w:pPr>
              <w:keepNext w:val="0"/>
              <w:keepLines w:val="0"/>
              <w:widowControl/>
              <w:suppressLineNumbers w:val="0"/>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i w:val="0"/>
                <w:iCs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t>7.25%</w:t>
            </w:r>
          </w:p>
        </w:tc>
      </w:tr>
    </w:tbl>
    <w:p w14:paraId="6800DDE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4.2.3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土壤环境现状调查</w:t>
      </w:r>
    </w:p>
    <w:p w14:paraId="3358B25F">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项目区气候极端干旱，植被极为稀疏，土壤发育较差，土壤类型为黄灌淤土、石音盐盘棕漠土。该类土壤是发育在暖温带干</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气候下的荒漠土壤，起自山前洪积-冲积扇和倾斜平原，向山地伸展，至内部昆仑山脉，其上限可超过海拔4000m，分布广面积大，植被属于干</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的半灌木一灌木类型。主导成土过程是荒漠化过程，腐殖质积累少，矿化作用强，无腐殖层，有机质含量低。地表砾，土层浅薄，石质化强，正常发育的层次为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表层的孔状结皮层，以下为浅红棕色铁质化紧实层和石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聚积层。本项目所在区域土壤类型见</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附图12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70EED69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4.2.4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植被现状调查</w:t>
      </w:r>
    </w:p>
    <w:p w14:paraId="0EC088D0">
      <w:pPr>
        <w:pStyle w:val="9"/>
        <w:keepNext w:val="0"/>
        <w:keepLines w:val="0"/>
        <w:pageBreakBefore w:val="0"/>
        <w:widowControl w:val="0"/>
        <w:kinsoku/>
        <w:wordWrap/>
        <w:overflowPunct/>
        <w:topLinePunct w:val="0"/>
        <w:autoSpaceDE/>
        <w:autoSpaceDN/>
        <w:bidi w:val="0"/>
        <w:adjustRightInd/>
        <w:snapToGrid/>
        <w:spacing w:before="120" w:line="360" w:lineRule="auto"/>
        <w:ind w:firstLine="480" w:firstLineChars="200"/>
        <w:textAlignment w:val="auto"/>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根据野外实地调查，结合遥感卫星影像判读，按照《中国植被》植被分类的原则，本项目及周边自然植被可划分为</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个植被型、</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个植被亚型、</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个群系，主要以多枝柽柳群系和芦苇群系为主，为区域优势种，同时夹杂少部分的柽柳、疏叶骆驼刺、盐穗木。具体内容见表4.</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2</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3</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12E1A7F6">
      <w:pPr>
        <w:spacing w:before="1" w:line="211" w:lineRule="auto"/>
        <w:jc w:val="cente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 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评价区范围内主要植物类型</w:t>
      </w:r>
    </w:p>
    <w:tbl>
      <w:tblPr>
        <w:tblStyle w:val="23"/>
        <w:tblW w:w="8306" w:type="dxa"/>
        <w:tblInd w:w="199" w:type="dxa"/>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Layout w:type="fixed"/>
        <w:tblCellMar>
          <w:top w:w="0" w:type="dxa"/>
          <w:left w:w="0" w:type="dxa"/>
          <w:bottom w:w="0" w:type="dxa"/>
          <w:right w:w="0" w:type="dxa"/>
        </w:tblCellMar>
      </w:tblPr>
      <w:tblGrid>
        <w:gridCol w:w="993"/>
        <w:gridCol w:w="1132"/>
        <w:gridCol w:w="1932"/>
        <w:gridCol w:w="4249"/>
      </w:tblGrid>
      <w:tr w14:paraId="06662F38">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489" w:hRule="atLeast"/>
        </w:trPr>
        <w:tc>
          <w:tcPr>
            <w:tcW w:w="993" w:type="dxa"/>
            <w:tcBorders>
              <w:tl2br w:val="nil"/>
              <w:tr2bl w:val="nil"/>
            </w:tcBorders>
            <w:noWrap w:val="0"/>
            <w:vAlign w:val="center"/>
          </w:tcPr>
          <w:p w14:paraId="02787DA4">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t>植被类</w:t>
            </w:r>
          </w:p>
        </w:tc>
        <w:tc>
          <w:tcPr>
            <w:tcW w:w="1132" w:type="dxa"/>
            <w:tcBorders>
              <w:tl2br w:val="nil"/>
              <w:tr2bl w:val="nil"/>
            </w:tcBorders>
            <w:noWrap w:val="0"/>
            <w:vAlign w:val="center"/>
          </w:tcPr>
          <w:p w14:paraId="770315A4">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t>植被型</w:t>
            </w:r>
          </w:p>
        </w:tc>
        <w:tc>
          <w:tcPr>
            <w:tcW w:w="1932" w:type="dxa"/>
            <w:tcBorders>
              <w:tl2br w:val="nil"/>
              <w:tr2bl w:val="nil"/>
            </w:tcBorders>
            <w:noWrap w:val="0"/>
            <w:vAlign w:val="center"/>
          </w:tcPr>
          <w:p w14:paraId="41A57594">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t>植被亚型</w:t>
            </w:r>
          </w:p>
        </w:tc>
        <w:tc>
          <w:tcPr>
            <w:tcW w:w="4249" w:type="dxa"/>
            <w:tcBorders>
              <w:tl2br w:val="nil"/>
              <w:tr2bl w:val="nil"/>
            </w:tcBorders>
            <w:noWrap w:val="0"/>
            <w:vAlign w:val="center"/>
          </w:tcPr>
          <w:p w14:paraId="56CA6EA8">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spacing w:val="0"/>
                <w:w w:val="100"/>
                <w:kern w:val="2"/>
                <w:position w:val="0"/>
                <w:sz w:val="21"/>
                <w:szCs w:val="21"/>
                <w:highlight w:val="none"/>
                <w:lang w:val="en-US" w:eastAsia="zh-CN" w:bidi="ar-SA"/>
                <w14:textFill>
                  <w14:solidFill>
                    <w14:schemeClr w14:val="tx1"/>
                  </w14:solidFill>
                </w14:textFill>
              </w:rPr>
              <w:t>群系</w:t>
            </w:r>
          </w:p>
        </w:tc>
      </w:tr>
      <w:tr w14:paraId="01664791">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374" w:hRule="atLeast"/>
        </w:trPr>
        <w:tc>
          <w:tcPr>
            <w:tcW w:w="993" w:type="dxa"/>
            <w:vMerge w:val="restart"/>
            <w:tcBorders>
              <w:tl2br w:val="nil"/>
              <w:tr2bl w:val="nil"/>
            </w:tcBorders>
            <w:noWrap w:val="0"/>
            <w:vAlign w:val="center"/>
          </w:tcPr>
          <w:p w14:paraId="27D7A90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自然植被</w:t>
            </w:r>
          </w:p>
        </w:tc>
        <w:tc>
          <w:tcPr>
            <w:tcW w:w="1132" w:type="dxa"/>
            <w:tcBorders>
              <w:tl2br w:val="nil"/>
              <w:tr2bl w:val="nil"/>
            </w:tcBorders>
            <w:noWrap w:val="0"/>
            <w:vAlign w:val="center"/>
          </w:tcPr>
          <w:p w14:paraId="2EB8B15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灌丛</w:t>
            </w:r>
          </w:p>
        </w:tc>
        <w:tc>
          <w:tcPr>
            <w:tcW w:w="1932" w:type="dxa"/>
            <w:tcBorders>
              <w:tl2br w:val="nil"/>
              <w:tr2bl w:val="nil"/>
            </w:tcBorders>
            <w:noWrap w:val="0"/>
            <w:vAlign w:val="center"/>
          </w:tcPr>
          <w:p w14:paraId="0F49E276">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温性落叶灌丛</w:t>
            </w:r>
          </w:p>
        </w:tc>
        <w:tc>
          <w:tcPr>
            <w:tcW w:w="4249" w:type="dxa"/>
            <w:tcBorders>
              <w:tl2br w:val="nil"/>
              <w:tr2bl w:val="nil"/>
            </w:tcBorders>
            <w:noWrap w:val="0"/>
            <w:vAlign w:val="center"/>
          </w:tcPr>
          <w:p w14:paraId="2D0B6BE3">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多枝柽柳群系（Form.Tamarixramosissima）</w:t>
            </w:r>
          </w:p>
        </w:tc>
      </w:tr>
      <w:tr w14:paraId="2DC6A3C9">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374" w:hRule="atLeast"/>
        </w:trPr>
        <w:tc>
          <w:tcPr>
            <w:tcW w:w="993" w:type="dxa"/>
            <w:vMerge w:val="continue"/>
            <w:tcBorders>
              <w:tl2br w:val="nil"/>
              <w:tr2bl w:val="nil"/>
            </w:tcBorders>
            <w:noWrap w:val="0"/>
            <w:vAlign w:val="center"/>
          </w:tcPr>
          <w:p w14:paraId="51B66A91">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p>
        </w:tc>
        <w:tc>
          <w:tcPr>
            <w:tcW w:w="1132" w:type="dxa"/>
            <w:tcBorders>
              <w:tl2br w:val="nil"/>
              <w:tr2bl w:val="nil"/>
            </w:tcBorders>
            <w:noWrap w:val="0"/>
            <w:vAlign w:val="center"/>
          </w:tcPr>
          <w:p w14:paraId="54254D0C">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荒漠</w:t>
            </w:r>
          </w:p>
        </w:tc>
        <w:tc>
          <w:tcPr>
            <w:tcW w:w="1932" w:type="dxa"/>
            <w:tcBorders>
              <w:tl2br w:val="nil"/>
              <w:tr2bl w:val="nil"/>
            </w:tcBorders>
            <w:noWrap w:val="0"/>
            <w:vAlign w:val="center"/>
          </w:tcPr>
          <w:p w14:paraId="6E91BEFA">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半灌木荒漠</w:t>
            </w:r>
          </w:p>
        </w:tc>
        <w:tc>
          <w:tcPr>
            <w:tcW w:w="4249" w:type="dxa"/>
            <w:tcBorders>
              <w:tl2br w:val="nil"/>
              <w:tr2bl w:val="nil"/>
            </w:tcBorders>
            <w:noWrap w:val="0"/>
            <w:vAlign w:val="center"/>
          </w:tcPr>
          <w:p w14:paraId="68ECB23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垂枝柽柳+盐穗木群系</w:t>
            </w:r>
          </w:p>
          <w:p w14:paraId="114E7FF4">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（Form.Tamarixgallica+Halostachyscaspica）</w:t>
            </w:r>
          </w:p>
        </w:tc>
      </w:tr>
      <w:tr w14:paraId="6EEA7A14">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374" w:hRule="atLeast"/>
        </w:trPr>
        <w:tc>
          <w:tcPr>
            <w:tcW w:w="993" w:type="dxa"/>
            <w:vMerge w:val="continue"/>
            <w:tcBorders>
              <w:tl2br w:val="nil"/>
              <w:tr2bl w:val="nil"/>
            </w:tcBorders>
            <w:noWrap w:val="0"/>
            <w:vAlign w:val="center"/>
          </w:tcPr>
          <w:p w14:paraId="30F91046">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p>
        </w:tc>
        <w:tc>
          <w:tcPr>
            <w:tcW w:w="1132" w:type="dxa"/>
            <w:tcBorders>
              <w:tl2br w:val="nil"/>
              <w:tr2bl w:val="nil"/>
            </w:tcBorders>
            <w:noWrap w:val="0"/>
            <w:vAlign w:val="center"/>
          </w:tcPr>
          <w:p w14:paraId="27B7206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草甸</w:t>
            </w:r>
          </w:p>
        </w:tc>
        <w:tc>
          <w:tcPr>
            <w:tcW w:w="1932" w:type="dxa"/>
            <w:tcBorders>
              <w:tl2br w:val="nil"/>
              <w:tr2bl w:val="nil"/>
            </w:tcBorders>
            <w:noWrap w:val="0"/>
            <w:vAlign w:val="center"/>
          </w:tcPr>
          <w:p w14:paraId="106E004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低地、河漫滩真草甸</w:t>
            </w:r>
          </w:p>
        </w:tc>
        <w:tc>
          <w:tcPr>
            <w:tcW w:w="4249" w:type="dxa"/>
            <w:tcBorders>
              <w:tl2br w:val="nil"/>
              <w:tr2bl w:val="nil"/>
            </w:tcBorders>
            <w:noWrap w:val="0"/>
            <w:vAlign w:val="center"/>
          </w:tcPr>
          <w:p w14:paraId="63D3C00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疏叶骆驼刺+芦苇群系</w:t>
            </w:r>
          </w:p>
          <w:p w14:paraId="49B33D4D">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（Form.Alhagisparsifolia+Phragmitesaustralis）</w:t>
            </w:r>
          </w:p>
        </w:tc>
      </w:tr>
      <w:tr w14:paraId="3948B35C">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374" w:hRule="atLeast"/>
        </w:trPr>
        <w:tc>
          <w:tcPr>
            <w:tcW w:w="993" w:type="dxa"/>
            <w:vMerge w:val="restart"/>
            <w:tcBorders>
              <w:tl2br w:val="nil"/>
              <w:tr2bl w:val="nil"/>
            </w:tcBorders>
            <w:noWrap w:val="0"/>
            <w:vAlign w:val="center"/>
          </w:tcPr>
          <w:p w14:paraId="448ABE1C">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人工植被</w:t>
            </w:r>
          </w:p>
        </w:tc>
        <w:tc>
          <w:tcPr>
            <w:tcW w:w="1132" w:type="dxa"/>
            <w:tcBorders>
              <w:tl2br w:val="nil"/>
              <w:tr2bl w:val="nil"/>
            </w:tcBorders>
            <w:noWrap w:val="0"/>
            <w:vAlign w:val="center"/>
          </w:tcPr>
          <w:p w14:paraId="21F547A6">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园林绿地</w:t>
            </w:r>
          </w:p>
        </w:tc>
        <w:tc>
          <w:tcPr>
            <w:tcW w:w="1932" w:type="dxa"/>
            <w:tcBorders>
              <w:tl2br w:val="nil"/>
              <w:tr2bl w:val="nil"/>
            </w:tcBorders>
            <w:noWrap w:val="0"/>
            <w:vAlign w:val="center"/>
          </w:tcPr>
          <w:p w14:paraId="6F7688CF">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防护绿地</w:t>
            </w:r>
          </w:p>
        </w:tc>
        <w:tc>
          <w:tcPr>
            <w:tcW w:w="4249" w:type="dxa"/>
            <w:tcBorders>
              <w:tl2br w:val="nil"/>
              <w:tr2bl w:val="nil"/>
            </w:tcBorders>
            <w:noWrap w:val="0"/>
            <w:vAlign w:val="center"/>
          </w:tcPr>
          <w:p w14:paraId="2E3B8847">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新疆杨、</w:t>
            </w:r>
            <w:r>
              <w:rPr>
                <w:rFonts w:hint="eastAsia" w:ascii="Times New Roman" w:hAnsi="Times New Roman"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榆树</w:t>
            </w: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、沙枣</w:t>
            </w:r>
          </w:p>
        </w:tc>
      </w:tr>
      <w:tr w14:paraId="0DDF8A38">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374" w:hRule="atLeast"/>
        </w:trPr>
        <w:tc>
          <w:tcPr>
            <w:tcW w:w="993" w:type="dxa"/>
            <w:vMerge w:val="continue"/>
            <w:tcBorders>
              <w:tl2br w:val="nil"/>
              <w:tr2bl w:val="nil"/>
            </w:tcBorders>
            <w:noWrap w:val="0"/>
            <w:vAlign w:val="center"/>
          </w:tcPr>
          <w:p w14:paraId="3C0AC87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p>
        </w:tc>
        <w:tc>
          <w:tcPr>
            <w:tcW w:w="1132" w:type="dxa"/>
            <w:vMerge w:val="restart"/>
            <w:tcBorders>
              <w:tl2br w:val="nil"/>
              <w:tr2bl w:val="nil"/>
            </w:tcBorders>
            <w:noWrap w:val="0"/>
            <w:vAlign w:val="center"/>
          </w:tcPr>
          <w:p w14:paraId="752C90CB">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农业植被</w:t>
            </w:r>
          </w:p>
        </w:tc>
        <w:tc>
          <w:tcPr>
            <w:tcW w:w="1932" w:type="dxa"/>
            <w:tcBorders>
              <w:tl2br w:val="nil"/>
              <w:tr2bl w:val="nil"/>
            </w:tcBorders>
            <w:noWrap w:val="0"/>
            <w:vAlign w:val="center"/>
          </w:tcPr>
          <w:p w14:paraId="5C83873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粮食作物</w:t>
            </w:r>
          </w:p>
        </w:tc>
        <w:tc>
          <w:tcPr>
            <w:tcW w:w="4249" w:type="dxa"/>
            <w:tcBorders>
              <w:tl2br w:val="nil"/>
              <w:tr2bl w:val="nil"/>
            </w:tcBorders>
            <w:noWrap w:val="0"/>
            <w:vAlign w:val="center"/>
          </w:tcPr>
          <w:p w14:paraId="129F50E4">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小麦</w:t>
            </w:r>
          </w:p>
        </w:tc>
      </w:tr>
      <w:tr w14:paraId="60E8E6FE">
        <w:tblPrEx>
          <w:tblBorders>
            <w:top w:val="single" w:color="auto" w:sz="4" w:space="0"/>
            <w:left w:val="single" w:color="auto" w:sz="4" w:space="0"/>
            <w:bottom w:val="single" w:color="auto" w:sz="4" w:space="0"/>
            <w:right w:val="single" w:color="auto" w:sz="4" w:space="0"/>
            <w:insideH w:val="single" w:color="000000" w:sz="8" w:space="0"/>
            <w:insideV w:val="single" w:color="000000" w:sz="2" w:space="0"/>
          </w:tblBorders>
          <w:tblCellMar>
            <w:top w:w="0" w:type="dxa"/>
            <w:left w:w="0" w:type="dxa"/>
            <w:bottom w:w="0" w:type="dxa"/>
            <w:right w:w="0" w:type="dxa"/>
          </w:tblCellMar>
        </w:tblPrEx>
        <w:trPr>
          <w:trHeight w:val="374" w:hRule="atLeast"/>
        </w:trPr>
        <w:tc>
          <w:tcPr>
            <w:tcW w:w="993" w:type="dxa"/>
            <w:vMerge w:val="continue"/>
            <w:tcBorders>
              <w:tl2br w:val="nil"/>
              <w:tr2bl w:val="nil"/>
            </w:tcBorders>
            <w:noWrap w:val="0"/>
            <w:vAlign w:val="center"/>
          </w:tcPr>
          <w:p w14:paraId="1BADF481">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p>
        </w:tc>
        <w:tc>
          <w:tcPr>
            <w:tcW w:w="1132" w:type="dxa"/>
            <w:vMerge w:val="continue"/>
            <w:tcBorders>
              <w:tl2br w:val="nil"/>
              <w:tr2bl w:val="nil"/>
            </w:tcBorders>
            <w:noWrap w:val="0"/>
            <w:vAlign w:val="center"/>
          </w:tcPr>
          <w:p w14:paraId="10BF795C">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p>
        </w:tc>
        <w:tc>
          <w:tcPr>
            <w:tcW w:w="1932" w:type="dxa"/>
            <w:tcBorders>
              <w:tl2br w:val="nil"/>
              <w:tr2bl w:val="nil"/>
            </w:tcBorders>
            <w:noWrap w:val="0"/>
            <w:vAlign w:val="center"/>
          </w:tcPr>
          <w:p w14:paraId="783D1C60">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经济作物</w:t>
            </w:r>
          </w:p>
        </w:tc>
        <w:tc>
          <w:tcPr>
            <w:tcW w:w="4249" w:type="dxa"/>
            <w:tcBorders>
              <w:tl2br w:val="nil"/>
              <w:tr2bl w:val="nil"/>
            </w:tcBorders>
            <w:noWrap w:val="0"/>
            <w:vAlign w:val="center"/>
          </w:tcPr>
          <w:p w14:paraId="1EA9E45E">
            <w:pPr>
              <w:keepNext w:val="0"/>
              <w:keepLines w:val="0"/>
              <w:widowControl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pacing w:val="0"/>
                <w:w w:val="100"/>
                <w:kern w:val="2"/>
                <w:position w:val="0"/>
                <w:sz w:val="21"/>
                <w:szCs w:val="21"/>
                <w:highlight w:val="none"/>
                <w:lang w:val="en-US" w:eastAsia="zh-CN" w:bidi="ar-SA"/>
                <w14:textFill>
                  <w14:solidFill>
                    <w14:schemeClr w14:val="tx1"/>
                  </w14:solidFill>
                </w14:textFill>
              </w:rPr>
              <w:t>核桃树</w:t>
            </w:r>
          </w:p>
        </w:tc>
      </w:tr>
    </w:tbl>
    <w:p w14:paraId="6417F688">
      <w:pPr>
        <w:pStyle w:val="3"/>
        <w:pageBreakBefore w:val="0"/>
        <w:wordWrap/>
        <w:overflowPunct/>
        <w:topLinePunct w:val="0"/>
        <w:autoSpaceDE w:val="0"/>
        <w:bidi w:val="0"/>
        <w:spacing w:before="120" w:line="360" w:lineRule="auto"/>
        <w:rPr>
          <w:rFonts w:hint="default" w:ascii="Times New Roman" w:hAnsi="Times New Roman" w:eastAsia="Times New Roman"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pPr>
      <w:r>
        <w:rPr>
          <w:rFonts w:hint="eastAsia" w:ascii="Times New Roman" w:hAnsi="Times New Roman" w:eastAsia="Times New Roman"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4.2.5野生动物</w:t>
      </w:r>
      <w:r>
        <w:rPr>
          <w:rFonts w:hint="default" w:ascii="Times New Roman" w:hAnsi="Times New Roman" w:eastAsia="Times New Roman"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现状</w:t>
      </w:r>
      <w:r>
        <w:rPr>
          <w:rFonts w:hint="eastAsia" w:ascii="Times New Roman" w:hAnsi="Times New Roman" w:eastAsia="Times New Roman" w:cs="Times New Roman"/>
          <w:b/>
          <w:bCs/>
          <w:snapToGrid w:val="0"/>
          <w:color w:val="000000" w:themeColor="text1"/>
          <w:spacing w:val="0"/>
          <w:w w:val="100"/>
          <w:kern w:val="0"/>
          <w:position w:val="0"/>
          <w:sz w:val="28"/>
          <w:szCs w:val="28"/>
          <w:highlight w:val="none"/>
          <w:lang w:val="en-US" w:eastAsia="zh-CN" w:bidi="ar-SA"/>
          <w14:textFill>
            <w14:solidFill>
              <w14:schemeClr w14:val="tx1"/>
            </w14:solidFill>
          </w14:textFill>
        </w:rPr>
        <w:t>调查与评价</w:t>
      </w:r>
    </w:p>
    <w:p w14:paraId="66B3F693">
      <w:pPr>
        <w:pStyle w:val="11"/>
        <w:keepNext w:val="0"/>
        <w:keepLines w:val="0"/>
        <w:pageBreakBefore w:val="0"/>
        <w:widowControl w:val="0"/>
        <w:suppressLineNumbers w:val="0"/>
        <w:kinsoku/>
        <w:wordWrap/>
        <w:overflowPunct/>
        <w:topLinePunct w:val="0"/>
        <w:autoSpaceDE w:val="0"/>
        <w:autoSpaceDN/>
        <w:bidi w:val="0"/>
        <w:adjustRightInd/>
        <w:snapToGrid/>
        <w:spacing w:before="12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根据《中国动物地理》（张荣组，科学出版社，2011）的中国动物地理区划，本工程评价区位于和田地区</w:t>
      </w:r>
      <w:r>
        <w:rPr>
          <w:rFonts w:hint="eastAsia"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 xml:space="preserve">，动物区划属于古北界-中亚亚界-蒙新区、西部荒漠亚区、塔里木盆地小区。 </w:t>
      </w:r>
    </w:p>
    <w:p w14:paraId="3FED4C2C">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2"/>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经查阅当地相关资料和走访咨询当地居民，评价区</w:t>
      </w:r>
      <w:r>
        <w:rPr>
          <w:rFonts w:hint="eastAsia"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沿线</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以荒漠区植物为主，植被稀疏，该区陆栖野生动物主要为常见于荒漠中的爬行类和鸟类。另外由于评价区所在区域受人类生产生活活动影响较</w:t>
      </w:r>
      <w:r>
        <w:rPr>
          <w:rFonts w:hint="eastAsia"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深</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，其原始野生动物生境已基本丧失。根据实地调查结果，项目区及影响范围内分布的野生动物主要为田鼠、小型蜥蜴等，鸟类主要为麻雀、乌鸦等。</w:t>
      </w:r>
    </w:p>
    <w:p w14:paraId="1373B2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宋体" w:cs="Times New Roman"/>
          <w:b/>
          <w:color w:val="000000" w:themeColor="text1"/>
          <w:spacing w:val="0"/>
          <w:w w:val="100"/>
          <w:kern w:val="2"/>
          <w:position w:val="0"/>
          <w:sz w:val="21"/>
          <w:szCs w:val="21"/>
          <w:highlight w:val="none"/>
          <w:lang w:val="en-US" w:eastAsia="zh-CN" w:bidi="ar"/>
          <w14:textFill>
            <w14:solidFill>
              <w14:schemeClr w14:val="tx1"/>
            </w14:solidFill>
          </w14:textFill>
        </w:rPr>
      </w:pPr>
      <w:r>
        <w:rPr>
          <w:rFonts w:hint="default" w:ascii="Times New Roman" w:hAnsi="Times New Roman" w:eastAsia="宋体" w:cs="Times New Roman"/>
          <w:b/>
          <w:color w:val="000000" w:themeColor="text1"/>
          <w:spacing w:val="0"/>
          <w:w w:val="100"/>
          <w:kern w:val="2"/>
          <w:position w:val="0"/>
          <w:sz w:val="21"/>
          <w:szCs w:val="21"/>
          <w:highlight w:val="none"/>
          <w:lang w:val="en-US" w:eastAsia="zh-CN" w:bidi="ar"/>
          <w14:textFill>
            <w14:solidFill>
              <w14:schemeClr w14:val="tx1"/>
            </w14:solidFill>
          </w14:textFill>
        </w:rPr>
        <w:t>表</w:t>
      </w:r>
      <w:r>
        <w:rPr>
          <w:rFonts w:hint="eastAsia" w:ascii="Times New Roman" w:hAnsi="Times New Roman" w:eastAsia="宋体" w:cs="Times New Roman"/>
          <w:b/>
          <w:color w:val="000000" w:themeColor="text1"/>
          <w:spacing w:val="0"/>
          <w:w w:val="100"/>
          <w:kern w:val="2"/>
          <w:position w:val="0"/>
          <w:sz w:val="21"/>
          <w:szCs w:val="21"/>
          <w:highlight w:val="none"/>
          <w:lang w:val="en-US" w:eastAsia="zh-CN" w:bidi="ar"/>
          <w14:textFill>
            <w14:solidFill>
              <w14:schemeClr w14:val="tx1"/>
            </w14:solidFill>
          </w14:textFill>
        </w:rPr>
        <w:t xml:space="preserve">4.2-4  </w:t>
      </w:r>
      <w:r>
        <w:rPr>
          <w:rFonts w:hint="default" w:ascii="Times New Roman" w:hAnsi="Times New Roman" w:eastAsia="宋体" w:cs="Times New Roman"/>
          <w:b/>
          <w:color w:val="000000" w:themeColor="text1"/>
          <w:spacing w:val="0"/>
          <w:w w:val="100"/>
          <w:kern w:val="2"/>
          <w:position w:val="0"/>
          <w:sz w:val="21"/>
          <w:szCs w:val="21"/>
          <w:highlight w:val="none"/>
          <w:lang w:val="en-US" w:eastAsia="zh-CN" w:bidi="ar"/>
          <w14:textFill>
            <w14:solidFill>
              <w14:schemeClr w14:val="tx1"/>
            </w14:solidFill>
          </w14:textFill>
        </w:rPr>
        <w:t xml:space="preserve">  区域主要脊椎动物名录及分布</w:t>
      </w:r>
    </w:p>
    <w:tbl>
      <w:tblPr>
        <w:tblStyle w:val="1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3935"/>
        <w:gridCol w:w="2378"/>
      </w:tblGrid>
      <w:tr w14:paraId="39D4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447" w:type="pct"/>
            <w:tcBorders>
              <w:tl2br w:val="nil"/>
              <w:tr2bl w:val="nil"/>
            </w:tcBorders>
            <w:noWrap w:val="0"/>
            <w:vAlign w:val="center"/>
          </w:tcPr>
          <w:p w14:paraId="3D1AB497">
            <w:pPr>
              <w:pStyle w:val="27"/>
              <w:keepNext w:val="0"/>
              <w:keepLines w:val="0"/>
              <w:suppressLineNumbers w:val="0"/>
              <w:spacing w:before="0" w:beforeAutospacing="0" w:after="0" w:afterAutospacing="0"/>
              <w:ind w:left="0" w:right="0"/>
              <w:rPr>
                <w:rFonts w:hint="default" w:ascii="Times New Roman" w:hAnsi="Times New Roman" w:eastAsia="宋体"/>
                <w:b/>
                <w:bCs w:val="0"/>
                <w:color w:val="000000" w:themeColor="text1"/>
                <w:spacing w:val="0"/>
                <w:w w:val="100"/>
                <w:position w:val="0"/>
                <w:sz w:val="21"/>
                <w:szCs w:val="21"/>
                <w:highlight w:val="none"/>
                <w:u w:val="none"/>
                <w14:textFill>
                  <w14:solidFill>
                    <w14:schemeClr w14:val="tx1"/>
                  </w14:solidFill>
                </w14:textFill>
              </w:rPr>
            </w:pPr>
            <w:r>
              <w:rPr>
                <w:rFonts w:hint="eastAsia" w:ascii="Times New Roman" w:hAnsi="Times New Roman" w:eastAsia="宋体"/>
                <w:b/>
                <w:bCs w:val="0"/>
                <w:color w:val="000000" w:themeColor="text1"/>
                <w:spacing w:val="0"/>
                <w:w w:val="100"/>
                <w:position w:val="0"/>
                <w:sz w:val="21"/>
                <w:szCs w:val="21"/>
                <w:highlight w:val="none"/>
                <w:u w:val="none"/>
                <w14:textFill>
                  <w14:solidFill>
                    <w14:schemeClr w14:val="tx1"/>
                  </w14:solidFill>
                </w14:textFill>
              </w:rPr>
              <w:t>种名</w:t>
            </w:r>
          </w:p>
        </w:tc>
        <w:tc>
          <w:tcPr>
            <w:tcW w:w="2214" w:type="pct"/>
            <w:tcBorders>
              <w:tl2br w:val="nil"/>
              <w:tr2bl w:val="nil"/>
            </w:tcBorders>
            <w:noWrap w:val="0"/>
            <w:vAlign w:val="center"/>
          </w:tcPr>
          <w:p w14:paraId="033BBCEE">
            <w:pPr>
              <w:pStyle w:val="27"/>
              <w:keepNext w:val="0"/>
              <w:keepLines w:val="0"/>
              <w:suppressLineNumbers w:val="0"/>
              <w:spacing w:before="0" w:beforeAutospacing="0" w:after="0" w:afterAutospacing="0"/>
              <w:ind w:left="0" w:right="0"/>
              <w:rPr>
                <w:rFonts w:hint="eastAsia" w:ascii="Times New Roman" w:hAnsi="Times New Roman" w:eastAsia="宋体"/>
                <w:b/>
                <w:bCs w:val="0"/>
                <w:color w:val="000000" w:themeColor="text1"/>
                <w:spacing w:val="0"/>
                <w:w w:val="100"/>
                <w:position w:val="0"/>
                <w:sz w:val="21"/>
                <w:szCs w:val="21"/>
                <w:highlight w:val="none"/>
                <w:u w:val="none"/>
                <w:lang w:eastAsia="zh-CN"/>
                <w14:textFill>
                  <w14:solidFill>
                    <w14:schemeClr w14:val="tx1"/>
                  </w14:solidFill>
                </w14:textFill>
              </w:rPr>
            </w:pPr>
            <w:r>
              <w:rPr>
                <w:rFonts w:hint="eastAsia" w:ascii="Times New Roman" w:hAnsi="Times New Roman"/>
                <w:b/>
                <w:bCs w:val="0"/>
                <w:color w:val="000000" w:themeColor="text1"/>
                <w:spacing w:val="0"/>
                <w:w w:val="100"/>
                <w:position w:val="0"/>
                <w:sz w:val="21"/>
                <w:szCs w:val="21"/>
                <w:highlight w:val="none"/>
                <w:u w:val="none"/>
                <w:lang w:eastAsia="zh-CN"/>
                <w14:textFill>
                  <w14:solidFill>
                    <w14:schemeClr w14:val="tx1"/>
                  </w14:solidFill>
                </w14:textFill>
              </w:rPr>
              <w:t>学名</w:t>
            </w:r>
          </w:p>
        </w:tc>
        <w:tc>
          <w:tcPr>
            <w:tcW w:w="1338" w:type="pct"/>
            <w:tcBorders>
              <w:tl2br w:val="nil"/>
              <w:tr2bl w:val="nil"/>
            </w:tcBorders>
            <w:noWrap w:val="0"/>
            <w:vAlign w:val="center"/>
          </w:tcPr>
          <w:p w14:paraId="17949378">
            <w:pPr>
              <w:pStyle w:val="27"/>
              <w:keepNext w:val="0"/>
              <w:keepLines w:val="0"/>
              <w:suppressLineNumbers w:val="0"/>
              <w:spacing w:before="0" w:beforeAutospacing="0" w:after="0" w:afterAutospacing="0"/>
              <w:ind w:left="0" w:right="0"/>
              <w:rPr>
                <w:rFonts w:hint="eastAsia" w:ascii="Times New Roman" w:hAnsi="Times New Roman" w:eastAsia="宋体"/>
                <w:b/>
                <w:bCs w:val="0"/>
                <w:color w:val="000000" w:themeColor="text1"/>
                <w:spacing w:val="0"/>
                <w:w w:val="100"/>
                <w:position w:val="0"/>
                <w:sz w:val="21"/>
                <w:szCs w:val="21"/>
                <w:highlight w:val="none"/>
                <w:u w:val="none"/>
                <w:lang w:eastAsia="zh-CN"/>
                <w14:textFill>
                  <w14:solidFill>
                    <w14:schemeClr w14:val="tx1"/>
                  </w14:solidFill>
                </w14:textFill>
              </w:rPr>
            </w:pPr>
            <w:r>
              <w:rPr>
                <w:rFonts w:hint="eastAsia" w:ascii="Times New Roman" w:hAnsi="Times New Roman"/>
                <w:b/>
                <w:bCs w:val="0"/>
                <w:color w:val="000000" w:themeColor="text1"/>
                <w:spacing w:val="0"/>
                <w:w w:val="100"/>
                <w:position w:val="0"/>
                <w:sz w:val="21"/>
                <w:szCs w:val="21"/>
                <w:highlight w:val="none"/>
                <w:u w:val="none"/>
                <w:lang w:eastAsia="zh-CN"/>
                <w14:textFill>
                  <w14:solidFill>
                    <w14:schemeClr w14:val="tx1"/>
                  </w14:solidFill>
                </w14:textFill>
              </w:rPr>
              <w:t>备注</w:t>
            </w:r>
          </w:p>
        </w:tc>
      </w:tr>
      <w:tr w14:paraId="19F1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7" w:type="pct"/>
            <w:tcBorders>
              <w:tl2br w:val="nil"/>
              <w:tr2bl w:val="nil"/>
            </w:tcBorders>
            <w:noWrap w:val="0"/>
            <w:vAlign w:val="center"/>
          </w:tcPr>
          <w:p w14:paraId="278344F3">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lang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eastAsia="zh-CN"/>
                <w14:textFill>
                  <w14:solidFill>
                    <w14:schemeClr w14:val="tx1"/>
                  </w14:solidFill>
                </w14:textFill>
              </w:rPr>
              <w:t>田鼠</w:t>
            </w:r>
          </w:p>
        </w:tc>
        <w:tc>
          <w:tcPr>
            <w:tcW w:w="2214" w:type="pct"/>
            <w:tcBorders>
              <w:tl2br w:val="nil"/>
              <w:tr2bl w:val="nil"/>
            </w:tcBorders>
            <w:noWrap w:val="0"/>
            <w:vAlign w:val="center"/>
          </w:tcPr>
          <w:p w14:paraId="1F3B50FA">
            <w:pPr>
              <w:pStyle w:val="27"/>
              <w:keepNext w:val="0"/>
              <w:keepLines w:val="0"/>
              <w:suppressLineNumbers w:val="0"/>
              <w:spacing w:before="0" w:beforeAutospacing="0" w:after="0" w:afterAutospacing="0"/>
              <w:ind w:left="0" w:right="0"/>
              <w:rPr>
                <w:rFonts w:hint="default" w:ascii="Times New Roman" w:hAnsi="Times New Roman" w:eastAsia="宋体"/>
                <w:i/>
                <w:color w:val="000000" w:themeColor="text1"/>
                <w:spacing w:val="0"/>
                <w:w w:val="100"/>
                <w:position w:val="0"/>
                <w:sz w:val="21"/>
                <w:szCs w:val="21"/>
                <w:highlight w:val="none"/>
                <w:u w:val="none"/>
                <w14:textFill>
                  <w14:solidFill>
                    <w14:schemeClr w14:val="tx1"/>
                  </w14:solidFill>
                </w14:textFill>
              </w:rPr>
            </w:pPr>
            <w:r>
              <w:rPr>
                <w:rFonts w:hint="default" w:ascii="Times New Roman" w:hAnsi="Times New Roman" w:eastAsia="宋体"/>
                <w:i/>
                <w:color w:val="000000" w:themeColor="text1"/>
                <w:spacing w:val="0"/>
                <w:w w:val="100"/>
                <w:position w:val="0"/>
                <w:sz w:val="21"/>
                <w:szCs w:val="21"/>
                <w:highlight w:val="none"/>
                <w:u w:val="none"/>
                <w14:textFill>
                  <w14:solidFill>
                    <w14:schemeClr w14:val="tx1"/>
                  </w14:solidFill>
                </w14:textFill>
              </w:rPr>
              <w:t>voles</w:t>
            </w:r>
          </w:p>
        </w:tc>
        <w:tc>
          <w:tcPr>
            <w:tcW w:w="1338" w:type="pct"/>
            <w:tcBorders>
              <w:tl2br w:val="nil"/>
              <w:tr2bl w:val="nil"/>
            </w:tcBorders>
            <w:noWrap w:val="0"/>
            <w:vAlign w:val="center"/>
          </w:tcPr>
          <w:p w14:paraId="2E3C5A43">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lang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t>/</w:t>
            </w:r>
          </w:p>
        </w:tc>
      </w:tr>
      <w:tr w14:paraId="10D9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7" w:type="pct"/>
            <w:tcBorders>
              <w:tl2br w:val="nil"/>
              <w:tr2bl w:val="nil"/>
            </w:tcBorders>
            <w:noWrap w:val="0"/>
            <w:vAlign w:val="center"/>
          </w:tcPr>
          <w:p w14:paraId="6F40A9AA">
            <w:pPr>
              <w:pStyle w:val="27"/>
              <w:keepNext w:val="0"/>
              <w:keepLines w:val="0"/>
              <w:suppressLineNumbers w:val="0"/>
              <w:spacing w:before="0" w:beforeAutospacing="0" w:after="0" w:afterAutospacing="0"/>
              <w:ind w:left="0" w:right="0"/>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t>南疆沙蜥</w:t>
            </w:r>
          </w:p>
        </w:tc>
        <w:tc>
          <w:tcPr>
            <w:tcW w:w="2214" w:type="pct"/>
            <w:tcBorders>
              <w:tl2br w:val="nil"/>
              <w:tr2bl w:val="nil"/>
            </w:tcBorders>
            <w:noWrap w:val="0"/>
            <w:vAlign w:val="center"/>
          </w:tcPr>
          <w:p w14:paraId="4E053749">
            <w:pPr>
              <w:pStyle w:val="27"/>
              <w:keepNext w:val="0"/>
              <w:keepLines w:val="0"/>
              <w:suppressLineNumbers w:val="0"/>
              <w:spacing w:before="0" w:beforeAutospacing="0" w:after="0" w:afterAutospacing="0"/>
              <w:ind w:left="0" w:right="0"/>
              <w:rPr>
                <w:rFonts w:hint="default" w:ascii="Times New Roman" w:hAnsi="Times New Roman"/>
                <w:color w:val="000000" w:themeColor="text1"/>
                <w:spacing w:val="0"/>
                <w:w w:val="100"/>
                <w:position w:val="0"/>
                <w:sz w:val="21"/>
                <w:szCs w:val="21"/>
                <w:highlight w:val="none"/>
                <w:u w:val="none"/>
                <w:lang w:eastAsia="zh-CN"/>
                <w14:textFill>
                  <w14:solidFill>
                    <w14:schemeClr w14:val="tx1"/>
                  </w14:solidFill>
                </w14:textFill>
              </w:rPr>
            </w:pPr>
            <w:r>
              <w:rPr>
                <w:rFonts w:hint="default" w:ascii="Times New Roman" w:hAnsi="Times New Roman"/>
                <w:color w:val="000000" w:themeColor="text1"/>
                <w:spacing w:val="0"/>
                <w:w w:val="100"/>
                <w:position w:val="0"/>
                <w:sz w:val="21"/>
                <w:szCs w:val="21"/>
                <w:highlight w:val="none"/>
                <w:u w:val="none"/>
                <w:lang w:eastAsia="zh-CN"/>
                <w14:textFill>
                  <w14:solidFill>
                    <w14:schemeClr w14:val="tx1"/>
                  </w14:solidFill>
                </w14:textFill>
              </w:rPr>
              <w:t>Phrynocephalus forsythii</w:t>
            </w:r>
          </w:p>
        </w:tc>
        <w:tc>
          <w:tcPr>
            <w:tcW w:w="1338" w:type="pct"/>
            <w:tcBorders>
              <w:tl2br w:val="nil"/>
              <w:tr2bl w:val="nil"/>
            </w:tcBorders>
            <w:noWrap w:val="0"/>
            <w:vAlign w:val="center"/>
          </w:tcPr>
          <w:p w14:paraId="24953816">
            <w:pPr>
              <w:pStyle w:val="27"/>
              <w:keepNext w:val="0"/>
              <w:keepLines w:val="0"/>
              <w:suppressLineNumbers w:val="0"/>
              <w:spacing w:before="0" w:beforeAutospacing="0" w:after="0" w:afterAutospacing="0"/>
              <w:ind w:left="0" w:right="0"/>
              <w:rPr>
                <w:rFonts w:hint="default" w:ascii="Times New Roman" w:hAnsi="Times New Roman"/>
                <w:color w:val="000000" w:themeColor="text1"/>
                <w:spacing w:val="0"/>
                <w:w w:val="100"/>
                <w:position w:val="0"/>
                <w:sz w:val="21"/>
                <w:szCs w:val="21"/>
                <w:highlight w:val="none"/>
                <w:u w:val="none"/>
                <w:lang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t>/</w:t>
            </w:r>
          </w:p>
        </w:tc>
      </w:tr>
      <w:tr w14:paraId="4106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7" w:type="pct"/>
            <w:tcBorders>
              <w:tl2br w:val="nil"/>
              <w:tr2bl w:val="nil"/>
            </w:tcBorders>
            <w:noWrap w:val="0"/>
            <w:vAlign w:val="center"/>
          </w:tcPr>
          <w:p w14:paraId="3946F442">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14:textFill>
                  <w14:solidFill>
                    <w14:schemeClr w14:val="tx1"/>
                  </w14:solidFill>
                </w14:textFill>
              </w:rPr>
            </w:pPr>
            <w:r>
              <w:rPr>
                <w:rFonts w:hint="eastAsia" w:ascii="Times New Roman" w:hAnsi="Times New Roman" w:eastAsia="宋体"/>
                <w:color w:val="000000" w:themeColor="text1"/>
                <w:spacing w:val="0"/>
                <w:w w:val="100"/>
                <w:position w:val="0"/>
                <w:sz w:val="21"/>
                <w:szCs w:val="21"/>
                <w:highlight w:val="none"/>
                <w:u w:val="none"/>
                <w14:textFill>
                  <w14:solidFill>
                    <w14:schemeClr w14:val="tx1"/>
                  </w14:solidFill>
                </w14:textFill>
              </w:rPr>
              <w:t>乌鸦</w:t>
            </w:r>
          </w:p>
        </w:tc>
        <w:tc>
          <w:tcPr>
            <w:tcW w:w="2214" w:type="pct"/>
            <w:tcBorders>
              <w:tl2br w:val="nil"/>
              <w:tr2bl w:val="nil"/>
            </w:tcBorders>
            <w:noWrap w:val="0"/>
            <w:vAlign w:val="center"/>
          </w:tcPr>
          <w:p w14:paraId="73BCCF77">
            <w:pPr>
              <w:pStyle w:val="27"/>
              <w:keepNext w:val="0"/>
              <w:keepLines w:val="0"/>
              <w:suppressLineNumbers w:val="0"/>
              <w:spacing w:before="0" w:beforeAutospacing="0" w:after="0" w:afterAutospacing="0"/>
              <w:ind w:left="0" w:right="0"/>
              <w:rPr>
                <w:rFonts w:hint="eastAsia" w:ascii="Times New Roman" w:hAnsi="Times New Roman" w:eastAsia="宋体"/>
                <w:i/>
                <w:color w:val="000000" w:themeColor="text1"/>
                <w:spacing w:val="0"/>
                <w:w w:val="100"/>
                <w:position w:val="0"/>
                <w:sz w:val="21"/>
                <w:szCs w:val="21"/>
                <w:highlight w:val="none"/>
                <w:u w:val="none"/>
                <w14:textFill>
                  <w14:solidFill>
                    <w14:schemeClr w14:val="tx1"/>
                  </w14:solidFill>
                </w14:textFill>
              </w:rPr>
            </w:pPr>
            <w:r>
              <w:rPr>
                <w:rFonts w:hint="eastAsia" w:ascii="Times New Roman" w:hAnsi="Times New Roman" w:eastAsia="宋体"/>
                <w:i/>
                <w:color w:val="000000" w:themeColor="text1"/>
                <w:spacing w:val="0"/>
                <w:w w:val="100"/>
                <w:position w:val="0"/>
                <w:sz w:val="21"/>
                <w:szCs w:val="21"/>
                <w:highlight w:val="none"/>
                <w:u w:val="none"/>
                <w14:textFill>
                  <w14:solidFill>
                    <w14:schemeClr w14:val="tx1"/>
                  </w14:solidFill>
                </w14:textFill>
              </w:rPr>
              <w:t>Corvus corone</w:t>
            </w:r>
          </w:p>
        </w:tc>
        <w:tc>
          <w:tcPr>
            <w:tcW w:w="1338" w:type="pct"/>
            <w:tcBorders>
              <w:tl2br w:val="nil"/>
              <w:tr2bl w:val="nil"/>
            </w:tcBorders>
            <w:noWrap w:val="0"/>
            <w:vAlign w:val="center"/>
          </w:tcPr>
          <w:p w14:paraId="1241FACE">
            <w:pPr>
              <w:pStyle w:val="27"/>
              <w:keepNext w:val="0"/>
              <w:keepLines w:val="0"/>
              <w:suppressLineNumbers w:val="0"/>
              <w:spacing w:before="0" w:beforeAutospacing="0" w:after="0" w:afterAutospacing="0"/>
              <w:ind w:left="0" w:right="0"/>
              <w:rPr>
                <w:rFonts w:hint="default" w:ascii="Times New Roman" w:hAnsi="Times New Roman" w:eastAsia="宋体"/>
                <w:color w:val="000000" w:themeColor="text1"/>
                <w:spacing w:val="0"/>
                <w:w w:val="100"/>
                <w:position w:val="0"/>
                <w:sz w:val="21"/>
                <w:szCs w:val="21"/>
                <w:highlight w:val="none"/>
                <w:u w:val="none"/>
                <w:lang w:val="en-US"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t>/</w:t>
            </w:r>
          </w:p>
        </w:tc>
      </w:tr>
      <w:tr w14:paraId="353C9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7" w:type="pct"/>
            <w:tcBorders>
              <w:tl2br w:val="nil"/>
              <w:tr2bl w:val="nil"/>
            </w:tcBorders>
            <w:noWrap w:val="0"/>
            <w:vAlign w:val="center"/>
          </w:tcPr>
          <w:p w14:paraId="4DEEDC06">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14:textFill>
                  <w14:solidFill>
                    <w14:schemeClr w14:val="tx1"/>
                  </w14:solidFill>
                </w14:textFill>
              </w:rPr>
            </w:pPr>
            <w:r>
              <w:rPr>
                <w:rFonts w:hint="eastAsia" w:ascii="Times New Roman" w:hAnsi="Times New Roman" w:eastAsia="宋体"/>
                <w:color w:val="000000" w:themeColor="text1"/>
                <w:spacing w:val="0"/>
                <w:w w:val="100"/>
                <w:position w:val="0"/>
                <w:sz w:val="21"/>
                <w:szCs w:val="21"/>
                <w:highlight w:val="none"/>
                <w:u w:val="none"/>
                <w14:textFill>
                  <w14:solidFill>
                    <w14:schemeClr w14:val="tx1"/>
                  </w14:solidFill>
                </w14:textFill>
              </w:rPr>
              <w:t>麻雀</w:t>
            </w:r>
          </w:p>
        </w:tc>
        <w:tc>
          <w:tcPr>
            <w:tcW w:w="2214" w:type="pct"/>
            <w:tcBorders>
              <w:tl2br w:val="nil"/>
              <w:tr2bl w:val="nil"/>
            </w:tcBorders>
            <w:noWrap w:val="0"/>
            <w:vAlign w:val="center"/>
          </w:tcPr>
          <w:p w14:paraId="13D73397">
            <w:pPr>
              <w:pStyle w:val="27"/>
              <w:keepNext w:val="0"/>
              <w:keepLines w:val="0"/>
              <w:suppressLineNumbers w:val="0"/>
              <w:spacing w:before="0" w:beforeAutospacing="0" w:after="0" w:afterAutospacing="0"/>
              <w:ind w:left="0" w:right="0"/>
              <w:rPr>
                <w:rFonts w:hint="eastAsia" w:ascii="Times New Roman" w:hAnsi="Times New Roman" w:eastAsia="宋体"/>
                <w:i/>
                <w:color w:val="000000" w:themeColor="text1"/>
                <w:spacing w:val="0"/>
                <w:w w:val="100"/>
                <w:position w:val="0"/>
                <w:sz w:val="21"/>
                <w:szCs w:val="21"/>
                <w:highlight w:val="none"/>
                <w:u w:val="none"/>
                <w14:textFill>
                  <w14:solidFill>
                    <w14:schemeClr w14:val="tx1"/>
                  </w14:solidFill>
                </w14:textFill>
              </w:rPr>
            </w:pPr>
            <w:r>
              <w:rPr>
                <w:rFonts w:hint="eastAsia" w:ascii="Times New Roman" w:hAnsi="Times New Roman" w:eastAsia="宋体"/>
                <w:i/>
                <w:color w:val="000000" w:themeColor="text1"/>
                <w:spacing w:val="0"/>
                <w:w w:val="100"/>
                <w:position w:val="0"/>
                <w:sz w:val="21"/>
                <w:szCs w:val="21"/>
                <w:highlight w:val="none"/>
                <w:u w:val="none"/>
                <w14:textFill>
                  <w14:solidFill>
                    <w14:schemeClr w14:val="tx1"/>
                  </w14:solidFill>
                </w14:textFill>
              </w:rPr>
              <w:t>Passer montanus</w:t>
            </w:r>
          </w:p>
        </w:tc>
        <w:tc>
          <w:tcPr>
            <w:tcW w:w="1338" w:type="pct"/>
            <w:tcBorders>
              <w:tl2br w:val="nil"/>
              <w:tr2bl w:val="nil"/>
            </w:tcBorders>
            <w:noWrap w:val="0"/>
            <w:vAlign w:val="center"/>
          </w:tcPr>
          <w:p w14:paraId="09F7A41D">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lang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t>/</w:t>
            </w:r>
          </w:p>
        </w:tc>
      </w:tr>
      <w:tr w14:paraId="0665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47" w:type="pct"/>
            <w:tcBorders>
              <w:tl2br w:val="nil"/>
              <w:tr2bl w:val="nil"/>
            </w:tcBorders>
            <w:noWrap w:val="0"/>
            <w:vAlign w:val="center"/>
          </w:tcPr>
          <w:p w14:paraId="6A6F74C4">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lang w:val="en-US" w:eastAsia="zh-CN"/>
                <w14:textFill>
                  <w14:solidFill>
                    <w14:schemeClr w14:val="tx1"/>
                  </w14:solidFill>
                </w14:textFill>
              </w:rPr>
            </w:pPr>
            <w:r>
              <w:rPr>
                <w:rFonts w:hint="eastAsia" w:ascii="Times New Roman" w:hAnsi="Times New Roman" w:eastAsia="宋体"/>
                <w:color w:val="000000" w:themeColor="text1"/>
                <w:spacing w:val="0"/>
                <w:w w:val="100"/>
                <w:position w:val="0"/>
                <w:sz w:val="21"/>
                <w:szCs w:val="21"/>
                <w:highlight w:val="none"/>
                <w:u w:val="none"/>
                <w:lang w:val="en-US" w:eastAsia="zh-CN"/>
                <w14:textFill>
                  <w14:solidFill>
                    <w14:schemeClr w14:val="tx1"/>
                  </w14:solidFill>
                </w14:textFill>
              </w:rPr>
              <w:t>家燕</w:t>
            </w:r>
          </w:p>
        </w:tc>
        <w:tc>
          <w:tcPr>
            <w:tcW w:w="2214" w:type="pct"/>
            <w:tcBorders>
              <w:tl2br w:val="nil"/>
              <w:tr2bl w:val="nil"/>
            </w:tcBorders>
            <w:noWrap w:val="0"/>
            <w:vAlign w:val="center"/>
          </w:tcPr>
          <w:p w14:paraId="4CD51833">
            <w:pPr>
              <w:pStyle w:val="27"/>
              <w:keepNext w:val="0"/>
              <w:keepLines w:val="0"/>
              <w:suppressLineNumbers w:val="0"/>
              <w:spacing w:before="0" w:beforeAutospacing="0" w:after="0" w:afterAutospacing="0"/>
              <w:ind w:left="0" w:right="0"/>
              <w:rPr>
                <w:rFonts w:hint="eastAsia" w:ascii="Times New Roman" w:hAnsi="Times New Roman" w:eastAsia="宋体"/>
                <w:color w:val="000000" w:themeColor="text1"/>
                <w:spacing w:val="0"/>
                <w:w w:val="100"/>
                <w:position w:val="0"/>
                <w:sz w:val="21"/>
                <w:szCs w:val="21"/>
                <w:highlight w:val="none"/>
                <w:u w:val="none"/>
                <w:lang w:val="en-US" w:eastAsia="zh-CN"/>
                <w14:textFill>
                  <w14:solidFill>
                    <w14:schemeClr w14:val="tx1"/>
                  </w14:solidFill>
                </w14:textFill>
              </w:rPr>
            </w:pPr>
            <w:r>
              <w:rPr>
                <w:rFonts w:hint="default" w:ascii="Times New Roman" w:hAnsi="Times New Roman" w:eastAsia="宋体"/>
                <w:color w:val="000000" w:themeColor="text1"/>
                <w:spacing w:val="0"/>
                <w:w w:val="100"/>
                <w:position w:val="0"/>
                <w:sz w:val="21"/>
                <w:szCs w:val="21"/>
                <w:highlight w:val="none"/>
                <w:u w:val="none"/>
                <w:lang w:val="en-US" w:eastAsia="zh-CN"/>
                <w14:textFill>
                  <w14:solidFill>
                    <w14:schemeClr w14:val="tx1"/>
                  </w14:solidFill>
                </w14:textFill>
              </w:rPr>
              <w:t>Hirundo rustica</w:t>
            </w:r>
          </w:p>
        </w:tc>
        <w:tc>
          <w:tcPr>
            <w:tcW w:w="1338" w:type="pct"/>
            <w:tcBorders>
              <w:tl2br w:val="nil"/>
              <w:tr2bl w:val="nil"/>
            </w:tcBorders>
            <w:noWrap w:val="0"/>
            <w:vAlign w:val="center"/>
          </w:tcPr>
          <w:p w14:paraId="1093B116">
            <w:pPr>
              <w:pStyle w:val="27"/>
              <w:keepNext w:val="0"/>
              <w:keepLines w:val="0"/>
              <w:suppressLineNumbers w:val="0"/>
              <w:spacing w:before="0" w:beforeAutospacing="0" w:after="0" w:afterAutospacing="0"/>
              <w:ind w:left="0" w:right="0"/>
              <w:rPr>
                <w:rFonts w:hint="default"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pPr>
            <w:r>
              <w:rPr>
                <w:rFonts w:hint="eastAsia" w:ascii="Times New Roman" w:hAnsi="Times New Roman"/>
                <w:color w:val="000000" w:themeColor="text1"/>
                <w:spacing w:val="0"/>
                <w:w w:val="100"/>
                <w:position w:val="0"/>
                <w:sz w:val="21"/>
                <w:szCs w:val="21"/>
                <w:highlight w:val="none"/>
                <w:u w:val="none"/>
                <w:lang w:val="en-US" w:eastAsia="zh-CN"/>
                <w14:textFill>
                  <w14:solidFill>
                    <w14:schemeClr w14:val="tx1"/>
                  </w14:solidFill>
                </w14:textFill>
              </w:rPr>
              <w:t>/</w:t>
            </w:r>
          </w:p>
        </w:tc>
      </w:tr>
    </w:tbl>
    <w:p w14:paraId="738A7F8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4.2.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水土流失现状调查</w:t>
      </w:r>
    </w:p>
    <w:p w14:paraId="5BE6B9CE">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根据新疆维吾尔自治区2022年水土流失动态监测数据，2022年和田市轻度以上风力侵蚀和水力侵蚀总面积35.23km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占全市土地总面积的7.56%。和田市2022年水土流失面积比2021年减少了0.05km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7CF31F05">
      <w:pPr>
        <w:spacing w:before="18" w:line="240" w:lineRule="auto"/>
        <w:jc w:val="cente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Times New Roman"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Times New Roman"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2022年和田市土壤侵蚀分类及面积统计表       单位： km²</w:t>
      </w:r>
    </w:p>
    <w:p w14:paraId="3D92C353">
      <w:pPr>
        <w:spacing w:line="38" w:lineRule="exact"/>
        <w:rPr>
          <w:color w:val="000000" w:themeColor="text1"/>
          <w:spacing w:val="0"/>
          <w:w w:val="100"/>
          <w:position w:val="0"/>
          <w:highlight w:val="none"/>
          <w14:textFill>
            <w14:solidFill>
              <w14:schemeClr w14:val="tx1"/>
            </w14:solidFill>
          </w14:textFill>
        </w:rPr>
      </w:pPr>
    </w:p>
    <w:tbl>
      <w:tblPr>
        <w:tblStyle w:val="23"/>
        <w:tblW w:w="83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182"/>
        <w:gridCol w:w="1192"/>
        <w:gridCol w:w="1170"/>
        <w:gridCol w:w="1392"/>
        <w:gridCol w:w="1169"/>
        <w:gridCol w:w="1086"/>
      </w:tblGrid>
      <w:tr w14:paraId="776A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1187" w:type="dxa"/>
            <w:vAlign w:val="top"/>
          </w:tcPr>
          <w:p w14:paraId="1802D210">
            <w:pPr>
              <w:pStyle w:val="24"/>
              <w:spacing w:before="42" w:line="204" w:lineRule="auto"/>
              <w:ind w:left="165"/>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侵蚀类型</w:t>
            </w:r>
          </w:p>
        </w:tc>
        <w:tc>
          <w:tcPr>
            <w:tcW w:w="1182" w:type="dxa"/>
            <w:vAlign w:val="top"/>
          </w:tcPr>
          <w:p w14:paraId="49CF21B8">
            <w:pPr>
              <w:pStyle w:val="24"/>
              <w:spacing w:before="42" w:line="204" w:lineRule="auto"/>
              <w:ind w:left="161"/>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轻度侵蚀</w:t>
            </w:r>
          </w:p>
        </w:tc>
        <w:tc>
          <w:tcPr>
            <w:tcW w:w="1192" w:type="dxa"/>
            <w:vAlign w:val="top"/>
          </w:tcPr>
          <w:p w14:paraId="438DA2E7">
            <w:pPr>
              <w:pStyle w:val="24"/>
              <w:spacing w:before="43" w:line="203" w:lineRule="auto"/>
              <w:ind w:left="162"/>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中度侵蚀</w:t>
            </w:r>
          </w:p>
        </w:tc>
        <w:tc>
          <w:tcPr>
            <w:tcW w:w="1170" w:type="dxa"/>
            <w:vAlign w:val="top"/>
          </w:tcPr>
          <w:p w14:paraId="1826D1EA">
            <w:pPr>
              <w:pStyle w:val="24"/>
              <w:spacing w:before="44" w:line="202" w:lineRule="auto"/>
              <w:ind w:left="15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强烈侵蚀</w:t>
            </w:r>
          </w:p>
        </w:tc>
        <w:tc>
          <w:tcPr>
            <w:tcW w:w="1392" w:type="dxa"/>
            <w:vAlign w:val="top"/>
          </w:tcPr>
          <w:p w14:paraId="3E0AEE53">
            <w:pPr>
              <w:pStyle w:val="24"/>
              <w:spacing w:before="43" w:line="203" w:lineRule="auto"/>
              <w:ind w:left="165"/>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极强烈侵蚀</w:t>
            </w:r>
          </w:p>
        </w:tc>
        <w:tc>
          <w:tcPr>
            <w:tcW w:w="1169" w:type="dxa"/>
            <w:vAlign w:val="top"/>
          </w:tcPr>
          <w:p w14:paraId="65F4FCB7">
            <w:pPr>
              <w:pStyle w:val="24"/>
              <w:spacing w:before="44" w:line="202" w:lineRule="auto"/>
              <w:ind w:left="157"/>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剧烈侵蚀</w:t>
            </w:r>
          </w:p>
        </w:tc>
        <w:tc>
          <w:tcPr>
            <w:tcW w:w="1086" w:type="dxa"/>
            <w:vAlign w:val="top"/>
          </w:tcPr>
          <w:p w14:paraId="71CB6D52">
            <w:pPr>
              <w:pStyle w:val="24"/>
              <w:spacing w:before="44" w:line="202" w:lineRule="auto"/>
              <w:ind w:left="299"/>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合计</w:t>
            </w:r>
          </w:p>
        </w:tc>
      </w:tr>
      <w:tr w14:paraId="7EBDE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187" w:type="dxa"/>
            <w:vAlign w:val="top"/>
          </w:tcPr>
          <w:p w14:paraId="6109B790">
            <w:pPr>
              <w:pStyle w:val="24"/>
              <w:spacing w:before="41" w:line="201" w:lineRule="auto"/>
              <w:ind w:left="16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风力侵蚀</w:t>
            </w:r>
          </w:p>
        </w:tc>
        <w:tc>
          <w:tcPr>
            <w:tcW w:w="1182" w:type="dxa"/>
            <w:vAlign w:val="top"/>
          </w:tcPr>
          <w:p w14:paraId="07C40099">
            <w:pPr>
              <w:pStyle w:val="24"/>
              <w:spacing w:before="59" w:line="182" w:lineRule="auto"/>
              <w:ind w:left="29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35.15</w:t>
            </w:r>
          </w:p>
        </w:tc>
        <w:tc>
          <w:tcPr>
            <w:tcW w:w="1192" w:type="dxa"/>
            <w:vAlign w:val="top"/>
          </w:tcPr>
          <w:p w14:paraId="44626605">
            <w:pPr>
              <w:pStyle w:val="24"/>
              <w:spacing w:before="59" w:line="182" w:lineRule="auto"/>
              <w:ind w:left="34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0.08</w:t>
            </w:r>
          </w:p>
        </w:tc>
        <w:tc>
          <w:tcPr>
            <w:tcW w:w="1170" w:type="dxa"/>
            <w:vAlign w:val="top"/>
          </w:tcPr>
          <w:p w14:paraId="2548585E">
            <w:pPr>
              <w:pStyle w:val="24"/>
              <w:spacing w:before="59" w:line="182" w:lineRule="auto"/>
              <w:ind w:left="47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1392" w:type="dxa"/>
            <w:vAlign w:val="top"/>
          </w:tcPr>
          <w:p w14:paraId="4CFCC867">
            <w:pPr>
              <w:pStyle w:val="24"/>
              <w:spacing w:before="59" w:line="182" w:lineRule="auto"/>
              <w:ind w:left="5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1169" w:type="dxa"/>
            <w:vAlign w:val="top"/>
          </w:tcPr>
          <w:p w14:paraId="375E1991">
            <w:pPr>
              <w:pStyle w:val="24"/>
              <w:spacing w:before="59" w:line="182" w:lineRule="auto"/>
              <w:ind w:left="47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1086" w:type="dxa"/>
            <w:vAlign w:val="top"/>
          </w:tcPr>
          <w:p w14:paraId="07A7701B">
            <w:pPr>
              <w:pStyle w:val="24"/>
              <w:spacing w:before="59" w:line="182" w:lineRule="auto"/>
              <w:ind w:left="2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35.23</w:t>
            </w:r>
          </w:p>
        </w:tc>
      </w:tr>
      <w:tr w14:paraId="42A3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187" w:type="dxa"/>
            <w:vAlign w:val="top"/>
          </w:tcPr>
          <w:p w14:paraId="088C3803">
            <w:pPr>
              <w:pStyle w:val="24"/>
              <w:spacing w:before="45" w:line="211" w:lineRule="auto"/>
              <w:ind w:left="34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合计</w:t>
            </w:r>
          </w:p>
        </w:tc>
        <w:tc>
          <w:tcPr>
            <w:tcW w:w="1182" w:type="dxa"/>
            <w:vAlign w:val="top"/>
          </w:tcPr>
          <w:p w14:paraId="0E8A46A2">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92" w:type="dxa"/>
            <w:vAlign w:val="top"/>
          </w:tcPr>
          <w:p w14:paraId="08B834C2">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70" w:type="dxa"/>
            <w:vAlign w:val="top"/>
          </w:tcPr>
          <w:p w14:paraId="188047D8">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92" w:type="dxa"/>
            <w:vAlign w:val="top"/>
          </w:tcPr>
          <w:p w14:paraId="10E298F5">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69" w:type="dxa"/>
            <w:vAlign w:val="top"/>
          </w:tcPr>
          <w:p w14:paraId="04006BDD">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086" w:type="dxa"/>
            <w:vAlign w:val="top"/>
          </w:tcPr>
          <w:p w14:paraId="006DAEB6">
            <w:pPr>
              <w:pStyle w:val="24"/>
              <w:spacing w:before="62" w:line="193" w:lineRule="auto"/>
              <w:ind w:left="2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35.23</w:t>
            </w:r>
          </w:p>
        </w:tc>
      </w:tr>
    </w:tbl>
    <w:p w14:paraId="29191C95">
      <w:pPr>
        <w:spacing w:before="18" w:line="240" w:lineRule="auto"/>
        <w:jc w:val="cente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Times New Roman"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2022年和田市水土流失动态变化          单位： km²</w:t>
      </w:r>
    </w:p>
    <w:p w14:paraId="74352D11">
      <w:pPr>
        <w:spacing w:line="39" w:lineRule="exact"/>
        <w:rPr>
          <w:color w:val="000000" w:themeColor="text1"/>
          <w:spacing w:val="0"/>
          <w:w w:val="100"/>
          <w:position w:val="0"/>
          <w:highlight w:val="none"/>
          <w14:textFill>
            <w14:solidFill>
              <w14:schemeClr w14:val="tx1"/>
            </w14:solidFill>
          </w14:textFill>
        </w:rPr>
      </w:pPr>
    </w:p>
    <w:tbl>
      <w:tblPr>
        <w:tblStyle w:val="23"/>
        <w:tblW w:w="84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4"/>
        <w:gridCol w:w="1188"/>
        <w:gridCol w:w="1189"/>
        <w:gridCol w:w="1177"/>
        <w:gridCol w:w="1400"/>
        <w:gridCol w:w="1188"/>
        <w:gridCol w:w="1082"/>
      </w:tblGrid>
      <w:tr w14:paraId="2A2F5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194" w:type="dxa"/>
            <w:vAlign w:val="top"/>
          </w:tcPr>
          <w:p w14:paraId="33E5ECF9">
            <w:pPr>
              <w:pStyle w:val="24"/>
              <w:spacing w:before="42" w:line="215" w:lineRule="auto"/>
              <w:ind w:left="34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年度</w:t>
            </w:r>
          </w:p>
        </w:tc>
        <w:tc>
          <w:tcPr>
            <w:tcW w:w="1188" w:type="dxa"/>
            <w:vAlign w:val="top"/>
          </w:tcPr>
          <w:p w14:paraId="27ABB783">
            <w:pPr>
              <w:pStyle w:val="24"/>
              <w:spacing w:before="42" w:line="215" w:lineRule="auto"/>
              <w:ind w:left="16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轻度侵蚀</w:t>
            </w:r>
          </w:p>
        </w:tc>
        <w:tc>
          <w:tcPr>
            <w:tcW w:w="1189" w:type="dxa"/>
            <w:vAlign w:val="top"/>
          </w:tcPr>
          <w:p w14:paraId="121FF0B2">
            <w:pPr>
              <w:pStyle w:val="24"/>
              <w:spacing w:before="42" w:line="215" w:lineRule="auto"/>
              <w:ind w:left="16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中度侵蚀</w:t>
            </w:r>
          </w:p>
        </w:tc>
        <w:tc>
          <w:tcPr>
            <w:tcW w:w="1177" w:type="dxa"/>
            <w:vAlign w:val="top"/>
          </w:tcPr>
          <w:p w14:paraId="63F8A440">
            <w:pPr>
              <w:pStyle w:val="24"/>
              <w:spacing w:before="43" w:line="214" w:lineRule="auto"/>
              <w:ind w:left="15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强烈侵蚀</w:t>
            </w:r>
          </w:p>
        </w:tc>
        <w:tc>
          <w:tcPr>
            <w:tcW w:w="1400" w:type="dxa"/>
            <w:vAlign w:val="top"/>
          </w:tcPr>
          <w:p w14:paraId="3DDAB91D">
            <w:pPr>
              <w:pStyle w:val="24"/>
              <w:spacing w:before="42" w:line="215" w:lineRule="auto"/>
              <w:ind w:left="16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极强烈侵蚀</w:t>
            </w:r>
          </w:p>
        </w:tc>
        <w:tc>
          <w:tcPr>
            <w:tcW w:w="1188" w:type="dxa"/>
            <w:vAlign w:val="top"/>
          </w:tcPr>
          <w:p w14:paraId="71FEDA39">
            <w:pPr>
              <w:pStyle w:val="24"/>
              <w:spacing w:before="43" w:line="214" w:lineRule="auto"/>
              <w:ind w:left="16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剧烈侵蚀</w:t>
            </w:r>
          </w:p>
        </w:tc>
        <w:tc>
          <w:tcPr>
            <w:tcW w:w="1082" w:type="dxa"/>
            <w:vAlign w:val="top"/>
          </w:tcPr>
          <w:p w14:paraId="1C01808D">
            <w:pPr>
              <w:pStyle w:val="24"/>
              <w:spacing w:before="43" w:line="214" w:lineRule="auto"/>
              <w:ind w:left="299"/>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合计</w:t>
            </w:r>
          </w:p>
        </w:tc>
      </w:tr>
      <w:tr w14:paraId="0934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194" w:type="dxa"/>
            <w:vAlign w:val="top"/>
          </w:tcPr>
          <w:p w14:paraId="5163AA3A">
            <w:pPr>
              <w:pStyle w:val="24"/>
              <w:spacing w:before="38" w:line="173" w:lineRule="auto"/>
              <w:ind w:left="3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2022</w:t>
            </w:r>
          </w:p>
        </w:tc>
        <w:tc>
          <w:tcPr>
            <w:tcW w:w="1188" w:type="dxa"/>
            <w:vAlign w:val="top"/>
          </w:tcPr>
          <w:p w14:paraId="6D586F5E">
            <w:pPr>
              <w:pStyle w:val="24"/>
              <w:spacing w:before="38" w:line="173" w:lineRule="auto"/>
              <w:ind w:left="34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3515</w:t>
            </w:r>
          </w:p>
        </w:tc>
        <w:tc>
          <w:tcPr>
            <w:tcW w:w="1189" w:type="dxa"/>
            <w:vAlign w:val="top"/>
          </w:tcPr>
          <w:p w14:paraId="1029F276">
            <w:pPr>
              <w:pStyle w:val="24"/>
              <w:spacing w:before="38" w:line="173" w:lineRule="auto"/>
              <w:ind w:left="3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0.08</w:t>
            </w:r>
          </w:p>
        </w:tc>
        <w:tc>
          <w:tcPr>
            <w:tcW w:w="1177" w:type="dxa"/>
            <w:vAlign w:val="top"/>
          </w:tcPr>
          <w:p w14:paraId="759E64AD">
            <w:pPr>
              <w:pStyle w:val="24"/>
              <w:spacing w:before="38" w:line="173" w:lineRule="auto"/>
              <w:ind w:left="47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400" w:type="dxa"/>
            <w:vAlign w:val="top"/>
          </w:tcPr>
          <w:p w14:paraId="76D0EC81">
            <w:pPr>
              <w:pStyle w:val="24"/>
              <w:spacing w:before="38" w:line="173" w:lineRule="auto"/>
              <w:ind w:left="5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88" w:type="dxa"/>
            <w:vAlign w:val="top"/>
          </w:tcPr>
          <w:p w14:paraId="3F3FDD18">
            <w:pPr>
              <w:pStyle w:val="24"/>
              <w:spacing w:before="38" w:line="173" w:lineRule="auto"/>
              <w:ind w:left="47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2" w:type="dxa"/>
            <w:vAlign w:val="top"/>
          </w:tcPr>
          <w:p w14:paraId="3A5ACFAF">
            <w:pPr>
              <w:pStyle w:val="24"/>
              <w:spacing w:before="38" w:line="173" w:lineRule="auto"/>
              <w:ind w:left="2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35.23</w:t>
            </w:r>
          </w:p>
        </w:tc>
      </w:tr>
      <w:tr w14:paraId="156B3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jc w:val="center"/>
        </w:trPr>
        <w:tc>
          <w:tcPr>
            <w:tcW w:w="1194" w:type="dxa"/>
            <w:vAlign w:val="top"/>
          </w:tcPr>
          <w:p w14:paraId="79DA4CAA">
            <w:pPr>
              <w:pStyle w:val="24"/>
              <w:spacing w:before="41" w:line="171" w:lineRule="auto"/>
              <w:ind w:left="3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2021</w:t>
            </w:r>
          </w:p>
        </w:tc>
        <w:tc>
          <w:tcPr>
            <w:tcW w:w="1188" w:type="dxa"/>
            <w:vAlign w:val="top"/>
          </w:tcPr>
          <w:p w14:paraId="627C40DC">
            <w:pPr>
              <w:pStyle w:val="24"/>
              <w:spacing w:before="41" w:line="171" w:lineRule="auto"/>
              <w:ind w:left="29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35.20</w:t>
            </w:r>
          </w:p>
        </w:tc>
        <w:tc>
          <w:tcPr>
            <w:tcW w:w="1189" w:type="dxa"/>
            <w:vAlign w:val="top"/>
          </w:tcPr>
          <w:p w14:paraId="07715B32">
            <w:pPr>
              <w:pStyle w:val="24"/>
              <w:spacing w:before="41" w:line="171" w:lineRule="auto"/>
              <w:ind w:left="3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0.08</w:t>
            </w:r>
          </w:p>
        </w:tc>
        <w:tc>
          <w:tcPr>
            <w:tcW w:w="1177" w:type="dxa"/>
            <w:vAlign w:val="top"/>
          </w:tcPr>
          <w:p w14:paraId="2653E356">
            <w:pPr>
              <w:pStyle w:val="24"/>
              <w:spacing w:before="41" w:line="171" w:lineRule="auto"/>
              <w:ind w:left="47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400" w:type="dxa"/>
            <w:vAlign w:val="top"/>
          </w:tcPr>
          <w:p w14:paraId="7055D419">
            <w:pPr>
              <w:pStyle w:val="24"/>
              <w:spacing w:before="41" w:line="171" w:lineRule="auto"/>
              <w:ind w:left="5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88" w:type="dxa"/>
            <w:vAlign w:val="top"/>
          </w:tcPr>
          <w:p w14:paraId="601CCCD9">
            <w:pPr>
              <w:pStyle w:val="24"/>
              <w:spacing w:before="41" w:line="171" w:lineRule="auto"/>
              <w:ind w:left="47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2" w:type="dxa"/>
            <w:vAlign w:val="top"/>
          </w:tcPr>
          <w:p w14:paraId="305E405E">
            <w:pPr>
              <w:pStyle w:val="24"/>
              <w:spacing w:before="41" w:line="171" w:lineRule="auto"/>
              <w:ind w:left="2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35.28</w:t>
            </w:r>
          </w:p>
        </w:tc>
      </w:tr>
      <w:tr w14:paraId="6CF0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94" w:type="dxa"/>
            <w:vAlign w:val="top"/>
          </w:tcPr>
          <w:p w14:paraId="0B553658">
            <w:pPr>
              <w:pStyle w:val="24"/>
              <w:spacing w:before="46" w:line="211" w:lineRule="auto"/>
              <w:ind w:left="16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消长情况</w:t>
            </w:r>
          </w:p>
        </w:tc>
        <w:tc>
          <w:tcPr>
            <w:tcW w:w="1188" w:type="dxa"/>
            <w:vAlign w:val="top"/>
          </w:tcPr>
          <w:p w14:paraId="46E55974">
            <w:pPr>
              <w:pStyle w:val="24"/>
              <w:spacing w:before="62" w:line="194" w:lineRule="auto"/>
              <w:ind w:left="29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-0.05</w:t>
            </w:r>
          </w:p>
        </w:tc>
        <w:tc>
          <w:tcPr>
            <w:tcW w:w="1189" w:type="dxa"/>
            <w:vAlign w:val="top"/>
          </w:tcPr>
          <w:p w14:paraId="17627294">
            <w:pPr>
              <w:pStyle w:val="24"/>
              <w:spacing w:before="62" w:line="194" w:lineRule="auto"/>
              <w:ind w:left="4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77" w:type="dxa"/>
            <w:vAlign w:val="top"/>
          </w:tcPr>
          <w:p w14:paraId="3A5BB47D">
            <w:pPr>
              <w:pStyle w:val="24"/>
              <w:spacing w:before="62" w:line="194" w:lineRule="auto"/>
              <w:ind w:left="47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400" w:type="dxa"/>
            <w:vAlign w:val="top"/>
          </w:tcPr>
          <w:p w14:paraId="2FB0409F">
            <w:pPr>
              <w:pStyle w:val="24"/>
              <w:spacing w:before="62" w:line="194" w:lineRule="auto"/>
              <w:ind w:left="5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88" w:type="dxa"/>
            <w:vAlign w:val="top"/>
          </w:tcPr>
          <w:p w14:paraId="0904F0EA">
            <w:pPr>
              <w:pStyle w:val="24"/>
              <w:spacing w:before="62" w:line="194" w:lineRule="auto"/>
              <w:ind w:left="47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2" w:type="dxa"/>
            <w:vAlign w:val="top"/>
          </w:tcPr>
          <w:p w14:paraId="55822B5A">
            <w:pPr>
              <w:pStyle w:val="24"/>
              <w:spacing w:before="62" w:line="194" w:lineRule="auto"/>
              <w:ind w:left="2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-0.05</w:t>
            </w:r>
          </w:p>
        </w:tc>
      </w:tr>
    </w:tbl>
    <w:p w14:paraId="0EA8EDD9">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根据新疆维吾尔自治区2022年水土流失动态监测数据，2022年和田县轻度以上风力侵蚀和水力侵蚀总面积15630.69km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占全县土地总面积的37.84%。其中水力</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侵蚀</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面积为8263.63km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、占土壤侵蚀总面积的52.87%。风力侵蚀面积为7367.07km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、占土壤侵蚀总面积的47.13%。和田县2022年水土流失面积比2021年减少了37.59km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E600217">
      <w:pPr>
        <w:spacing w:before="18" w:line="240" w:lineRule="auto"/>
        <w:jc w:val="cente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2022年和田县土壤侵蚀分类及面积统计表          单位： km²</w:t>
      </w:r>
    </w:p>
    <w:tbl>
      <w:tblPr>
        <w:tblStyle w:val="23"/>
        <w:tblW w:w="8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151"/>
        <w:gridCol w:w="1152"/>
        <w:gridCol w:w="1151"/>
        <w:gridCol w:w="1367"/>
        <w:gridCol w:w="1141"/>
        <w:gridCol w:w="1081"/>
      </w:tblGrid>
      <w:tr w14:paraId="5FE9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114" w:type="dxa"/>
            <w:vAlign w:val="top"/>
          </w:tcPr>
          <w:p w14:paraId="6CEA832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45"/>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侵蚀类型</w:t>
            </w:r>
          </w:p>
        </w:tc>
        <w:tc>
          <w:tcPr>
            <w:tcW w:w="1151" w:type="dxa"/>
            <w:vAlign w:val="top"/>
          </w:tcPr>
          <w:p w14:paraId="0BD1D58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0"/>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轻度侵蚀</w:t>
            </w:r>
          </w:p>
        </w:tc>
        <w:tc>
          <w:tcPr>
            <w:tcW w:w="1152" w:type="dxa"/>
            <w:vAlign w:val="top"/>
          </w:tcPr>
          <w:p w14:paraId="7D168866">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3"/>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中度侵蚀</w:t>
            </w:r>
          </w:p>
        </w:tc>
        <w:tc>
          <w:tcPr>
            <w:tcW w:w="1151" w:type="dxa"/>
            <w:vAlign w:val="top"/>
          </w:tcPr>
          <w:p w14:paraId="1AD2A74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3"/>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强烈侵蚀</w:t>
            </w:r>
          </w:p>
        </w:tc>
        <w:tc>
          <w:tcPr>
            <w:tcW w:w="1367" w:type="dxa"/>
            <w:vAlign w:val="top"/>
          </w:tcPr>
          <w:p w14:paraId="7409EDBB">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6"/>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极强烈侵蚀</w:t>
            </w:r>
          </w:p>
        </w:tc>
        <w:tc>
          <w:tcPr>
            <w:tcW w:w="1141" w:type="dxa"/>
            <w:vAlign w:val="top"/>
          </w:tcPr>
          <w:p w14:paraId="10988ECB">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7"/>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剧烈侵蚀</w:t>
            </w:r>
          </w:p>
        </w:tc>
        <w:tc>
          <w:tcPr>
            <w:tcW w:w="1081" w:type="dxa"/>
            <w:vAlign w:val="top"/>
          </w:tcPr>
          <w:p w14:paraId="2866BA87">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18"/>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合计</w:t>
            </w:r>
          </w:p>
        </w:tc>
      </w:tr>
      <w:tr w14:paraId="61094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114" w:type="dxa"/>
            <w:vAlign w:val="top"/>
          </w:tcPr>
          <w:p w14:paraId="7A7D44A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4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水力侵蚀</w:t>
            </w:r>
          </w:p>
        </w:tc>
        <w:tc>
          <w:tcPr>
            <w:tcW w:w="1151" w:type="dxa"/>
            <w:vAlign w:val="top"/>
          </w:tcPr>
          <w:p w14:paraId="7BF31B4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10"/>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5804.67</w:t>
            </w:r>
          </w:p>
        </w:tc>
        <w:tc>
          <w:tcPr>
            <w:tcW w:w="1152" w:type="dxa"/>
            <w:vAlign w:val="top"/>
          </w:tcPr>
          <w:p w14:paraId="684B075D">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13"/>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2219.12</w:t>
            </w:r>
          </w:p>
        </w:tc>
        <w:tc>
          <w:tcPr>
            <w:tcW w:w="1151" w:type="dxa"/>
            <w:vAlign w:val="top"/>
          </w:tcPr>
          <w:p w14:paraId="2FD8E3FA">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5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239.44</w:t>
            </w:r>
          </w:p>
        </w:tc>
        <w:tc>
          <w:tcPr>
            <w:tcW w:w="1367" w:type="dxa"/>
            <w:vAlign w:val="top"/>
          </w:tcPr>
          <w:p w14:paraId="7F8FD0E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96"/>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0.4</w:t>
            </w:r>
          </w:p>
        </w:tc>
        <w:tc>
          <w:tcPr>
            <w:tcW w:w="1141" w:type="dxa"/>
            <w:vAlign w:val="top"/>
          </w:tcPr>
          <w:p w14:paraId="58BD8B26">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7"/>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1" w:type="dxa"/>
            <w:vAlign w:val="top"/>
          </w:tcPr>
          <w:p w14:paraId="4242B52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8263.63</w:t>
            </w:r>
          </w:p>
        </w:tc>
      </w:tr>
      <w:tr w14:paraId="6C5AC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114" w:type="dxa"/>
            <w:vAlign w:val="top"/>
          </w:tcPr>
          <w:p w14:paraId="0C79A59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4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风力侵蚀</w:t>
            </w:r>
          </w:p>
        </w:tc>
        <w:tc>
          <w:tcPr>
            <w:tcW w:w="1151" w:type="dxa"/>
            <w:vAlign w:val="top"/>
          </w:tcPr>
          <w:p w14:paraId="2277135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10"/>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7364.93</w:t>
            </w:r>
          </w:p>
        </w:tc>
        <w:tc>
          <w:tcPr>
            <w:tcW w:w="1152" w:type="dxa"/>
            <w:vAlign w:val="top"/>
          </w:tcPr>
          <w:p w14:paraId="716665D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93"/>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213</w:t>
            </w:r>
          </w:p>
        </w:tc>
        <w:tc>
          <w:tcPr>
            <w:tcW w:w="1151" w:type="dxa"/>
            <w:vAlign w:val="top"/>
          </w:tcPr>
          <w:p w14:paraId="489AD6E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8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367" w:type="dxa"/>
            <w:vAlign w:val="top"/>
          </w:tcPr>
          <w:p w14:paraId="1ECB738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58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41" w:type="dxa"/>
            <w:vAlign w:val="top"/>
          </w:tcPr>
          <w:p w14:paraId="133A194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7"/>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1" w:type="dxa"/>
            <w:vAlign w:val="top"/>
          </w:tcPr>
          <w:p w14:paraId="1C56A7B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7367.06</w:t>
            </w:r>
          </w:p>
        </w:tc>
      </w:tr>
      <w:tr w14:paraId="02A6B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14" w:type="dxa"/>
            <w:vAlign w:val="top"/>
          </w:tcPr>
          <w:p w14:paraId="4FF4B75A">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1151" w:type="dxa"/>
            <w:vAlign w:val="top"/>
          </w:tcPr>
          <w:p w14:paraId="1D21D8B7">
            <w:pPr>
              <w:keepNext w:val="0"/>
              <w:keepLines w:val="0"/>
              <w:pageBreakBefore w:val="0"/>
              <w:widowControl/>
              <w:kinsoku w:val="0"/>
              <w:wordWrap/>
              <w:overflowPunct/>
              <w:topLinePunct w:val="0"/>
              <w:autoSpaceDE w:val="0"/>
              <w:autoSpaceDN w:val="0"/>
              <w:bidi w:val="0"/>
              <w:adjustRightInd w:val="0"/>
              <w:snapToGrid w:val="0"/>
              <w:spacing w:before="120" w:line="240" w:lineRule="auto"/>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52" w:type="dxa"/>
            <w:vAlign w:val="top"/>
          </w:tcPr>
          <w:p w14:paraId="5BB429BE">
            <w:pPr>
              <w:keepNext w:val="0"/>
              <w:keepLines w:val="0"/>
              <w:pageBreakBefore w:val="0"/>
              <w:widowControl/>
              <w:kinsoku w:val="0"/>
              <w:wordWrap/>
              <w:overflowPunct/>
              <w:topLinePunct w:val="0"/>
              <w:autoSpaceDE w:val="0"/>
              <w:autoSpaceDN w:val="0"/>
              <w:bidi w:val="0"/>
              <w:adjustRightInd w:val="0"/>
              <w:snapToGrid w:val="0"/>
              <w:spacing w:before="120" w:line="240" w:lineRule="auto"/>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51" w:type="dxa"/>
            <w:vAlign w:val="top"/>
          </w:tcPr>
          <w:p w14:paraId="6145A5D6">
            <w:pPr>
              <w:keepNext w:val="0"/>
              <w:keepLines w:val="0"/>
              <w:pageBreakBefore w:val="0"/>
              <w:widowControl/>
              <w:kinsoku w:val="0"/>
              <w:wordWrap/>
              <w:overflowPunct/>
              <w:topLinePunct w:val="0"/>
              <w:autoSpaceDE w:val="0"/>
              <w:autoSpaceDN w:val="0"/>
              <w:bidi w:val="0"/>
              <w:adjustRightInd w:val="0"/>
              <w:snapToGrid w:val="0"/>
              <w:spacing w:before="120" w:line="240" w:lineRule="auto"/>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367" w:type="dxa"/>
            <w:vAlign w:val="top"/>
          </w:tcPr>
          <w:p w14:paraId="4AEDF70E">
            <w:pPr>
              <w:keepNext w:val="0"/>
              <w:keepLines w:val="0"/>
              <w:pageBreakBefore w:val="0"/>
              <w:widowControl/>
              <w:kinsoku w:val="0"/>
              <w:wordWrap/>
              <w:overflowPunct/>
              <w:topLinePunct w:val="0"/>
              <w:autoSpaceDE w:val="0"/>
              <w:autoSpaceDN w:val="0"/>
              <w:bidi w:val="0"/>
              <w:adjustRightInd w:val="0"/>
              <w:snapToGrid w:val="0"/>
              <w:spacing w:before="120" w:line="240" w:lineRule="auto"/>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41" w:type="dxa"/>
            <w:vAlign w:val="top"/>
          </w:tcPr>
          <w:p w14:paraId="45EDB097">
            <w:pPr>
              <w:keepNext w:val="0"/>
              <w:keepLines w:val="0"/>
              <w:pageBreakBefore w:val="0"/>
              <w:widowControl/>
              <w:kinsoku w:val="0"/>
              <w:wordWrap/>
              <w:overflowPunct/>
              <w:topLinePunct w:val="0"/>
              <w:autoSpaceDE w:val="0"/>
              <w:autoSpaceDN w:val="0"/>
              <w:bidi w:val="0"/>
              <w:adjustRightInd w:val="0"/>
              <w:snapToGrid w:val="0"/>
              <w:spacing w:before="120" w:line="240" w:lineRule="auto"/>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81" w:type="dxa"/>
            <w:vAlign w:val="top"/>
          </w:tcPr>
          <w:p w14:paraId="52CE8CC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3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15630.69</w:t>
            </w:r>
          </w:p>
        </w:tc>
      </w:tr>
    </w:tbl>
    <w:p w14:paraId="2FBC2925">
      <w:pPr>
        <w:spacing w:before="18" w:line="240" w:lineRule="auto"/>
        <w:jc w:val="cente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2022年和田县水土流失动态变化          单位： km²</w:t>
      </w:r>
    </w:p>
    <w:tbl>
      <w:tblPr>
        <w:tblStyle w:val="23"/>
        <w:tblW w:w="8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0"/>
        <w:gridCol w:w="1134"/>
        <w:gridCol w:w="1179"/>
        <w:gridCol w:w="1158"/>
        <w:gridCol w:w="1374"/>
        <w:gridCol w:w="1145"/>
        <w:gridCol w:w="1066"/>
      </w:tblGrid>
      <w:tr w14:paraId="17633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120" w:type="dxa"/>
            <w:vAlign w:val="top"/>
          </w:tcPr>
          <w:p w14:paraId="03E46BCD">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年度</w:t>
            </w:r>
          </w:p>
        </w:tc>
        <w:tc>
          <w:tcPr>
            <w:tcW w:w="1134" w:type="dxa"/>
            <w:vAlign w:val="top"/>
          </w:tcPr>
          <w:p w14:paraId="0811758A">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50"/>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轻度侵蚀</w:t>
            </w:r>
          </w:p>
        </w:tc>
        <w:tc>
          <w:tcPr>
            <w:tcW w:w="1179" w:type="dxa"/>
            <w:vAlign w:val="top"/>
          </w:tcPr>
          <w:p w14:paraId="768626A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3"/>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中度侵蚀</w:t>
            </w:r>
          </w:p>
        </w:tc>
        <w:tc>
          <w:tcPr>
            <w:tcW w:w="1158" w:type="dxa"/>
            <w:vAlign w:val="top"/>
          </w:tcPr>
          <w:p w14:paraId="166AA67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4"/>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强烈侵蚀</w:t>
            </w:r>
          </w:p>
        </w:tc>
        <w:tc>
          <w:tcPr>
            <w:tcW w:w="1374" w:type="dxa"/>
            <w:vAlign w:val="top"/>
          </w:tcPr>
          <w:p w14:paraId="467EC60D">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5"/>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极强烈侵蚀</w:t>
            </w:r>
          </w:p>
        </w:tc>
        <w:tc>
          <w:tcPr>
            <w:tcW w:w="1145" w:type="dxa"/>
            <w:vAlign w:val="top"/>
          </w:tcPr>
          <w:p w14:paraId="1D7B4A0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6"/>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剧烈侵蚀</w:t>
            </w:r>
          </w:p>
        </w:tc>
        <w:tc>
          <w:tcPr>
            <w:tcW w:w="1066" w:type="dxa"/>
            <w:vAlign w:val="top"/>
          </w:tcPr>
          <w:p w14:paraId="22881F3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08"/>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合计</w:t>
            </w:r>
          </w:p>
        </w:tc>
      </w:tr>
      <w:tr w14:paraId="05B47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120" w:type="dxa"/>
            <w:vAlign w:val="top"/>
          </w:tcPr>
          <w:p w14:paraId="5AEE377F">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2022</w:t>
            </w:r>
          </w:p>
        </w:tc>
        <w:tc>
          <w:tcPr>
            <w:tcW w:w="1134" w:type="dxa"/>
            <w:vAlign w:val="top"/>
          </w:tcPr>
          <w:p w14:paraId="60A6300E">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00"/>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13169.6</w:t>
            </w:r>
          </w:p>
        </w:tc>
        <w:tc>
          <w:tcPr>
            <w:tcW w:w="1179" w:type="dxa"/>
            <w:vAlign w:val="top"/>
          </w:tcPr>
          <w:p w14:paraId="2D0075D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23"/>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2221.25</w:t>
            </w:r>
          </w:p>
        </w:tc>
        <w:tc>
          <w:tcPr>
            <w:tcW w:w="1158" w:type="dxa"/>
            <w:vAlign w:val="top"/>
          </w:tcPr>
          <w:p w14:paraId="7960FB8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5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239.44</w:t>
            </w:r>
          </w:p>
        </w:tc>
        <w:tc>
          <w:tcPr>
            <w:tcW w:w="1374" w:type="dxa"/>
            <w:vAlign w:val="top"/>
          </w:tcPr>
          <w:p w14:paraId="037E452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9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0.4</w:t>
            </w:r>
          </w:p>
        </w:tc>
        <w:tc>
          <w:tcPr>
            <w:tcW w:w="1145" w:type="dxa"/>
            <w:vAlign w:val="top"/>
          </w:tcPr>
          <w:p w14:paraId="2D25AC1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6"/>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66" w:type="dxa"/>
            <w:vAlign w:val="top"/>
          </w:tcPr>
          <w:p w14:paraId="622EF3F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2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15630.69</w:t>
            </w:r>
          </w:p>
        </w:tc>
      </w:tr>
      <w:tr w14:paraId="344CA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120" w:type="dxa"/>
            <w:vAlign w:val="top"/>
          </w:tcPr>
          <w:p w14:paraId="2881FBE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2021</w:t>
            </w:r>
          </w:p>
        </w:tc>
        <w:tc>
          <w:tcPr>
            <w:tcW w:w="1134" w:type="dxa"/>
            <w:vAlign w:val="top"/>
          </w:tcPr>
          <w:p w14:paraId="7B98F50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00"/>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13204.6</w:t>
            </w:r>
          </w:p>
        </w:tc>
        <w:tc>
          <w:tcPr>
            <w:tcW w:w="1179" w:type="dxa"/>
            <w:vAlign w:val="top"/>
          </w:tcPr>
          <w:p w14:paraId="6013F3C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23"/>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2223.56</w:t>
            </w:r>
          </w:p>
        </w:tc>
        <w:tc>
          <w:tcPr>
            <w:tcW w:w="1158" w:type="dxa"/>
            <w:vAlign w:val="top"/>
          </w:tcPr>
          <w:p w14:paraId="4D04384B">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5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239.72</w:t>
            </w:r>
          </w:p>
        </w:tc>
        <w:tc>
          <w:tcPr>
            <w:tcW w:w="1374" w:type="dxa"/>
            <w:vAlign w:val="top"/>
          </w:tcPr>
          <w:p w14:paraId="28821CBD">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9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0.4</w:t>
            </w:r>
          </w:p>
        </w:tc>
        <w:tc>
          <w:tcPr>
            <w:tcW w:w="1145" w:type="dxa"/>
            <w:vAlign w:val="top"/>
          </w:tcPr>
          <w:p w14:paraId="2DB4A103">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6"/>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66" w:type="dxa"/>
            <w:vAlign w:val="top"/>
          </w:tcPr>
          <w:p w14:paraId="27F32C9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2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15668.28</w:t>
            </w:r>
          </w:p>
        </w:tc>
      </w:tr>
      <w:tr w14:paraId="7FA3B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120" w:type="dxa"/>
            <w:vAlign w:val="top"/>
          </w:tcPr>
          <w:p w14:paraId="4B3C056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4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消长情况</w:t>
            </w:r>
          </w:p>
        </w:tc>
        <w:tc>
          <w:tcPr>
            <w:tcW w:w="1134" w:type="dxa"/>
            <w:vAlign w:val="top"/>
          </w:tcPr>
          <w:p w14:paraId="721426B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81"/>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-35</w:t>
            </w:r>
          </w:p>
        </w:tc>
        <w:tc>
          <w:tcPr>
            <w:tcW w:w="1179" w:type="dxa"/>
            <w:vAlign w:val="top"/>
          </w:tcPr>
          <w:p w14:paraId="465C425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12"/>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-2.31</w:t>
            </w:r>
          </w:p>
        </w:tc>
        <w:tc>
          <w:tcPr>
            <w:tcW w:w="1158" w:type="dxa"/>
            <w:vAlign w:val="top"/>
          </w:tcPr>
          <w:p w14:paraId="64D00277">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0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-0.28</w:t>
            </w:r>
          </w:p>
        </w:tc>
        <w:tc>
          <w:tcPr>
            <w:tcW w:w="1374" w:type="dxa"/>
            <w:vAlign w:val="top"/>
          </w:tcPr>
          <w:p w14:paraId="7A5C50C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58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45" w:type="dxa"/>
            <w:vAlign w:val="top"/>
          </w:tcPr>
          <w:p w14:paraId="43D1D0A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6"/>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66" w:type="dxa"/>
            <w:vAlign w:val="top"/>
          </w:tcPr>
          <w:p w14:paraId="4A84A23E">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1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-37.59</w:t>
            </w:r>
          </w:p>
        </w:tc>
      </w:tr>
    </w:tbl>
    <w:p w14:paraId="7BF8BA0F">
      <w:pPr>
        <w:keepNext w:val="0"/>
        <w:keepLines w:val="0"/>
        <w:pageBreakBefore w:val="0"/>
        <w:widowControl/>
        <w:kinsoku w:val="0"/>
        <w:wordWrap w:val="0"/>
        <w:overflowPunct/>
        <w:topLinePunct/>
        <w:autoSpaceDE/>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根据新疆维吾尔自治区2022年水土流失动态监测数据，2022年洛浦县轻度以上风力侵蚀和水力侵蚀总面积11526.05km²</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占全县土地总面积的81.72%。其中水力侵蚀面积为225.65km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占土壤侵蚀总面积的1.96%。风力侵蚀面积为11300.4km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占土壤侵蚀总面积的98.04%。洛浦县2022年水土流失面积比2021年减少了25.75km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1BA4729">
      <w:pPr>
        <w:spacing w:before="18" w:line="240" w:lineRule="auto"/>
        <w:jc w:val="center"/>
        <w:rPr>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2022年洛浦县土壤侵蚀分类及面积统计表        单位： km²</w:t>
      </w:r>
    </w:p>
    <w:tbl>
      <w:tblPr>
        <w:tblStyle w:val="23"/>
        <w:tblW w:w="81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155"/>
        <w:gridCol w:w="1145"/>
        <w:gridCol w:w="1144"/>
        <w:gridCol w:w="1371"/>
        <w:gridCol w:w="1145"/>
        <w:gridCol w:w="1086"/>
      </w:tblGrid>
      <w:tr w14:paraId="5052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129" w:type="dxa"/>
            <w:vAlign w:val="top"/>
          </w:tcPr>
          <w:p w14:paraId="4E9AB80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55"/>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侵蚀类型</w:t>
            </w:r>
          </w:p>
        </w:tc>
        <w:tc>
          <w:tcPr>
            <w:tcW w:w="1155" w:type="dxa"/>
            <w:vAlign w:val="top"/>
          </w:tcPr>
          <w:p w14:paraId="160173F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0"/>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轻度侵蚀</w:t>
            </w:r>
          </w:p>
        </w:tc>
        <w:tc>
          <w:tcPr>
            <w:tcW w:w="1145" w:type="dxa"/>
            <w:vAlign w:val="top"/>
          </w:tcPr>
          <w:p w14:paraId="546F6CE5">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3"/>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中度侵蚀</w:t>
            </w:r>
          </w:p>
        </w:tc>
        <w:tc>
          <w:tcPr>
            <w:tcW w:w="1144" w:type="dxa"/>
            <w:vAlign w:val="top"/>
          </w:tcPr>
          <w:p w14:paraId="6537E53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4"/>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强烈侵蚀</w:t>
            </w:r>
          </w:p>
        </w:tc>
        <w:tc>
          <w:tcPr>
            <w:tcW w:w="1371" w:type="dxa"/>
            <w:vAlign w:val="top"/>
          </w:tcPr>
          <w:p w14:paraId="6121AD6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6"/>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极强烈侵蚀</w:t>
            </w:r>
          </w:p>
        </w:tc>
        <w:tc>
          <w:tcPr>
            <w:tcW w:w="1145" w:type="dxa"/>
            <w:vAlign w:val="top"/>
          </w:tcPr>
          <w:p w14:paraId="5B4D058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7"/>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剧烈侵蚀</w:t>
            </w:r>
          </w:p>
        </w:tc>
        <w:tc>
          <w:tcPr>
            <w:tcW w:w="1086" w:type="dxa"/>
            <w:vAlign w:val="top"/>
          </w:tcPr>
          <w:p w14:paraId="70D4A573">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18"/>
              <w:jc w:val="both"/>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合计</w:t>
            </w:r>
          </w:p>
        </w:tc>
      </w:tr>
      <w:tr w14:paraId="42D6E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129" w:type="dxa"/>
            <w:vAlign w:val="top"/>
          </w:tcPr>
          <w:p w14:paraId="57397BF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55"/>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水力侵蚀</w:t>
            </w:r>
          </w:p>
        </w:tc>
        <w:tc>
          <w:tcPr>
            <w:tcW w:w="1155" w:type="dxa"/>
            <w:vAlign w:val="top"/>
          </w:tcPr>
          <w:p w14:paraId="1CD6028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51"/>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206.37</w:t>
            </w:r>
          </w:p>
        </w:tc>
        <w:tc>
          <w:tcPr>
            <w:tcW w:w="1145" w:type="dxa"/>
            <w:vAlign w:val="top"/>
          </w:tcPr>
          <w:p w14:paraId="4C6214CD">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92"/>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18.06</w:t>
            </w:r>
          </w:p>
        </w:tc>
        <w:tc>
          <w:tcPr>
            <w:tcW w:w="1144" w:type="dxa"/>
            <w:vAlign w:val="top"/>
          </w:tcPr>
          <w:p w14:paraId="7EBF0F3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44"/>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1.22</w:t>
            </w:r>
          </w:p>
        </w:tc>
        <w:tc>
          <w:tcPr>
            <w:tcW w:w="1371" w:type="dxa"/>
            <w:vAlign w:val="top"/>
          </w:tcPr>
          <w:p w14:paraId="77E6A73B">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585"/>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45" w:type="dxa"/>
            <w:vAlign w:val="top"/>
          </w:tcPr>
          <w:p w14:paraId="25C0DD0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7"/>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6" w:type="dxa"/>
            <w:vAlign w:val="top"/>
          </w:tcPr>
          <w:p w14:paraId="763335D7">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29"/>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225.65</w:t>
            </w:r>
          </w:p>
        </w:tc>
      </w:tr>
      <w:tr w14:paraId="43B0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129" w:type="dxa"/>
            <w:vAlign w:val="top"/>
          </w:tcPr>
          <w:p w14:paraId="5866480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55"/>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风力侵蚀</w:t>
            </w:r>
          </w:p>
        </w:tc>
        <w:tc>
          <w:tcPr>
            <w:tcW w:w="1155" w:type="dxa"/>
            <w:vAlign w:val="top"/>
          </w:tcPr>
          <w:p w14:paraId="46A50030">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11"/>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7046.87</w:t>
            </w:r>
          </w:p>
        </w:tc>
        <w:tc>
          <w:tcPr>
            <w:tcW w:w="1145" w:type="dxa"/>
            <w:vAlign w:val="top"/>
          </w:tcPr>
          <w:p w14:paraId="124A0F5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03"/>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4254.01</w:t>
            </w:r>
          </w:p>
        </w:tc>
        <w:tc>
          <w:tcPr>
            <w:tcW w:w="1144" w:type="dxa"/>
            <w:vAlign w:val="top"/>
          </w:tcPr>
          <w:p w14:paraId="0A01B8A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4"/>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371" w:type="dxa"/>
            <w:vAlign w:val="top"/>
          </w:tcPr>
          <w:p w14:paraId="1639660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585"/>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45" w:type="dxa"/>
            <w:vAlign w:val="top"/>
          </w:tcPr>
          <w:p w14:paraId="363DEBA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77"/>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86" w:type="dxa"/>
            <w:vAlign w:val="top"/>
          </w:tcPr>
          <w:p w14:paraId="61DE652B">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9"/>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11300.4</w:t>
            </w:r>
          </w:p>
        </w:tc>
      </w:tr>
      <w:tr w14:paraId="3635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1129" w:type="dxa"/>
            <w:vAlign w:val="top"/>
          </w:tcPr>
          <w:p w14:paraId="14E53D5A">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34"/>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1155" w:type="dxa"/>
            <w:vAlign w:val="top"/>
          </w:tcPr>
          <w:p w14:paraId="2684EF7F">
            <w:pPr>
              <w:keepNext w:val="0"/>
              <w:keepLines w:val="0"/>
              <w:pageBreakBefore w:val="0"/>
              <w:widowControl/>
              <w:kinsoku w:val="0"/>
              <w:wordWrap/>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45" w:type="dxa"/>
            <w:vAlign w:val="top"/>
          </w:tcPr>
          <w:p w14:paraId="4CC7ED94">
            <w:pPr>
              <w:keepNext w:val="0"/>
              <w:keepLines w:val="0"/>
              <w:pageBreakBefore w:val="0"/>
              <w:widowControl/>
              <w:kinsoku w:val="0"/>
              <w:wordWrap/>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44" w:type="dxa"/>
            <w:vAlign w:val="top"/>
          </w:tcPr>
          <w:p w14:paraId="51BCAA92">
            <w:pPr>
              <w:keepNext w:val="0"/>
              <w:keepLines w:val="0"/>
              <w:pageBreakBefore w:val="0"/>
              <w:widowControl/>
              <w:kinsoku w:val="0"/>
              <w:wordWrap/>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371" w:type="dxa"/>
            <w:vAlign w:val="top"/>
          </w:tcPr>
          <w:p w14:paraId="290165EA">
            <w:pPr>
              <w:keepNext w:val="0"/>
              <w:keepLines w:val="0"/>
              <w:pageBreakBefore w:val="0"/>
              <w:widowControl/>
              <w:kinsoku w:val="0"/>
              <w:wordWrap/>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45" w:type="dxa"/>
            <w:vAlign w:val="top"/>
          </w:tcPr>
          <w:p w14:paraId="247F2B09">
            <w:pPr>
              <w:keepNext w:val="0"/>
              <w:keepLines w:val="0"/>
              <w:pageBreakBefore w:val="0"/>
              <w:widowControl/>
              <w:kinsoku w:val="0"/>
              <w:wordWrap/>
              <w:overflowPunct/>
              <w:topLinePunct w:val="0"/>
              <w:autoSpaceDE w:val="0"/>
              <w:autoSpaceDN w:val="0"/>
              <w:bidi w:val="0"/>
              <w:adjustRightInd w:val="0"/>
              <w:snapToGrid w:val="0"/>
              <w:spacing w:before="120" w:line="240" w:lineRule="auto"/>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86" w:type="dxa"/>
            <w:vAlign w:val="top"/>
          </w:tcPr>
          <w:p w14:paraId="6386A94F">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39"/>
              <w:jc w:val="both"/>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11526.05</w:t>
            </w:r>
          </w:p>
        </w:tc>
      </w:tr>
    </w:tbl>
    <w:p w14:paraId="21B18A38">
      <w:pPr>
        <w:spacing w:before="18" w:line="240" w:lineRule="auto"/>
        <w:jc w:val="cente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10</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2022年洛浦县水土流失动态变化          单位： km²</w:t>
      </w:r>
    </w:p>
    <w:tbl>
      <w:tblPr>
        <w:tblStyle w:val="23"/>
        <w:tblW w:w="82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1165"/>
        <w:gridCol w:w="1155"/>
        <w:gridCol w:w="1165"/>
        <w:gridCol w:w="1384"/>
        <w:gridCol w:w="1166"/>
        <w:gridCol w:w="1074"/>
      </w:tblGrid>
      <w:tr w14:paraId="5E586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129" w:type="dxa"/>
            <w:vAlign w:val="top"/>
          </w:tcPr>
          <w:p w14:paraId="3EAA652B">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年度</w:t>
            </w:r>
          </w:p>
        </w:tc>
        <w:tc>
          <w:tcPr>
            <w:tcW w:w="1165" w:type="dxa"/>
            <w:vAlign w:val="top"/>
          </w:tcPr>
          <w:p w14:paraId="521992C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0"/>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轻度侵蚀</w:t>
            </w:r>
          </w:p>
        </w:tc>
        <w:tc>
          <w:tcPr>
            <w:tcW w:w="1155" w:type="dxa"/>
            <w:vAlign w:val="top"/>
          </w:tcPr>
          <w:p w14:paraId="49FBBB0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3"/>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中度侵蚀</w:t>
            </w:r>
          </w:p>
        </w:tc>
        <w:tc>
          <w:tcPr>
            <w:tcW w:w="1165" w:type="dxa"/>
            <w:vAlign w:val="top"/>
          </w:tcPr>
          <w:p w14:paraId="627E4497">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3"/>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强烈侵蚀</w:t>
            </w:r>
          </w:p>
        </w:tc>
        <w:tc>
          <w:tcPr>
            <w:tcW w:w="1384" w:type="dxa"/>
            <w:vAlign w:val="top"/>
          </w:tcPr>
          <w:p w14:paraId="4D0CF6EF">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76"/>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极强烈侵蚀</w:t>
            </w:r>
          </w:p>
        </w:tc>
        <w:tc>
          <w:tcPr>
            <w:tcW w:w="1166" w:type="dxa"/>
            <w:vAlign w:val="top"/>
          </w:tcPr>
          <w:p w14:paraId="11D3A71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7"/>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剧烈侵蚀</w:t>
            </w:r>
          </w:p>
        </w:tc>
        <w:tc>
          <w:tcPr>
            <w:tcW w:w="1074" w:type="dxa"/>
            <w:vAlign w:val="top"/>
          </w:tcPr>
          <w:p w14:paraId="23EBF697">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08"/>
              <w:textAlignment w:val="baseline"/>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合计</w:t>
            </w:r>
          </w:p>
        </w:tc>
      </w:tr>
      <w:tr w14:paraId="49A63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129" w:type="dxa"/>
            <w:vAlign w:val="top"/>
          </w:tcPr>
          <w:p w14:paraId="0E1A6BB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2022</w:t>
            </w:r>
          </w:p>
        </w:tc>
        <w:tc>
          <w:tcPr>
            <w:tcW w:w="1165" w:type="dxa"/>
            <w:vAlign w:val="top"/>
          </w:tcPr>
          <w:p w14:paraId="0A00ED46">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10"/>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7252.76</w:t>
            </w:r>
          </w:p>
        </w:tc>
        <w:tc>
          <w:tcPr>
            <w:tcW w:w="1155" w:type="dxa"/>
            <w:vAlign w:val="top"/>
          </w:tcPr>
          <w:p w14:paraId="34E6C676">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03"/>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4272.07</w:t>
            </w:r>
          </w:p>
        </w:tc>
        <w:tc>
          <w:tcPr>
            <w:tcW w:w="1165" w:type="dxa"/>
            <w:vAlign w:val="top"/>
          </w:tcPr>
          <w:p w14:paraId="13D0896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4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1.22</w:t>
            </w:r>
          </w:p>
        </w:tc>
        <w:tc>
          <w:tcPr>
            <w:tcW w:w="1384" w:type="dxa"/>
            <w:vAlign w:val="top"/>
          </w:tcPr>
          <w:p w14:paraId="4DCD3E06">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58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66" w:type="dxa"/>
            <w:vAlign w:val="top"/>
          </w:tcPr>
          <w:p w14:paraId="0A6A297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87"/>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74" w:type="dxa"/>
            <w:vAlign w:val="top"/>
          </w:tcPr>
          <w:p w14:paraId="45E80023">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2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11526.05</w:t>
            </w:r>
          </w:p>
        </w:tc>
      </w:tr>
      <w:tr w14:paraId="57676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1129" w:type="dxa"/>
            <w:vAlign w:val="top"/>
          </w:tcPr>
          <w:p w14:paraId="25CBEC46">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2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2021</w:t>
            </w:r>
          </w:p>
        </w:tc>
        <w:tc>
          <w:tcPr>
            <w:tcW w:w="1165" w:type="dxa"/>
            <w:vAlign w:val="top"/>
          </w:tcPr>
          <w:p w14:paraId="78DAC31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51"/>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7271.5</w:t>
            </w:r>
          </w:p>
        </w:tc>
        <w:tc>
          <w:tcPr>
            <w:tcW w:w="1155" w:type="dxa"/>
            <w:vAlign w:val="top"/>
          </w:tcPr>
          <w:p w14:paraId="196EA7FE">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203"/>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4279.08</w:t>
            </w:r>
          </w:p>
        </w:tc>
        <w:tc>
          <w:tcPr>
            <w:tcW w:w="1165" w:type="dxa"/>
            <w:vAlign w:val="top"/>
          </w:tcPr>
          <w:p w14:paraId="0B5687FE">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344"/>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1.22</w:t>
            </w:r>
          </w:p>
        </w:tc>
        <w:tc>
          <w:tcPr>
            <w:tcW w:w="1384" w:type="dxa"/>
            <w:vAlign w:val="top"/>
          </w:tcPr>
          <w:p w14:paraId="054794CD">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585"/>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66" w:type="dxa"/>
            <w:vAlign w:val="top"/>
          </w:tcPr>
          <w:p w14:paraId="2DD34699">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487"/>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74" w:type="dxa"/>
            <w:vAlign w:val="top"/>
          </w:tcPr>
          <w:p w14:paraId="4830F44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left="169"/>
              <w:textAlignment w:val="baseline"/>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11551.8</w:t>
            </w:r>
          </w:p>
        </w:tc>
      </w:tr>
      <w:tr w14:paraId="61B1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129" w:type="dxa"/>
            <w:vAlign w:val="top"/>
          </w:tcPr>
          <w:p w14:paraId="6C5AF569">
            <w:pPr>
              <w:pStyle w:val="24"/>
              <w:spacing w:before="45" w:line="240" w:lineRule="auto"/>
              <w:ind w:left="1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消长情况</w:t>
            </w:r>
          </w:p>
        </w:tc>
        <w:tc>
          <w:tcPr>
            <w:tcW w:w="1165" w:type="dxa"/>
            <w:vAlign w:val="top"/>
          </w:tcPr>
          <w:p w14:paraId="1A402F90">
            <w:pPr>
              <w:pStyle w:val="24"/>
              <w:spacing w:before="62" w:line="240" w:lineRule="auto"/>
              <w:ind w:left="25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-18.74</w:t>
            </w:r>
          </w:p>
        </w:tc>
        <w:tc>
          <w:tcPr>
            <w:tcW w:w="1155" w:type="dxa"/>
            <w:vAlign w:val="top"/>
          </w:tcPr>
          <w:p w14:paraId="308CD0D2">
            <w:pPr>
              <w:pStyle w:val="24"/>
              <w:spacing w:before="62" w:line="240" w:lineRule="auto"/>
              <w:ind w:left="29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-7.01</w:t>
            </w:r>
          </w:p>
        </w:tc>
        <w:tc>
          <w:tcPr>
            <w:tcW w:w="1165" w:type="dxa"/>
            <w:vAlign w:val="top"/>
          </w:tcPr>
          <w:p w14:paraId="1A3DC324">
            <w:pPr>
              <w:pStyle w:val="24"/>
              <w:spacing w:before="62" w:line="240" w:lineRule="auto"/>
              <w:ind w:left="48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384" w:type="dxa"/>
            <w:vAlign w:val="top"/>
          </w:tcPr>
          <w:p w14:paraId="3DBE6297">
            <w:pPr>
              <w:pStyle w:val="24"/>
              <w:spacing w:before="62" w:line="240" w:lineRule="auto"/>
              <w:ind w:left="58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166" w:type="dxa"/>
            <w:vAlign w:val="top"/>
          </w:tcPr>
          <w:p w14:paraId="44F2A0E6">
            <w:pPr>
              <w:pStyle w:val="24"/>
              <w:spacing w:before="62" w:line="240" w:lineRule="auto"/>
              <w:ind w:left="4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0</w:t>
            </w:r>
          </w:p>
        </w:tc>
        <w:tc>
          <w:tcPr>
            <w:tcW w:w="1074" w:type="dxa"/>
            <w:vAlign w:val="top"/>
          </w:tcPr>
          <w:p w14:paraId="55AFB0ED">
            <w:pPr>
              <w:pStyle w:val="24"/>
              <w:spacing w:before="62" w:line="240" w:lineRule="auto"/>
              <w:ind w:left="21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-25.75</w:t>
            </w:r>
          </w:p>
        </w:tc>
      </w:tr>
    </w:tbl>
    <w:p w14:paraId="110300D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根据项目区地表植被、土壤状况、气象等资料综合分析项目区环境状况，同时结合《土壤侵蚀分类分级标准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SL190-2007</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》判断项目区内属于轻度风力侵蚀区。原生土壤侵蚀模数为1500t/km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a。《生产建设项目水土流失防治标准》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50434-2018</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确定土壤允许侵蚀模数1500t/km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w:t>
      </w:r>
    </w:p>
    <w:p w14:paraId="21B228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4.2.</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区域荒漠化现状调查</w:t>
      </w:r>
    </w:p>
    <w:p w14:paraId="723CF42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 w:firstLine="480" w:firstLineChars="200"/>
        <w:textAlignment w:val="baseline"/>
        <w:outlineLvl w:val="1"/>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bookmarkStart w:id="112" w:name="bookmark56"/>
      <w:bookmarkEnd w:id="112"/>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项目区起点位于和田县喀拉喀什河东侧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南线管线，本次建设长输管道和田县段</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K0+000~K19+</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600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均沿G3012吐和高速南侧西向东布置，项目区地表表层为大量砂土，伴有少量砾石。管道沿线有极少量荒漠植被生长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覆盖率小于5%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和田市段</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K19+</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~20+736</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沿G3012吐和高速南侧西向东布置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20+736~20+815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南向北穿越G3012吐和高速后至21+725段沿G3012吐和高速北侧西向东布置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地表表层为大量砂土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伴有少量砾石</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21+725~22+398段西向东穿越玉龙喀什河，河床均为卵砾石层，管道沿线有极少量荒漠植被生长，覆盖率小于5%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洛浦县段</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22+061~24+900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穿越玉龙喀什河后南向北布置于玉龙喀什河右侧，植被覆盖率约为10%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261015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4.3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w:t>
      </w:r>
      <w:r>
        <w:rPr>
          <w:rFonts w:hint="eastAsia" w:ascii="宋体" w:hAnsi="宋体" w:eastAsia="宋体" w:cs="宋体"/>
          <w:b/>
          <w:bCs/>
          <w:color w:val="000000" w:themeColor="text1"/>
          <w:spacing w:val="0"/>
          <w:w w:val="100"/>
          <w:position w:val="0"/>
          <w:sz w:val="30"/>
          <w:szCs w:val="30"/>
          <w:highlight w:val="none"/>
          <w:lang w:val="en-US" w:eastAsia="zh-CN"/>
          <w14:textFill>
            <w14:solidFill>
              <w14:schemeClr w14:val="tx1"/>
            </w14:solidFill>
          </w14:textFill>
        </w:rPr>
        <w:t>质量</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现状调查与评价</w:t>
      </w:r>
    </w:p>
    <w:p w14:paraId="3403082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4.3.1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大气环境质量现状监测和评价</w:t>
      </w:r>
    </w:p>
    <w:p w14:paraId="5A71420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8"/>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"4.3.1.1"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4.3.1.1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环境空气质量现状调查</w:t>
      </w:r>
    </w:p>
    <w:p w14:paraId="7BF179D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（1）数据来源</w:t>
      </w:r>
    </w:p>
    <w:p w14:paraId="01E9516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根据《环境影响评价技术导则 大气环境》（HJ2.2-2018）对环境质量现状数据的要求，本次评价引用生态环境部环境工程评估中心公布的202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年全国环境空气质量达标区判定数据，作为本项目环境空气现状评价基本污染物SO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、CO和O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的数据来源。</w:t>
      </w:r>
    </w:p>
    <w:p w14:paraId="337B2CF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（2）评价标准</w:t>
      </w:r>
    </w:p>
    <w:p w14:paraId="5FD46F1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4" w:right="127" w:firstLine="46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评价标准：SO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、CO、O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执行《环境空气质量标准》（GB3095-2012）中二级标准。</w:t>
      </w:r>
    </w:p>
    <w:p w14:paraId="01DC47F7">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（3）评价方法</w:t>
      </w:r>
    </w:p>
    <w:p w14:paraId="74D70C6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2" w:right="113"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基本污染物按照《环境空气质量评价技术规范》（HJ 663-2013）中各评价项目的年评价指标进行判定。年评价指标中的年均浓度和相应百分位数24h平均或8h平均质量浓度满足 GB3095 中浓度限值要求的即为达标。对于超标污染物，计算其超标倍数和超标率。</w:t>
      </w:r>
    </w:p>
    <w:p w14:paraId="4B94684D">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（4）达标区判定</w:t>
      </w:r>
    </w:p>
    <w:p w14:paraId="5C30E049">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和田地区202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年空气质量达标区判定结果见表4.</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p>
    <w:p w14:paraId="6D15E98B">
      <w:pPr>
        <w:pStyle w:val="6"/>
        <w:spacing w:before="178" w:line="222" w:lineRule="auto"/>
        <w:jc w:val="cente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-1        区域空气质量达标区判定结果一览表</w:t>
      </w:r>
    </w:p>
    <w:tbl>
      <w:tblPr>
        <w:tblStyle w:val="23"/>
        <w:tblW w:w="900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2070"/>
        <w:gridCol w:w="1665"/>
        <w:gridCol w:w="1695"/>
        <w:gridCol w:w="1316"/>
        <w:gridCol w:w="1054"/>
      </w:tblGrid>
      <w:tr w14:paraId="3E5F7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08" w:type="dxa"/>
            <w:tcBorders>
              <w:top w:val="single" w:color="000000" w:sz="2" w:space="0"/>
              <w:left w:val="single" w:color="000000" w:sz="2" w:space="0"/>
            </w:tcBorders>
            <w:vAlign w:val="center"/>
          </w:tcPr>
          <w:p w14:paraId="452B1AFA">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污染物名称</w:t>
            </w:r>
          </w:p>
        </w:tc>
        <w:tc>
          <w:tcPr>
            <w:tcW w:w="2070" w:type="dxa"/>
            <w:tcBorders>
              <w:top w:val="single" w:color="000000" w:sz="2" w:space="0"/>
            </w:tcBorders>
            <w:vAlign w:val="center"/>
          </w:tcPr>
          <w:p w14:paraId="596A8B20">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年度评价指标</w:t>
            </w:r>
          </w:p>
        </w:tc>
        <w:tc>
          <w:tcPr>
            <w:tcW w:w="1665" w:type="dxa"/>
            <w:tcBorders>
              <w:top w:val="single" w:color="000000" w:sz="2" w:space="0"/>
            </w:tcBorders>
            <w:vAlign w:val="center"/>
          </w:tcPr>
          <w:p w14:paraId="0DCCED23">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评价标准</w:t>
            </w:r>
          </w:p>
          <w:p w14:paraId="4ABBF713">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μg/m</w:t>
            </w:r>
            <w:r>
              <w:rPr>
                <w:rFonts w:hint="eastAsia" w:ascii="Times New Roman" w:hAnsi="Times New Roman" w:eastAsia="宋体"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w:t>
            </w:r>
          </w:p>
        </w:tc>
        <w:tc>
          <w:tcPr>
            <w:tcW w:w="1695" w:type="dxa"/>
            <w:tcBorders>
              <w:top w:val="single" w:color="000000" w:sz="2" w:space="0"/>
            </w:tcBorders>
            <w:vAlign w:val="center"/>
          </w:tcPr>
          <w:p w14:paraId="18B0B4BF">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现状浓度</w:t>
            </w:r>
          </w:p>
          <w:p w14:paraId="13317BD4">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μg/m</w:t>
            </w:r>
            <w:r>
              <w:rPr>
                <w:rFonts w:hint="eastAsia" w:ascii="Times New Roman" w:hAnsi="Times New Roman" w:eastAsia="宋体"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w:t>
            </w:r>
          </w:p>
        </w:tc>
        <w:tc>
          <w:tcPr>
            <w:tcW w:w="1316" w:type="dxa"/>
            <w:tcBorders>
              <w:top w:val="single" w:color="000000" w:sz="2" w:space="0"/>
            </w:tcBorders>
            <w:vAlign w:val="center"/>
          </w:tcPr>
          <w:p w14:paraId="298ECB9C">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占标率（%）</w:t>
            </w:r>
          </w:p>
        </w:tc>
        <w:tc>
          <w:tcPr>
            <w:tcW w:w="1054" w:type="dxa"/>
            <w:tcBorders>
              <w:top w:val="single" w:color="000000" w:sz="2" w:space="0"/>
              <w:right w:val="single" w:color="000000" w:sz="2" w:space="0"/>
            </w:tcBorders>
            <w:vAlign w:val="center"/>
          </w:tcPr>
          <w:p w14:paraId="49B372AC">
            <w:pPr>
              <w:pStyle w:val="24"/>
              <w:spacing w:before="68" w:line="195"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达标情况</w:t>
            </w:r>
          </w:p>
        </w:tc>
      </w:tr>
      <w:tr w14:paraId="597C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08" w:type="dxa"/>
            <w:tcBorders>
              <w:left w:val="single" w:color="000000" w:sz="2" w:space="0"/>
            </w:tcBorders>
            <w:vAlign w:val="center"/>
          </w:tcPr>
          <w:p w14:paraId="6FD14CB1">
            <w:pPr>
              <w:pStyle w:val="24"/>
              <w:spacing w:before="64" w:line="20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SO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w:t>
            </w:r>
          </w:p>
        </w:tc>
        <w:tc>
          <w:tcPr>
            <w:tcW w:w="2070" w:type="dxa"/>
            <w:vAlign w:val="center"/>
          </w:tcPr>
          <w:p w14:paraId="54711CDD">
            <w:pPr>
              <w:spacing w:before="29"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年平均</w:t>
            </w:r>
          </w:p>
        </w:tc>
        <w:tc>
          <w:tcPr>
            <w:tcW w:w="1665" w:type="dxa"/>
            <w:vAlign w:val="center"/>
          </w:tcPr>
          <w:p w14:paraId="2C582CE3">
            <w:pPr>
              <w:pStyle w:val="24"/>
              <w:spacing w:before="65"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60</w:t>
            </w:r>
          </w:p>
        </w:tc>
        <w:tc>
          <w:tcPr>
            <w:tcW w:w="1695" w:type="dxa"/>
            <w:vAlign w:val="center"/>
          </w:tcPr>
          <w:p w14:paraId="119397E3">
            <w:pPr>
              <w:pStyle w:val="24"/>
              <w:spacing w:before="65"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w:t>
            </w:r>
          </w:p>
        </w:tc>
        <w:tc>
          <w:tcPr>
            <w:tcW w:w="1316" w:type="dxa"/>
            <w:vAlign w:val="center"/>
          </w:tcPr>
          <w:p w14:paraId="0B4253F3">
            <w:pPr>
              <w:pStyle w:val="24"/>
              <w:spacing w:before="65"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1054" w:type="dxa"/>
            <w:tcBorders>
              <w:right w:val="single" w:color="000000" w:sz="2" w:space="0"/>
            </w:tcBorders>
            <w:vAlign w:val="center"/>
          </w:tcPr>
          <w:p w14:paraId="15DF5F3C">
            <w:pPr>
              <w:spacing w:before="29"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w:t>
            </w:r>
          </w:p>
        </w:tc>
      </w:tr>
      <w:tr w14:paraId="49C95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208" w:type="dxa"/>
            <w:tcBorders>
              <w:left w:val="single" w:color="000000" w:sz="2" w:space="0"/>
            </w:tcBorders>
            <w:vAlign w:val="center"/>
          </w:tcPr>
          <w:p w14:paraId="3F703B4B">
            <w:pPr>
              <w:pStyle w:val="24"/>
              <w:spacing w:before="66" w:line="202"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NO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w:t>
            </w:r>
          </w:p>
        </w:tc>
        <w:tc>
          <w:tcPr>
            <w:tcW w:w="2070" w:type="dxa"/>
            <w:vAlign w:val="center"/>
          </w:tcPr>
          <w:p w14:paraId="016DF10C">
            <w:pPr>
              <w:spacing w:before="29"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年平均</w:t>
            </w:r>
          </w:p>
        </w:tc>
        <w:tc>
          <w:tcPr>
            <w:tcW w:w="1665" w:type="dxa"/>
            <w:vAlign w:val="center"/>
          </w:tcPr>
          <w:p w14:paraId="72E96C5B">
            <w:pPr>
              <w:pStyle w:val="24"/>
              <w:spacing w:before="66"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40</w:t>
            </w:r>
          </w:p>
        </w:tc>
        <w:tc>
          <w:tcPr>
            <w:tcW w:w="1695" w:type="dxa"/>
            <w:vAlign w:val="center"/>
          </w:tcPr>
          <w:p w14:paraId="46CDF257">
            <w:pPr>
              <w:pStyle w:val="24"/>
              <w:spacing w:before="66"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20</w:t>
            </w:r>
          </w:p>
        </w:tc>
        <w:tc>
          <w:tcPr>
            <w:tcW w:w="1316" w:type="dxa"/>
            <w:vAlign w:val="center"/>
          </w:tcPr>
          <w:p w14:paraId="514726D6">
            <w:pPr>
              <w:pStyle w:val="24"/>
              <w:spacing w:before="66"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1054" w:type="dxa"/>
            <w:tcBorders>
              <w:right w:val="single" w:color="000000" w:sz="2" w:space="0"/>
            </w:tcBorders>
            <w:vAlign w:val="center"/>
          </w:tcPr>
          <w:p w14:paraId="483C96A8">
            <w:pPr>
              <w:spacing w:before="29"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w:t>
            </w:r>
          </w:p>
        </w:tc>
      </w:tr>
      <w:tr w14:paraId="576E5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208" w:type="dxa"/>
            <w:tcBorders>
              <w:left w:val="single" w:color="000000" w:sz="2" w:space="0"/>
            </w:tcBorders>
            <w:vAlign w:val="center"/>
          </w:tcPr>
          <w:p w14:paraId="32EB26B6">
            <w:pPr>
              <w:pStyle w:val="24"/>
              <w:spacing w:before="70" w:line="19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10</w:t>
            </w:r>
          </w:p>
        </w:tc>
        <w:tc>
          <w:tcPr>
            <w:tcW w:w="2070" w:type="dxa"/>
            <w:vAlign w:val="center"/>
          </w:tcPr>
          <w:p w14:paraId="46B33E67">
            <w:pPr>
              <w:spacing w:before="30" w:line="21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年平均</w:t>
            </w:r>
          </w:p>
        </w:tc>
        <w:tc>
          <w:tcPr>
            <w:tcW w:w="1665" w:type="dxa"/>
            <w:vAlign w:val="center"/>
          </w:tcPr>
          <w:p w14:paraId="7E72F03F">
            <w:pPr>
              <w:pStyle w:val="24"/>
              <w:spacing w:before="67"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70</w:t>
            </w:r>
          </w:p>
        </w:tc>
        <w:tc>
          <w:tcPr>
            <w:tcW w:w="1695" w:type="dxa"/>
            <w:vAlign w:val="center"/>
          </w:tcPr>
          <w:p w14:paraId="495A856B">
            <w:pPr>
              <w:pStyle w:val="24"/>
              <w:spacing w:before="67"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114</w:t>
            </w:r>
          </w:p>
        </w:tc>
        <w:tc>
          <w:tcPr>
            <w:tcW w:w="1316" w:type="dxa"/>
            <w:vAlign w:val="center"/>
          </w:tcPr>
          <w:p w14:paraId="50691FF9">
            <w:pPr>
              <w:pStyle w:val="24"/>
              <w:spacing w:before="67"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162.85</w:t>
            </w:r>
          </w:p>
        </w:tc>
        <w:tc>
          <w:tcPr>
            <w:tcW w:w="1054" w:type="dxa"/>
            <w:tcBorders>
              <w:right w:val="single" w:color="000000" w:sz="2" w:space="0"/>
            </w:tcBorders>
            <w:vAlign w:val="center"/>
          </w:tcPr>
          <w:p w14:paraId="1E3F22BA">
            <w:pPr>
              <w:spacing w:before="30" w:line="21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超标</w:t>
            </w:r>
          </w:p>
        </w:tc>
      </w:tr>
      <w:tr w14:paraId="65F3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208" w:type="dxa"/>
            <w:tcBorders>
              <w:left w:val="single" w:color="000000" w:sz="2" w:space="0"/>
            </w:tcBorders>
            <w:vAlign w:val="center"/>
          </w:tcPr>
          <w:p w14:paraId="5FB7C77F">
            <w:pPr>
              <w:pStyle w:val="24"/>
              <w:spacing w:before="71" w:line="19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2.5</w:t>
            </w:r>
          </w:p>
        </w:tc>
        <w:tc>
          <w:tcPr>
            <w:tcW w:w="2070" w:type="dxa"/>
            <w:vAlign w:val="center"/>
          </w:tcPr>
          <w:p w14:paraId="3D0347D4">
            <w:pPr>
              <w:spacing w:before="31" w:line="21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年平均</w:t>
            </w:r>
          </w:p>
        </w:tc>
        <w:tc>
          <w:tcPr>
            <w:tcW w:w="1665" w:type="dxa"/>
            <w:vAlign w:val="center"/>
          </w:tcPr>
          <w:p w14:paraId="4982950B">
            <w:pPr>
              <w:pStyle w:val="24"/>
              <w:spacing w:before="68"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w:t>
            </w:r>
          </w:p>
        </w:tc>
        <w:tc>
          <w:tcPr>
            <w:tcW w:w="1695" w:type="dxa"/>
            <w:vAlign w:val="center"/>
          </w:tcPr>
          <w:p w14:paraId="595C88B2">
            <w:pPr>
              <w:pStyle w:val="24"/>
              <w:spacing w:before="6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w:t>
            </w:r>
          </w:p>
        </w:tc>
        <w:tc>
          <w:tcPr>
            <w:tcW w:w="1316" w:type="dxa"/>
            <w:vAlign w:val="center"/>
          </w:tcPr>
          <w:p w14:paraId="7171597F">
            <w:pPr>
              <w:pStyle w:val="24"/>
              <w:spacing w:before="6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125.71</w:t>
            </w:r>
          </w:p>
        </w:tc>
        <w:tc>
          <w:tcPr>
            <w:tcW w:w="1054" w:type="dxa"/>
            <w:tcBorders>
              <w:right w:val="single" w:color="000000" w:sz="2" w:space="0"/>
            </w:tcBorders>
            <w:vAlign w:val="center"/>
          </w:tcPr>
          <w:p w14:paraId="666FD1D1">
            <w:pPr>
              <w:spacing w:before="31" w:line="21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超标</w:t>
            </w:r>
          </w:p>
        </w:tc>
      </w:tr>
      <w:tr w14:paraId="11F8B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208" w:type="dxa"/>
            <w:tcBorders>
              <w:left w:val="single" w:color="000000" w:sz="2" w:space="0"/>
            </w:tcBorders>
            <w:vAlign w:val="center"/>
          </w:tcPr>
          <w:p w14:paraId="157507C9">
            <w:pPr>
              <w:pStyle w:val="24"/>
              <w:spacing w:before="203"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CO</w:t>
            </w:r>
          </w:p>
        </w:tc>
        <w:tc>
          <w:tcPr>
            <w:tcW w:w="2070" w:type="dxa"/>
            <w:vAlign w:val="center"/>
          </w:tcPr>
          <w:p w14:paraId="1667D118">
            <w:pPr>
              <w:pStyle w:val="24"/>
              <w:spacing w:before="30" w:line="234" w:lineRule="auto"/>
              <w:ind w:right="11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第95百分位数日平均质量浓度</w:t>
            </w:r>
          </w:p>
        </w:tc>
        <w:tc>
          <w:tcPr>
            <w:tcW w:w="1665" w:type="dxa"/>
            <w:vAlign w:val="center"/>
          </w:tcPr>
          <w:p w14:paraId="2EA1188F">
            <w:pPr>
              <w:pStyle w:val="24"/>
              <w:spacing w:before="203"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4000</w:t>
            </w:r>
          </w:p>
        </w:tc>
        <w:tc>
          <w:tcPr>
            <w:tcW w:w="1695" w:type="dxa"/>
            <w:vAlign w:val="center"/>
          </w:tcPr>
          <w:p w14:paraId="540B82E0">
            <w:pPr>
              <w:pStyle w:val="24"/>
              <w:spacing w:before="203"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800</w:t>
            </w:r>
          </w:p>
        </w:tc>
        <w:tc>
          <w:tcPr>
            <w:tcW w:w="1316" w:type="dxa"/>
            <w:vAlign w:val="center"/>
          </w:tcPr>
          <w:p w14:paraId="4C9AF1F7">
            <w:pPr>
              <w:pStyle w:val="24"/>
              <w:spacing w:before="203"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45</w:t>
            </w:r>
          </w:p>
        </w:tc>
        <w:tc>
          <w:tcPr>
            <w:tcW w:w="1054" w:type="dxa"/>
            <w:tcBorders>
              <w:right w:val="single" w:color="000000" w:sz="2" w:space="0"/>
            </w:tcBorders>
            <w:vAlign w:val="center"/>
          </w:tcPr>
          <w:p w14:paraId="6785A2D2">
            <w:pPr>
              <w:spacing w:before="1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w:t>
            </w:r>
          </w:p>
        </w:tc>
      </w:tr>
      <w:tr w14:paraId="71A3F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208" w:type="dxa"/>
            <w:tcBorders>
              <w:left w:val="single" w:color="000000" w:sz="2" w:space="0"/>
              <w:bottom w:val="single" w:color="000000" w:sz="2" w:space="0"/>
            </w:tcBorders>
            <w:vAlign w:val="center"/>
          </w:tcPr>
          <w:p w14:paraId="465BAB97">
            <w:pPr>
              <w:pStyle w:val="24"/>
              <w:spacing w:before="204" w:line="202"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3</w:t>
            </w:r>
          </w:p>
        </w:tc>
        <w:tc>
          <w:tcPr>
            <w:tcW w:w="2070" w:type="dxa"/>
            <w:tcBorders>
              <w:bottom w:val="single" w:color="000000" w:sz="2" w:space="0"/>
            </w:tcBorders>
            <w:vAlign w:val="center"/>
          </w:tcPr>
          <w:p w14:paraId="706B0B0F">
            <w:pPr>
              <w:pStyle w:val="24"/>
              <w:spacing w:before="33" w:line="234" w:lineRule="auto"/>
              <w:ind w:right="105"/>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第90百分位数8h平均质量浓度</w:t>
            </w:r>
          </w:p>
        </w:tc>
        <w:tc>
          <w:tcPr>
            <w:tcW w:w="1665" w:type="dxa"/>
            <w:tcBorders>
              <w:bottom w:val="single" w:color="000000" w:sz="2" w:space="0"/>
            </w:tcBorders>
            <w:vAlign w:val="center"/>
          </w:tcPr>
          <w:p w14:paraId="4FC4CB6C">
            <w:pPr>
              <w:pStyle w:val="24"/>
              <w:spacing w:before="204"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160</w:t>
            </w:r>
          </w:p>
        </w:tc>
        <w:tc>
          <w:tcPr>
            <w:tcW w:w="1695" w:type="dxa"/>
            <w:tcBorders>
              <w:bottom w:val="single" w:color="000000" w:sz="2" w:space="0"/>
            </w:tcBorders>
            <w:vAlign w:val="center"/>
          </w:tcPr>
          <w:p w14:paraId="1335F8DC">
            <w:pPr>
              <w:pStyle w:val="24"/>
              <w:spacing w:before="204"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24</w:t>
            </w:r>
          </w:p>
        </w:tc>
        <w:tc>
          <w:tcPr>
            <w:tcW w:w="1316" w:type="dxa"/>
            <w:tcBorders>
              <w:bottom w:val="single" w:color="000000" w:sz="2" w:space="0"/>
            </w:tcBorders>
            <w:vAlign w:val="center"/>
          </w:tcPr>
          <w:p w14:paraId="29E0389D">
            <w:pPr>
              <w:pStyle w:val="24"/>
              <w:spacing w:before="204"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77.5</w:t>
            </w:r>
          </w:p>
        </w:tc>
        <w:tc>
          <w:tcPr>
            <w:tcW w:w="1054" w:type="dxa"/>
            <w:tcBorders>
              <w:bottom w:val="single" w:color="000000" w:sz="2" w:space="0"/>
              <w:right w:val="single" w:color="000000" w:sz="2" w:space="0"/>
            </w:tcBorders>
            <w:vAlign w:val="center"/>
          </w:tcPr>
          <w:p w14:paraId="16E9D120">
            <w:pPr>
              <w:spacing w:before="169"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w:t>
            </w:r>
          </w:p>
        </w:tc>
      </w:tr>
    </w:tbl>
    <w:p w14:paraId="31352F91">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left="0" w:right="0" w:firstLine="499"/>
        <w:textAlignment w:val="baseline"/>
        <w:rPr>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由表4.</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-1可知：202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年和田地区基本污染物SO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、NO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年平均质量浓度、CO百分位数日平均、O</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8h平均质量浓度均满足《环境空气质量标准》（GB3095-2012）的二级标准要求，PM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年平均质量浓度超过《环境空气质量标准》（GB3095-2012）中二级标准限值，项目所在区域环境空气质量属于不达标区，超标主要是由于当地气候条件干燥、自然扬尘较多</w:t>
      </w:r>
      <w:r>
        <w:rPr>
          <w:color w:val="000000" w:themeColor="text1"/>
          <w:spacing w:val="0"/>
          <w:w w:val="100"/>
          <w:position w:val="0"/>
          <w:highlight w:val="none"/>
          <w14:textFill>
            <w14:solidFill>
              <w14:schemeClr w14:val="tx1"/>
            </w14:solidFill>
          </w14:textFill>
        </w:rPr>
        <w:t>。</w:t>
      </w:r>
    </w:p>
    <w:p w14:paraId="55B30292">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fldChar w:fldCharType="begin"/>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instrText xml:space="preserve"> HYPERLINK "4.2.1.2" </w:instrTex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fldChar w:fldCharType="separate"/>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.1.2</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特征污染物环境质量现状</w:t>
      </w:r>
    </w:p>
    <w:p w14:paraId="13361272">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本项目特征污染物为甲烷，由于甲烷无现状评价标准，因此本项目特征污染物改为非甲烷总烃。本项目输送的天然气中有少量的其他烃类化合物，为确定项目所在区域空气环境质量背景值</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，本次委托</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新疆锡水金山环境科技有限公司</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环境质量现状进行了补充监测。</w:t>
      </w:r>
    </w:p>
    <w:p w14:paraId="25B011B8">
      <w:pPr>
        <w:keepNext w:val="0"/>
        <w:keepLines w:val="0"/>
        <w:pageBreakBefore w:val="0"/>
        <w:widowControl/>
        <w:tabs>
          <w:tab w:val="left" w:pos="0"/>
        </w:tabs>
        <w:kinsoku/>
        <w:overflowPunct/>
        <w:topLinePunct w:val="0"/>
        <w:autoSpaceDE/>
        <w:autoSpaceDN/>
        <w:bidi w:val="0"/>
        <w:adjustRightInd/>
        <w:snapToGrid/>
        <w:spacing w:before="120" w:line="360" w:lineRule="auto"/>
        <w:ind w:firstLine="480" w:firstLineChars="200"/>
        <w:jc w:val="both"/>
        <w:textAlignment w:val="auto"/>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1</w:t>
      </w: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）评价标准</w:t>
      </w:r>
    </w:p>
    <w:p w14:paraId="3296BAB4">
      <w:pPr>
        <w:keepNext w:val="0"/>
        <w:keepLines w:val="0"/>
        <w:pageBreakBefore w:val="0"/>
        <w:widowControl/>
        <w:tabs>
          <w:tab w:val="left" w:pos="0"/>
        </w:tabs>
        <w:overflowPunct/>
        <w:topLinePunct w:val="0"/>
        <w:bidi w:val="0"/>
        <w:adjustRightInd/>
        <w:snapToGrid/>
        <w:spacing w:before="120" w:line="360" w:lineRule="auto"/>
        <w:ind w:firstLine="480" w:firstLineChars="200"/>
        <w:jc w:val="both"/>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非甲烷总烃评价标准采用《大气污染物综合排放标准详解》中制定的2.0mg/m</w:t>
      </w:r>
      <w:r>
        <w:rPr>
          <w:rFonts w:ascii="Times New Roman" w:hAnsi="Times New Roman" w:cs="Times New Roman"/>
          <w:color w:val="000000" w:themeColor="text1"/>
          <w:spacing w:val="0"/>
          <w:w w:val="100"/>
          <w:position w:val="0"/>
          <w:sz w:val="24"/>
          <w:highlight w:val="none"/>
          <w:vertAlign w:val="superscript"/>
          <w:lang w:eastAsia="zh-CN"/>
          <w14:textFill>
            <w14:solidFill>
              <w14:schemeClr w14:val="tx1"/>
            </w14:solidFill>
          </w14:textFill>
        </w:rPr>
        <w:t>3</w:t>
      </w: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质量标准要求，其标准详见下表。</w:t>
      </w:r>
    </w:p>
    <w:p w14:paraId="50436018">
      <w:pPr>
        <w:pStyle w:val="31"/>
        <w:spacing w:line="240" w:lineRule="auto"/>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4-3.2 </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环境空气质量标准</w:t>
      </w:r>
    </w:p>
    <w:tbl>
      <w:tblPr>
        <w:tblStyle w:val="14"/>
        <w:tblW w:w="850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3" w:type="dxa"/>
          <w:bottom w:w="0" w:type="dxa"/>
          <w:right w:w="23" w:type="dxa"/>
        </w:tblCellMar>
      </w:tblPr>
      <w:tblGrid>
        <w:gridCol w:w="1487"/>
        <w:gridCol w:w="2681"/>
        <w:gridCol w:w="4336"/>
      </w:tblGrid>
      <w:tr w14:paraId="06A59F8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874" w:type="pct"/>
            <w:tcBorders>
              <w:top w:val="single" w:color="auto" w:sz="4" w:space="0"/>
              <w:left w:val="single" w:color="auto" w:sz="4" w:space="0"/>
              <w:tl2br w:val="nil"/>
              <w:tr2bl w:val="nil"/>
            </w:tcBorders>
            <w:vAlign w:val="center"/>
          </w:tcPr>
          <w:p w14:paraId="43CDA081">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污染物</w:t>
            </w:r>
          </w:p>
        </w:tc>
        <w:tc>
          <w:tcPr>
            <w:tcW w:w="1576" w:type="pct"/>
            <w:tcBorders>
              <w:top w:val="single" w:color="auto" w:sz="4" w:space="0"/>
              <w:tl2br w:val="nil"/>
              <w:tr2bl w:val="nil"/>
            </w:tcBorders>
            <w:vAlign w:val="center"/>
          </w:tcPr>
          <w:p w14:paraId="72F84F7F">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小时浓度限值(μg/m</w:t>
            </w:r>
            <w:r>
              <w:rPr>
                <w:rFonts w:ascii="Times New Roman" w:hAnsi="Times New Roman" w:cs="Times New Roman"/>
                <w:b/>
                <w:bCs/>
                <w:color w:val="000000" w:themeColor="text1"/>
                <w:spacing w:val="0"/>
                <w:w w:val="100"/>
                <w:position w:val="0"/>
                <w:highlight w:val="none"/>
                <w:vertAlign w:val="superscript"/>
                <w:lang w:eastAsia="zh-CN"/>
                <w14:textFill>
                  <w14:solidFill>
                    <w14:schemeClr w14:val="tx1"/>
                  </w14:solidFill>
                </w14:textFill>
              </w:rPr>
              <w:t>3</w:t>
            </w: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w:t>
            </w:r>
          </w:p>
        </w:tc>
        <w:tc>
          <w:tcPr>
            <w:tcW w:w="2548" w:type="pct"/>
            <w:tcBorders>
              <w:top w:val="single" w:color="auto" w:sz="4" w:space="0"/>
              <w:right w:val="single" w:color="auto" w:sz="4" w:space="0"/>
              <w:tl2br w:val="nil"/>
              <w:tr2bl w:val="nil"/>
            </w:tcBorders>
            <w:vAlign w:val="center"/>
          </w:tcPr>
          <w:p w14:paraId="7249382F">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执行标准</w:t>
            </w:r>
          </w:p>
        </w:tc>
      </w:tr>
      <w:tr w14:paraId="4233A1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3" w:type="dxa"/>
            <w:bottom w:w="0" w:type="dxa"/>
            <w:right w:w="23" w:type="dxa"/>
          </w:tblCellMar>
        </w:tblPrEx>
        <w:trPr>
          <w:trHeight w:val="340" w:hRule="atLeast"/>
          <w:jc w:val="center"/>
        </w:trPr>
        <w:tc>
          <w:tcPr>
            <w:tcW w:w="874" w:type="pct"/>
            <w:tcBorders>
              <w:left w:val="single" w:color="auto" w:sz="4" w:space="0"/>
              <w:bottom w:val="single" w:color="auto" w:sz="4" w:space="0"/>
              <w:tl2br w:val="nil"/>
              <w:tr2bl w:val="nil"/>
            </w:tcBorders>
            <w:vAlign w:val="center"/>
          </w:tcPr>
          <w:p w14:paraId="3CB5199D">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非甲烷总烃</w:t>
            </w:r>
          </w:p>
        </w:tc>
        <w:tc>
          <w:tcPr>
            <w:tcW w:w="1576" w:type="pct"/>
            <w:tcBorders>
              <w:bottom w:val="single" w:color="auto" w:sz="4" w:space="0"/>
              <w:tl2br w:val="nil"/>
              <w:tr2bl w:val="nil"/>
            </w:tcBorders>
            <w:vAlign w:val="center"/>
          </w:tcPr>
          <w:p w14:paraId="6FAE771F">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2000</w:t>
            </w:r>
          </w:p>
        </w:tc>
        <w:tc>
          <w:tcPr>
            <w:tcW w:w="2548" w:type="pct"/>
            <w:tcBorders>
              <w:bottom w:val="single" w:color="auto" w:sz="4" w:space="0"/>
              <w:right w:val="single" w:color="auto" w:sz="4" w:space="0"/>
              <w:tl2br w:val="nil"/>
              <w:tr2bl w:val="nil"/>
            </w:tcBorders>
            <w:vAlign w:val="center"/>
          </w:tcPr>
          <w:p w14:paraId="777BFC4A">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《大气污染物综合排放标准详解》</w:t>
            </w:r>
          </w:p>
        </w:tc>
      </w:tr>
    </w:tbl>
    <w:p w14:paraId="6C0FACBE">
      <w:pPr>
        <w:keepNext w:val="0"/>
        <w:keepLines w:val="0"/>
        <w:pageBreakBefore w:val="0"/>
        <w:tabs>
          <w:tab w:val="left" w:pos="0"/>
        </w:tabs>
        <w:kinsoku/>
        <w:wordWrap/>
        <w:overflowPunct/>
        <w:topLinePunct w:val="0"/>
        <w:autoSpaceDE/>
        <w:autoSpaceDN/>
        <w:bidi w:val="0"/>
        <w:adjustRightInd/>
        <w:snapToGrid/>
        <w:spacing w:before="120" w:line="360" w:lineRule="auto"/>
        <w:ind w:firstLine="480" w:firstLineChars="200"/>
        <w:jc w:val="both"/>
        <w:textAlignment w:val="auto"/>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）评价方法</w:t>
      </w:r>
    </w:p>
    <w:p w14:paraId="68CFEFA8">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textAlignment w:val="auto"/>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highlight w:val="none"/>
          <w:lang w:eastAsia="zh-CN"/>
          <w14:textFill>
            <w14:solidFill>
              <w14:schemeClr w14:val="tx1"/>
            </w14:solidFill>
          </w14:textFill>
        </w:rPr>
        <w:t>环境空气质量现状采用最大浓度占标率法进行评价。</w:t>
      </w:r>
    </w:p>
    <w:p w14:paraId="20CE87E5">
      <w:pPr>
        <w:keepNext w:val="0"/>
        <w:keepLines w:val="0"/>
        <w:pageBreakBefore w:val="0"/>
        <w:widowControl w:val="0"/>
        <w:kinsoku/>
        <w:wordWrap/>
        <w:overflowPunct/>
        <w:topLinePunct w:val="0"/>
        <w:autoSpaceDE/>
        <w:autoSpaceDN/>
        <w:bidi w:val="0"/>
        <w:adjustRightInd/>
        <w:snapToGrid/>
        <w:spacing w:before="120" w:line="360" w:lineRule="auto"/>
        <w:ind w:firstLine="480" w:firstLineChars="200"/>
        <w:textAlignment w:val="auto"/>
        <w:rPr>
          <w:rFonts w:ascii="Times New Roman" w:hAnsi="Times New Roman" w:cs="Times New Roman"/>
          <w:color w:val="000000" w:themeColor="text1"/>
          <w:spacing w:val="0"/>
          <w:w w:val="100"/>
          <w:position w:val="0"/>
          <w:highlight w:val="none"/>
          <w14:textFill>
            <w14:solidFill>
              <w14:schemeClr w14:val="tx1"/>
            </w14:solidFill>
          </w14:textFill>
        </w:rPr>
      </w:pPr>
      <w:r>
        <w:rPr>
          <w:rFonts w:ascii="Times New Roman" w:hAnsi="Times New Roman" w:cs="Times New Roman"/>
          <w:color w:val="000000" w:themeColor="text1"/>
          <w:spacing w:val="0"/>
          <w:w w:val="100"/>
          <w:position w:val="0"/>
          <w:sz w:val="24"/>
          <w:highlight w:val="none"/>
          <w14:textFill>
            <w14:solidFill>
              <w14:schemeClr w14:val="tx1"/>
            </w14:solidFill>
          </w14:textFill>
        </w:rPr>
        <w:t>计算公式为：</w:t>
      </w:r>
    </w:p>
    <w:p w14:paraId="09E5ADD0">
      <w:pPr>
        <w:adjustRightInd/>
        <w:snapToGrid/>
        <w:jc w:val="center"/>
        <w:rPr>
          <w:rFonts w:ascii="Times New Roman" w:hAnsi="Times New Roman" w:cs="Times New Roman"/>
          <w:color w:val="000000" w:themeColor="text1"/>
          <w:spacing w:val="0"/>
          <w:w w:val="100"/>
          <w:position w:val="0"/>
          <w:highlight w:val="none"/>
          <w14:textFill>
            <w14:solidFill>
              <w14:schemeClr w14:val="tx1"/>
            </w14:solidFill>
          </w14:textFill>
        </w:rPr>
      </w:pPr>
      <w:r>
        <w:rPr>
          <w:rFonts w:ascii="Times New Roman" w:hAnsi="Times New Roman" w:cs="Times New Roman"/>
          <w:color w:val="000000" w:themeColor="text1"/>
          <w:spacing w:val="0"/>
          <w:w w:val="100"/>
          <w:position w:val="0"/>
          <w:highlight w:val="none"/>
          <w14:textFill>
            <w14:solidFill>
              <w14:schemeClr w14:val="tx1"/>
            </w14:solidFill>
          </w14:textFill>
        </w:rPr>
        <w:object>
          <v:shape id="_x0000_i1025" o:spt="75" type="#_x0000_t75" style="height:36.5pt;width:85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5" r:id="rId25">
            <o:LockedField>false</o:LockedField>
          </o:OLEObject>
        </w:object>
      </w:r>
    </w:p>
    <w:p w14:paraId="154B1B59">
      <w:pPr>
        <w:widowControl w:val="0"/>
        <w:kinsoku/>
        <w:autoSpaceDE/>
        <w:autoSpaceDN/>
        <w:adjustRightInd/>
        <w:snapToGrid/>
        <w:spacing w:line="360" w:lineRule="auto"/>
        <w:ind w:firstLine="480"/>
        <w:jc w:val="both"/>
        <w:textAlignment w:val="auto"/>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式中：P</w:t>
      </w:r>
      <w:r>
        <w:rPr>
          <w:rFonts w:ascii="Times New Roman" w:hAnsi="Times New Roman" w:cs="Times New Roman"/>
          <w:color w:val="000000" w:themeColor="text1"/>
          <w:spacing w:val="0"/>
          <w:w w:val="100"/>
          <w:position w:val="0"/>
          <w:sz w:val="24"/>
          <w:szCs w:val="24"/>
          <w:highlight w:val="none"/>
          <w:vertAlign w:val="subscript"/>
          <w:lang w:eastAsia="zh-CN"/>
          <w14:textFill>
            <w14:solidFill>
              <w14:schemeClr w14:val="tx1"/>
            </w14:solidFill>
          </w14:textFill>
        </w:rPr>
        <w:t>i</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——污染物i的空气质量浓度占标率，%；</w:t>
      </w:r>
    </w:p>
    <w:p w14:paraId="558EBD68">
      <w:pPr>
        <w:widowControl w:val="0"/>
        <w:kinsoku/>
        <w:autoSpaceDE/>
        <w:autoSpaceDN/>
        <w:adjustRightInd/>
        <w:snapToGrid/>
        <w:spacing w:line="360" w:lineRule="auto"/>
        <w:ind w:firstLine="1200" w:firstLineChars="500"/>
        <w:jc w:val="both"/>
        <w:textAlignment w:val="auto"/>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C</w:t>
      </w:r>
      <w:r>
        <w:rPr>
          <w:rFonts w:ascii="Times New Roman" w:hAnsi="Times New Roman" w:cs="Times New Roman"/>
          <w:color w:val="000000" w:themeColor="text1"/>
          <w:spacing w:val="0"/>
          <w:w w:val="100"/>
          <w:position w:val="0"/>
          <w:sz w:val="24"/>
          <w:szCs w:val="24"/>
          <w:highlight w:val="none"/>
          <w:vertAlign w:val="subscript"/>
          <w:lang w:eastAsia="zh-CN"/>
          <w14:textFill>
            <w14:solidFill>
              <w14:schemeClr w14:val="tx1"/>
            </w14:solidFill>
          </w14:textFill>
        </w:rPr>
        <w:t>i</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——污染物i的实测结果（</w:t>
      </w:r>
      <w:r>
        <w:rPr>
          <w:rFonts w:ascii="Times New Roman" w:hAnsi="Times New Roman" w:cs="Times New Roman"/>
          <w:color w:val="000000" w:themeColor="text1"/>
          <w:spacing w:val="0"/>
          <w:w w:val="100"/>
          <w:position w:val="0"/>
          <w:sz w:val="24"/>
          <w:szCs w:val="24"/>
          <w:highlight w:val="none"/>
          <w14:textFill>
            <w14:solidFill>
              <w14:schemeClr w14:val="tx1"/>
            </w14:solidFill>
          </w14:textFill>
        </w:rPr>
        <w:t>μ</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g/m</w:t>
      </w:r>
      <w:r>
        <w:rPr>
          <w:rFonts w:ascii="Times New Roman" w:hAnsi="Times New Roman" w:cs="Times New Roman"/>
          <w:color w:val="000000" w:themeColor="text1"/>
          <w:spacing w:val="0"/>
          <w:w w:val="100"/>
          <w:position w:val="0"/>
          <w:sz w:val="24"/>
          <w:szCs w:val="24"/>
          <w:highlight w:val="none"/>
          <w:vertAlign w:val="superscript"/>
          <w:lang w:eastAsia="zh-CN"/>
          <w14:textFill>
            <w14:solidFill>
              <w14:schemeClr w14:val="tx1"/>
            </w14:solidFill>
          </w14:textFill>
        </w:rPr>
        <w:t>3</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p>
    <w:p w14:paraId="317D1132">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1200" w:firstLineChars="500"/>
        <w:jc w:val="both"/>
        <w:textAlignment w:val="baseline"/>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C</w:t>
      </w:r>
      <w:r>
        <w:rPr>
          <w:rFonts w:ascii="Times New Roman" w:hAnsi="Times New Roman" w:cs="Times New Roman"/>
          <w:color w:val="000000" w:themeColor="text1"/>
          <w:spacing w:val="0"/>
          <w:w w:val="100"/>
          <w:position w:val="0"/>
          <w:sz w:val="24"/>
          <w:szCs w:val="24"/>
          <w:highlight w:val="none"/>
          <w:vertAlign w:val="subscript"/>
          <w:lang w:eastAsia="zh-CN"/>
          <w14:textFill>
            <w14:solidFill>
              <w14:schemeClr w14:val="tx1"/>
            </w14:solidFill>
          </w14:textFill>
        </w:rPr>
        <w:t>oi</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——污染物i的评价标准（</w:t>
      </w:r>
      <w:r>
        <w:rPr>
          <w:rFonts w:ascii="Times New Roman" w:hAnsi="Times New Roman" w:cs="Times New Roman"/>
          <w:color w:val="000000" w:themeColor="text1"/>
          <w:spacing w:val="0"/>
          <w:w w:val="100"/>
          <w:position w:val="0"/>
          <w:sz w:val="24"/>
          <w:szCs w:val="24"/>
          <w:highlight w:val="none"/>
          <w14:textFill>
            <w14:solidFill>
              <w14:schemeClr w14:val="tx1"/>
            </w14:solidFill>
          </w14:textFill>
        </w:rPr>
        <w:t>μ</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g/m</w:t>
      </w:r>
      <w:r>
        <w:rPr>
          <w:rFonts w:ascii="Times New Roman" w:hAnsi="Times New Roman" w:cs="Times New Roman"/>
          <w:color w:val="000000" w:themeColor="text1"/>
          <w:spacing w:val="0"/>
          <w:w w:val="100"/>
          <w:position w:val="0"/>
          <w:sz w:val="24"/>
          <w:szCs w:val="24"/>
          <w:highlight w:val="none"/>
          <w:vertAlign w:val="superscript"/>
          <w:lang w:eastAsia="zh-CN"/>
          <w14:textFill>
            <w14:solidFill>
              <w14:schemeClr w14:val="tx1"/>
            </w14:solidFill>
          </w14:textFill>
        </w:rPr>
        <w:t>3</w:t>
      </w:r>
      <w:r>
        <w:rPr>
          <w:rFonts w:ascii="Times New Roman" w:hAnsi="Times New Roman" w:cs="Times New Roman"/>
          <w:color w:val="000000" w:themeColor="text1"/>
          <w:spacing w:val="0"/>
          <w:w w:val="100"/>
          <w:position w:val="0"/>
          <w:sz w:val="24"/>
          <w:szCs w:val="24"/>
          <w:highlight w:val="none"/>
          <w:lang w:eastAsia="zh-CN"/>
          <w14:textFill>
            <w14:solidFill>
              <w14:schemeClr w14:val="tx1"/>
            </w14:solidFill>
          </w14:textFill>
        </w:rPr>
        <w:t>）。</w:t>
      </w:r>
    </w:p>
    <w:p w14:paraId="358F6007">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left="56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）监测点布设及监测因子</w:t>
      </w:r>
    </w:p>
    <w:p w14:paraId="54CFB5B7">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根据当地气象条件及管网分布情况，本次大气环境监测点布设1个监测点，即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项目区下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风向，环境空气质量监测点见</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图</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25953074">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left="55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其他污染物：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5ACB4AC1">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监测时间及频率：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监测时间为202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4月30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日，连续7天。</w:t>
      </w:r>
    </w:p>
    <w:p w14:paraId="32E8DC9F">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left="56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）采样及分析方法</w:t>
      </w:r>
    </w:p>
    <w:p w14:paraId="0DA37AF4">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left="70" w:right="59"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监测分析方法</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采样方法按照国家环保局颁布的《环境监测技术规范》的规定执行</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分析方法按照《空气和废气监测分析方法》的有关规定进行，详见表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4.3-3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01064E89">
      <w:pPr>
        <w:pStyle w:val="6"/>
        <w:keepNext w:val="0"/>
        <w:keepLines w:val="0"/>
        <w:pageBreakBefore w:val="0"/>
        <w:widowControl/>
        <w:kinsoku/>
        <w:wordWrap w:val="0"/>
        <w:overflowPunct/>
        <w:topLinePunct w:val="0"/>
        <w:autoSpaceDE w:val="0"/>
        <w:autoSpaceDN w:val="0"/>
        <w:bidi w:val="0"/>
        <w:adjustRightInd w:val="0"/>
        <w:snapToGrid w:val="0"/>
        <w:spacing w:before="120" w:line="240" w:lineRule="auto"/>
        <w:ind w:left="284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空气污染物监测分析方法</w:t>
      </w:r>
    </w:p>
    <w:tbl>
      <w:tblPr>
        <w:tblStyle w:val="23"/>
        <w:tblW w:w="8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0"/>
        <w:gridCol w:w="4225"/>
        <w:gridCol w:w="2984"/>
      </w:tblGrid>
      <w:tr w14:paraId="72963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10" w:type="dxa"/>
            <w:vAlign w:val="top"/>
          </w:tcPr>
          <w:p w14:paraId="678F8DB8">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监测项目</w:t>
            </w:r>
          </w:p>
        </w:tc>
        <w:tc>
          <w:tcPr>
            <w:tcW w:w="4225" w:type="dxa"/>
            <w:vAlign w:val="top"/>
          </w:tcPr>
          <w:p w14:paraId="1FB96EE9">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分析</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方法及依据</w:t>
            </w:r>
          </w:p>
        </w:tc>
        <w:tc>
          <w:tcPr>
            <w:tcW w:w="2984" w:type="dxa"/>
            <w:vAlign w:val="top"/>
          </w:tcPr>
          <w:p w14:paraId="69599565">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b/>
                <w:bCs/>
                <w:color w:val="000000" w:themeColor="text1"/>
                <w:spacing w:val="0"/>
                <w:w w:val="100"/>
                <w:position w:val="0"/>
                <w:highlight w:val="none"/>
                <w14:textFill>
                  <w14:solidFill>
                    <w14:schemeClr w14:val="tx1"/>
                  </w14:solidFill>
                </w14:textFill>
              </w:rPr>
              <w:t>测试仪器</w:t>
            </w:r>
          </w:p>
        </w:tc>
      </w:tr>
      <w:tr w14:paraId="51172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610" w:type="dxa"/>
            <w:vAlign w:val="top"/>
          </w:tcPr>
          <w:p w14:paraId="2EA936DB">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非甲烷总烃</w:t>
            </w:r>
          </w:p>
        </w:tc>
        <w:tc>
          <w:tcPr>
            <w:tcW w:w="4225" w:type="dxa"/>
            <w:vAlign w:val="top"/>
          </w:tcPr>
          <w:p w14:paraId="4C9AF86A">
            <w:pPr>
              <w:pStyle w:val="24"/>
              <w:keepNext w:val="0"/>
              <w:keepLines w:val="0"/>
              <w:pageBreakBefore w:val="0"/>
              <w:widowControl/>
              <w:kinsoku/>
              <w:wordWrap w:val="0"/>
              <w:overflowPunct/>
              <w:topLinePunct w:val="0"/>
              <w:autoSpaceDE w:val="0"/>
              <w:autoSpaceDN w:val="0"/>
              <w:bidi w:val="0"/>
              <w:adjustRightInd w:val="0"/>
              <w:snapToGrid w:val="0"/>
              <w:spacing w:before="120" w:line="240" w:lineRule="auto"/>
              <w:ind w:right="135"/>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气</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相</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色谱法 HJ604-2017</w:t>
            </w:r>
          </w:p>
        </w:tc>
        <w:tc>
          <w:tcPr>
            <w:tcW w:w="2984" w:type="dxa"/>
            <w:vAlign w:val="top"/>
          </w:tcPr>
          <w:p w14:paraId="3F921957">
            <w:pPr>
              <w:keepNext w:val="0"/>
              <w:keepLines w:val="0"/>
              <w:pageBreakBefore w:val="0"/>
              <w:widowControl/>
              <w:kinsoku/>
              <w:wordWrap w:val="0"/>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highlight w:val="none"/>
                <w14:textFill>
                  <w14:solidFill>
                    <w14:schemeClr w14:val="tx1"/>
                  </w14:solidFill>
                </w14:textFill>
              </w:rPr>
              <w:t>气象色谱仪</w:t>
            </w:r>
          </w:p>
        </w:tc>
      </w:tr>
    </w:tbl>
    <w:p w14:paraId="75A3EF2A">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left="561"/>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监测结果</w:t>
      </w:r>
    </w:p>
    <w:p w14:paraId="0A41083B">
      <w:pPr>
        <w:pStyle w:val="6"/>
        <w:keepNext w:val="0"/>
        <w:keepLines w:val="0"/>
        <w:pageBreakBefore w:val="0"/>
        <w:widowControl/>
        <w:kinsoku/>
        <w:wordWrap w:val="0"/>
        <w:overflowPunct/>
        <w:topLinePunct w:val="0"/>
        <w:autoSpaceDE w:val="0"/>
        <w:autoSpaceDN w:val="0"/>
        <w:bidi w:val="0"/>
        <w:adjustRightInd w:val="0"/>
        <w:snapToGrid w:val="0"/>
        <w:spacing w:before="120" w:line="240" w:lineRule="auto"/>
        <w:ind w:left="2213"/>
        <w:textAlignment w:val="baseline"/>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其他污染物环境质量现状监测结果表</w:t>
      </w:r>
    </w:p>
    <w:tbl>
      <w:tblPr>
        <w:tblStyle w:val="14"/>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52"/>
        <w:gridCol w:w="1093"/>
        <w:gridCol w:w="1253"/>
        <w:gridCol w:w="1736"/>
        <w:gridCol w:w="1019"/>
        <w:gridCol w:w="1132"/>
        <w:gridCol w:w="1019"/>
      </w:tblGrid>
      <w:tr w14:paraId="233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tcBorders>
              <w:tl2br w:val="nil"/>
              <w:tr2bl w:val="nil"/>
            </w:tcBorders>
            <w:vAlign w:val="center"/>
          </w:tcPr>
          <w:p w14:paraId="12D33557">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监测点位</w:t>
            </w:r>
          </w:p>
        </w:tc>
        <w:tc>
          <w:tcPr>
            <w:tcW w:w="642" w:type="pct"/>
            <w:tcBorders>
              <w:tl2br w:val="nil"/>
              <w:tr2bl w:val="nil"/>
            </w:tcBorders>
            <w:vAlign w:val="center"/>
          </w:tcPr>
          <w:p w14:paraId="6C824852">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监测时间</w:t>
            </w:r>
          </w:p>
        </w:tc>
        <w:tc>
          <w:tcPr>
            <w:tcW w:w="736" w:type="pct"/>
            <w:tcBorders>
              <w:bottom w:val="single" w:color="auto" w:sz="4" w:space="0"/>
              <w:tl2br w:val="nil"/>
              <w:tr2bl w:val="nil"/>
            </w:tcBorders>
            <w:vAlign w:val="center"/>
          </w:tcPr>
          <w:p w14:paraId="150F1948">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污染物</w:t>
            </w:r>
          </w:p>
        </w:tc>
        <w:tc>
          <w:tcPr>
            <w:tcW w:w="1020" w:type="pct"/>
            <w:tcBorders>
              <w:bottom w:val="single" w:color="auto" w:sz="4" w:space="0"/>
              <w:tl2br w:val="nil"/>
              <w:tr2bl w:val="nil"/>
            </w:tcBorders>
            <w:vAlign w:val="center"/>
          </w:tcPr>
          <w:p w14:paraId="50CD98E1">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监测结果最大值</w:t>
            </w:r>
          </w:p>
          <w:p w14:paraId="24D15D3B">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(μg/m</w:t>
            </w:r>
            <w:r>
              <w:rPr>
                <w:rFonts w:ascii="Times New Roman" w:hAnsi="Times New Roman" w:cs="Times New Roman"/>
                <w:b/>
                <w:bCs/>
                <w:color w:val="000000" w:themeColor="text1"/>
                <w:spacing w:val="0"/>
                <w:w w:val="100"/>
                <w:position w:val="0"/>
                <w:highlight w:val="none"/>
                <w:vertAlign w:val="superscript"/>
                <w:lang w:eastAsia="zh-CN"/>
                <w14:textFill>
                  <w14:solidFill>
                    <w14:schemeClr w14:val="tx1"/>
                  </w14:solidFill>
                </w14:textFill>
              </w:rPr>
              <w:t>3</w:t>
            </w: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w:t>
            </w:r>
          </w:p>
        </w:tc>
        <w:tc>
          <w:tcPr>
            <w:tcW w:w="599" w:type="pct"/>
            <w:tcBorders>
              <w:tl2br w:val="nil"/>
              <w:tr2bl w:val="nil"/>
            </w:tcBorders>
            <w:vAlign w:val="center"/>
          </w:tcPr>
          <w:p w14:paraId="7F408FB0">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质量标准</w:t>
            </w:r>
          </w:p>
          <w:p w14:paraId="398127D5">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(μg/m</w:t>
            </w:r>
            <w:r>
              <w:rPr>
                <w:rFonts w:ascii="Times New Roman" w:hAnsi="Times New Roman" w:cs="Times New Roman"/>
                <w:b/>
                <w:bCs/>
                <w:color w:val="000000" w:themeColor="text1"/>
                <w:spacing w:val="0"/>
                <w:w w:val="100"/>
                <w:position w:val="0"/>
                <w:highlight w:val="none"/>
                <w:vertAlign w:val="superscript"/>
                <w:lang w:eastAsia="zh-CN"/>
                <w14:textFill>
                  <w14:solidFill>
                    <w14:schemeClr w14:val="tx1"/>
                  </w14:solidFill>
                </w14:textFill>
              </w:rPr>
              <w:t>3</w:t>
            </w: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w:t>
            </w:r>
          </w:p>
        </w:tc>
        <w:tc>
          <w:tcPr>
            <w:tcW w:w="665" w:type="pct"/>
            <w:tcBorders>
              <w:tl2br w:val="nil"/>
              <w:tr2bl w:val="nil"/>
            </w:tcBorders>
            <w:vAlign w:val="center"/>
          </w:tcPr>
          <w:p w14:paraId="3263B9DD">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质量浓度</w:t>
            </w:r>
          </w:p>
          <w:p w14:paraId="32817521">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占标率%</w:t>
            </w:r>
          </w:p>
        </w:tc>
        <w:tc>
          <w:tcPr>
            <w:tcW w:w="599" w:type="pct"/>
            <w:tcBorders>
              <w:tl2br w:val="nil"/>
              <w:tr2bl w:val="nil"/>
            </w:tcBorders>
            <w:vAlign w:val="center"/>
          </w:tcPr>
          <w:p w14:paraId="0674B95A">
            <w:pPr>
              <w:widowControl w:val="0"/>
              <w:adjustRightInd/>
              <w:snapToGrid/>
              <w:spacing w:line="280" w:lineRule="exact"/>
              <w:jc w:val="cente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b/>
                <w:bCs/>
                <w:color w:val="000000" w:themeColor="text1"/>
                <w:spacing w:val="0"/>
                <w:w w:val="100"/>
                <w:position w:val="0"/>
                <w:highlight w:val="none"/>
                <w:lang w:eastAsia="zh-CN"/>
                <w14:textFill>
                  <w14:solidFill>
                    <w14:schemeClr w14:val="tx1"/>
                  </w14:solidFill>
                </w14:textFill>
              </w:rPr>
              <w:t>达标情况</w:t>
            </w:r>
          </w:p>
        </w:tc>
      </w:tr>
      <w:tr w14:paraId="76BB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restart"/>
            <w:tcBorders>
              <w:tl2br w:val="nil"/>
              <w:tr2bl w:val="nil"/>
            </w:tcBorders>
            <w:vAlign w:val="center"/>
          </w:tcPr>
          <w:p w14:paraId="39E708E6">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项目区</w:t>
            </w:r>
          </w:p>
          <w:p w14:paraId="47024215">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下风向1#</w:t>
            </w:r>
          </w:p>
        </w:tc>
        <w:tc>
          <w:tcPr>
            <w:tcW w:w="642" w:type="pct"/>
            <w:tcBorders>
              <w:right w:val="single" w:color="auto" w:sz="4" w:space="0"/>
              <w:tl2br w:val="nil"/>
              <w:tr2bl w:val="nil"/>
            </w:tcBorders>
            <w:vAlign w:val="center"/>
          </w:tcPr>
          <w:p w14:paraId="2D59DA2E">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24</w:t>
            </w:r>
          </w:p>
        </w:tc>
        <w:tc>
          <w:tcPr>
            <w:tcW w:w="736" w:type="pct"/>
            <w:vMerge w:val="restart"/>
            <w:tcBorders>
              <w:top w:val="single" w:color="auto" w:sz="4" w:space="0"/>
              <w:left w:val="single" w:color="auto" w:sz="4" w:space="0"/>
              <w:bottom w:val="single" w:color="auto" w:sz="4" w:space="0"/>
              <w:right w:val="single" w:color="auto" w:sz="4" w:space="0"/>
            </w:tcBorders>
            <w:vAlign w:val="center"/>
          </w:tcPr>
          <w:p w14:paraId="536F854F">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非甲烷总烃</w:t>
            </w:r>
          </w:p>
        </w:tc>
        <w:tc>
          <w:tcPr>
            <w:tcW w:w="1020" w:type="pct"/>
            <w:tcBorders>
              <w:top w:val="single" w:color="auto" w:sz="4" w:space="0"/>
              <w:left w:val="single" w:color="auto" w:sz="4" w:space="0"/>
              <w:bottom w:val="single" w:color="auto" w:sz="4" w:space="0"/>
            </w:tcBorders>
            <w:vAlign w:val="center"/>
          </w:tcPr>
          <w:p w14:paraId="4810D5D9">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restart"/>
            <w:tcBorders>
              <w:tl2br w:val="nil"/>
              <w:tr2bl w:val="nil"/>
            </w:tcBorders>
            <w:vAlign w:val="center"/>
          </w:tcPr>
          <w:p w14:paraId="5C49F075">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2000</w:t>
            </w:r>
          </w:p>
        </w:tc>
        <w:tc>
          <w:tcPr>
            <w:tcW w:w="665" w:type="pct"/>
            <w:tcBorders>
              <w:tl2br w:val="nil"/>
              <w:tr2bl w:val="nil"/>
            </w:tcBorders>
            <w:vAlign w:val="center"/>
          </w:tcPr>
          <w:p w14:paraId="71B19D90">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59861C05">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r w14:paraId="4F84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continue"/>
            <w:tcBorders>
              <w:tl2br w:val="nil"/>
              <w:tr2bl w:val="nil"/>
            </w:tcBorders>
            <w:vAlign w:val="center"/>
          </w:tcPr>
          <w:p w14:paraId="087A1CC3">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42" w:type="pct"/>
            <w:tcBorders>
              <w:right w:val="single" w:color="auto" w:sz="4" w:space="0"/>
              <w:tl2br w:val="nil"/>
              <w:tr2bl w:val="nil"/>
            </w:tcBorders>
            <w:shd w:val="clear" w:color="auto" w:fill="auto"/>
            <w:vAlign w:val="center"/>
          </w:tcPr>
          <w:p w14:paraId="1A5D88DC">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25</w:t>
            </w:r>
          </w:p>
        </w:tc>
        <w:tc>
          <w:tcPr>
            <w:tcW w:w="736" w:type="pct"/>
            <w:vMerge w:val="continue"/>
            <w:tcBorders>
              <w:top w:val="single" w:color="auto" w:sz="4" w:space="0"/>
              <w:left w:val="single" w:color="auto" w:sz="4" w:space="0"/>
              <w:bottom w:val="single" w:color="auto" w:sz="4" w:space="0"/>
              <w:right w:val="single" w:color="auto" w:sz="4" w:space="0"/>
            </w:tcBorders>
            <w:vAlign w:val="center"/>
          </w:tcPr>
          <w:p w14:paraId="38FBE367">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020" w:type="pct"/>
            <w:tcBorders>
              <w:top w:val="single" w:color="auto" w:sz="4" w:space="0"/>
              <w:left w:val="single" w:color="auto" w:sz="4" w:space="0"/>
              <w:bottom w:val="single" w:color="auto" w:sz="4" w:space="0"/>
            </w:tcBorders>
            <w:vAlign w:val="center"/>
          </w:tcPr>
          <w:p w14:paraId="3D67B8E6">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continue"/>
            <w:tcBorders>
              <w:tl2br w:val="nil"/>
              <w:tr2bl w:val="nil"/>
            </w:tcBorders>
            <w:vAlign w:val="center"/>
          </w:tcPr>
          <w:p w14:paraId="3F342E47">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65" w:type="pct"/>
            <w:tcBorders>
              <w:tl2br w:val="nil"/>
              <w:tr2bl w:val="nil"/>
            </w:tcBorders>
            <w:vAlign w:val="center"/>
          </w:tcPr>
          <w:p w14:paraId="6857769E">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5C68C7B1">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r w14:paraId="76407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continue"/>
            <w:tcBorders>
              <w:tl2br w:val="nil"/>
              <w:tr2bl w:val="nil"/>
            </w:tcBorders>
            <w:vAlign w:val="center"/>
          </w:tcPr>
          <w:p w14:paraId="74609685">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42" w:type="pct"/>
            <w:tcBorders>
              <w:right w:val="single" w:color="auto" w:sz="4" w:space="0"/>
              <w:tl2br w:val="nil"/>
              <w:tr2bl w:val="nil"/>
            </w:tcBorders>
            <w:shd w:val="clear" w:color="auto" w:fill="auto"/>
            <w:vAlign w:val="center"/>
          </w:tcPr>
          <w:p w14:paraId="23847D93">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26</w:t>
            </w:r>
          </w:p>
        </w:tc>
        <w:tc>
          <w:tcPr>
            <w:tcW w:w="736" w:type="pct"/>
            <w:vMerge w:val="continue"/>
            <w:tcBorders>
              <w:top w:val="single" w:color="auto" w:sz="4" w:space="0"/>
              <w:left w:val="single" w:color="auto" w:sz="4" w:space="0"/>
              <w:bottom w:val="single" w:color="auto" w:sz="4" w:space="0"/>
              <w:right w:val="single" w:color="auto" w:sz="4" w:space="0"/>
            </w:tcBorders>
            <w:vAlign w:val="center"/>
          </w:tcPr>
          <w:p w14:paraId="1A459975">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020" w:type="pct"/>
            <w:tcBorders>
              <w:top w:val="single" w:color="auto" w:sz="4" w:space="0"/>
              <w:left w:val="single" w:color="auto" w:sz="4" w:space="0"/>
              <w:bottom w:val="single" w:color="auto" w:sz="4" w:space="0"/>
            </w:tcBorders>
            <w:vAlign w:val="center"/>
          </w:tcPr>
          <w:p w14:paraId="123536F5">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continue"/>
            <w:tcBorders>
              <w:tl2br w:val="nil"/>
              <w:tr2bl w:val="nil"/>
            </w:tcBorders>
            <w:vAlign w:val="center"/>
          </w:tcPr>
          <w:p w14:paraId="000E6D3C">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65" w:type="pct"/>
            <w:tcBorders>
              <w:tl2br w:val="nil"/>
              <w:tr2bl w:val="nil"/>
            </w:tcBorders>
            <w:vAlign w:val="center"/>
          </w:tcPr>
          <w:p w14:paraId="14CD95EA">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2EA844F8">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r w14:paraId="2371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continue"/>
            <w:tcBorders>
              <w:tl2br w:val="nil"/>
              <w:tr2bl w:val="nil"/>
            </w:tcBorders>
            <w:vAlign w:val="center"/>
          </w:tcPr>
          <w:p w14:paraId="6E29F1F1">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42" w:type="pct"/>
            <w:tcBorders>
              <w:right w:val="single" w:color="auto" w:sz="4" w:space="0"/>
              <w:tl2br w:val="nil"/>
              <w:tr2bl w:val="nil"/>
            </w:tcBorders>
            <w:shd w:val="clear" w:color="auto" w:fill="auto"/>
            <w:vAlign w:val="center"/>
          </w:tcPr>
          <w:p w14:paraId="5173C21A">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27</w:t>
            </w:r>
          </w:p>
        </w:tc>
        <w:tc>
          <w:tcPr>
            <w:tcW w:w="736" w:type="pct"/>
            <w:vMerge w:val="continue"/>
            <w:tcBorders>
              <w:top w:val="single" w:color="auto" w:sz="4" w:space="0"/>
              <w:left w:val="single" w:color="auto" w:sz="4" w:space="0"/>
              <w:bottom w:val="single" w:color="auto" w:sz="4" w:space="0"/>
              <w:right w:val="single" w:color="auto" w:sz="4" w:space="0"/>
            </w:tcBorders>
            <w:vAlign w:val="center"/>
          </w:tcPr>
          <w:p w14:paraId="79B11F3C">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020" w:type="pct"/>
            <w:tcBorders>
              <w:top w:val="single" w:color="auto" w:sz="4" w:space="0"/>
              <w:left w:val="single" w:color="auto" w:sz="4" w:space="0"/>
              <w:bottom w:val="single" w:color="auto" w:sz="4" w:space="0"/>
            </w:tcBorders>
            <w:vAlign w:val="center"/>
          </w:tcPr>
          <w:p w14:paraId="565F7D4F">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continue"/>
            <w:tcBorders>
              <w:tl2br w:val="nil"/>
              <w:tr2bl w:val="nil"/>
            </w:tcBorders>
            <w:vAlign w:val="center"/>
          </w:tcPr>
          <w:p w14:paraId="616661E3">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65" w:type="pct"/>
            <w:tcBorders>
              <w:tl2br w:val="nil"/>
              <w:tr2bl w:val="nil"/>
            </w:tcBorders>
            <w:vAlign w:val="center"/>
          </w:tcPr>
          <w:p w14:paraId="739A06D3">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39F41FF2">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r w14:paraId="22F2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continue"/>
            <w:tcBorders>
              <w:tl2br w:val="nil"/>
              <w:tr2bl w:val="nil"/>
            </w:tcBorders>
            <w:vAlign w:val="center"/>
          </w:tcPr>
          <w:p w14:paraId="24C10850">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42" w:type="pct"/>
            <w:tcBorders>
              <w:right w:val="single" w:color="auto" w:sz="4" w:space="0"/>
              <w:tl2br w:val="nil"/>
              <w:tr2bl w:val="nil"/>
            </w:tcBorders>
            <w:shd w:val="clear" w:color="auto" w:fill="auto"/>
            <w:vAlign w:val="center"/>
          </w:tcPr>
          <w:p w14:paraId="4DE5D32B">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28</w:t>
            </w:r>
          </w:p>
        </w:tc>
        <w:tc>
          <w:tcPr>
            <w:tcW w:w="736" w:type="pct"/>
            <w:vMerge w:val="continue"/>
            <w:tcBorders>
              <w:top w:val="single" w:color="auto" w:sz="4" w:space="0"/>
              <w:left w:val="single" w:color="auto" w:sz="4" w:space="0"/>
              <w:bottom w:val="single" w:color="auto" w:sz="4" w:space="0"/>
              <w:right w:val="single" w:color="auto" w:sz="4" w:space="0"/>
            </w:tcBorders>
            <w:vAlign w:val="center"/>
          </w:tcPr>
          <w:p w14:paraId="4601D9D5">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020" w:type="pct"/>
            <w:tcBorders>
              <w:top w:val="single" w:color="auto" w:sz="4" w:space="0"/>
              <w:left w:val="single" w:color="auto" w:sz="4" w:space="0"/>
              <w:bottom w:val="single" w:color="auto" w:sz="4" w:space="0"/>
            </w:tcBorders>
            <w:vAlign w:val="center"/>
          </w:tcPr>
          <w:p w14:paraId="2CAE9ACF">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continue"/>
            <w:tcBorders>
              <w:tl2br w:val="nil"/>
              <w:tr2bl w:val="nil"/>
            </w:tcBorders>
            <w:vAlign w:val="center"/>
          </w:tcPr>
          <w:p w14:paraId="46304176">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65" w:type="pct"/>
            <w:tcBorders>
              <w:tl2br w:val="nil"/>
              <w:tr2bl w:val="nil"/>
            </w:tcBorders>
            <w:vAlign w:val="center"/>
          </w:tcPr>
          <w:p w14:paraId="5B3B4EFA">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16E78838">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r w14:paraId="5070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continue"/>
            <w:tcBorders>
              <w:tl2br w:val="nil"/>
              <w:tr2bl w:val="nil"/>
            </w:tcBorders>
            <w:vAlign w:val="center"/>
          </w:tcPr>
          <w:p w14:paraId="70103B14">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42" w:type="pct"/>
            <w:tcBorders>
              <w:bottom w:val="single" w:color="auto" w:sz="4" w:space="0"/>
              <w:right w:val="single" w:color="auto" w:sz="4" w:space="0"/>
              <w:tl2br w:val="nil"/>
              <w:tr2bl w:val="nil"/>
            </w:tcBorders>
            <w:shd w:val="clear" w:color="auto" w:fill="auto"/>
            <w:vAlign w:val="center"/>
          </w:tcPr>
          <w:p w14:paraId="1FDB1328">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29</w:t>
            </w:r>
          </w:p>
        </w:tc>
        <w:tc>
          <w:tcPr>
            <w:tcW w:w="736" w:type="pct"/>
            <w:vMerge w:val="continue"/>
            <w:tcBorders>
              <w:top w:val="single" w:color="auto" w:sz="4" w:space="0"/>
              <w:left w:val="single" w:color="auto" w:sz="4" w:space="0"/>
              <w:bottom w:val="single" w:color="auto" w:sz="4" w:space="0"/>
              <w:right w:val="single" w:color="auto" w:sz="4" w:space="0"/>
            </w:tcBorders>
            <w:vAlign w:val="center"/>
          </w:tcPr>
          <w:p w14:paraId="3E4ED926">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020" w:type="pct"/>
            <w:tcBorders>
              <w:top w:val="single" w:color="auto" w:sz="4" w:space="0"/>
              <w:left w:val="single" w:color="auto" w:sz="4" w:space="0"/>
              <w:bottom w:val="single" w:color="auto" w:sz="4" w:space="0"/>
            </w:tcBorders>
            <w:vAlign w:val="center"/>
          </w:tcPr>
          <w:p w14:paraId="67830255">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continue"/>
            <w:tcBorders>
              <w:bottom w:val="single" w:color="auto" w:sz="4" w:space="0"/>
              <w:tl2br w:val="nil"/>
              <w:tr2bl w:val="nil"/>
            </w:tcBorders>
            <w:vAlign w:val="center"/>
          </w:tcPr>
          <w:p w14:paraId="4FB31343">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65" w:type="pct"/>
            <w:tcBorders>
              <w:bottom w:val="single" w:color="auto" w:sz="4" w:space="0"/>
              <w:tl2br w:val="nil"/>
              <w:tr2bl w:val="nil"/>
            </w:tcBorders>
            <w:vAlign w:val="center"/>
          </w:tcPr>
          <w:p w14:paraId="3A1A6239">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7A386E40">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r w14:paraId="6385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36" w:type="pct"/>
            <w:vMerge w:val="continue"/>
            <w:tcBorders>
              <w:tl2br w:val="nil"/>
              <w:tr2bl w:val="nil"/>
            </w:tcBorders>
            <w:vAlign w:val="center"/>
          </w:tcPr>
          <w:p w14:paraId="04C18A8B">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42" w:type="pct"/>
            <w:tcBorders>
              <w:top w:val="single" w:color="auto" w:sz="4" w:space="0"/>
              <w:right w:val="single" w:color="auto" w:sz="4" w:space="0"/>
              <w:tl2br w:val="nil"/>
              <w:tr2bl w:val="nil"/>
            </w:tcBorders>
            <w:shd w:val="clear" w:color="auto" w:fill="auto"/>
            <w:vAlign w:val="center"/>
          </w:tcPr>
          <w:p w14:paraId="1066D514">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202</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5</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30</w:t>
            </w:r>
          </w:p>
        </w:tc>
        <w:tc>
          <w:tcPr>
            <w:tcW w:w="736" w:type="pct"/>
            <w:vMerge w:val="continue"/>
            <w:tcBorders>
              <w:top w:val="single" w:color="auto" w:sz="4" w:space="0"/>
              <w:left w:val="single" w:color="auto" w:sz="4" w:space="0"/>
              <w:bottom w:val="single" w:color="auto" w:sz="4" w:space="0"/>
              <w:right w:val="single" w:color="auto" w:sz="4" w:space="0"/>
            </w:tcBorders>
            <w:vAlign w:val="center"/>
          </w:tcPr>
          <w:p w14:paraId="46298514">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1020" w:type="pct"/>
            <w:tcBorders>
              <w:top w:val="single" w:color="auto" w:sz="4" w:space="0"/>
              <w:left w:val="single" w:color="auto" w:sz="4" w:space="0"/>
              <w:bottom w:val="single" w:color="auto" w:sz="4" w:space="0"/>
            </w:tcBorders>
            <w:vAlign w:val="center"/>
          </w:tcPr>
          <w:p w14:paraId="32D13B98">
            <w:pPr>
              <w:widowControl w:val="0"/>
              <w:adjustRightInd/>
              <w:snapToGrid/>
              <w:spacing w:line="280" w:lineRule="exact"/>
              <w:jc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vMerge w:val="continue"/>
            <w:tcBorders>
              <w:top w:val="single" w:color="auto" w:sz="4" w:space="0"/>
              <w:tl2br w:val="nil"/>
              <w:tr2bl w:val="nil"/>
            </w:tcBorders>
            <w:vAlign w:val="center"/>
          </w:tcPr>
          <w:p w14:paraId="415475B1">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p>
        </w:tc>
        <w:tc>
          <w:tcPr>
            <w:tcW w:w="665" w:type="pct"/>
            <w:tcBorders>
              <w:top w:val="single" w:color="auto" w:sz="4" w:space="0"/>
              <w:tl2br w:val="nil"/>
              <w:tr2bl w:val="nil"/>
            </w:tcBorders>
            <w:vAlign w:val="center"/>
          </w:tcPr>
          <w:p w14:paraId="02DB5C08">
            <w:pPr>
              <w:kinsoku/>
              <w:adjustRightInd/>
              <w:snapToGrid/>
              <w:spacing w:line="280" w:lineRule="exact"/>
              <w:jc w:val="center"/>
              <w:textAlignment w:val="cente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99" w:type="pct"/>
            <w:tcBorders>
              <w:tl2br w:val="nil"/>
              <w:tr2bl w:val="nil"/>
            </w:tcBorders>
            <w:vAlign w:val="center"/>
          </w:tcPr>
          <w:p w14:paraId="2643A4C3">
            <w:pPr>
              <w:widowControl w:val="0"/>
              <w:adjustRightInd/>
              <w:snapToGrid/>
              <w:spacing w:line="280" w:lineRule="exact"/>
              <w:jc w:val="center"/>
              <w:rPr>
                <w:rFonts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highlight w:val="none"/>
                <w:lang w:eastAsia="zh-CN"/>
                <w14:textFill>
                  <w14:solidFill>
                    <w14:schemeClr w14:val="tx1"/>
                  </w14:solidFill>
                </w14:textFill>
              </w:rPr>
              <w:t>达标</w:t>
            </w:r>
          </w:p>
        </w:tc>
      </w:tr>
    </w:tbl>
    <w:p w14:paraId="5B7A73F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firstLine="480" w:firstLineChars="200"/>
        <w:textAlignment w:val="baseline"/>
        <w:outlineLvl w:val="2"/>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en-US"/>
          <w14:textFill>
            <w14:solidFill>
              <w14:schemeClr w14:val="tx1"/>
            </w14:solidFill>
          </w14:textFill>
        </w:rPr>
        <w:t>监测结果显示，非甲烷总烃监测值未超过评价标准</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p>
    <w:p w14:paraId="0F06B84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4.3.2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水环境现状监测与评价</w:t>
      </w:r>
    </w:p>
    <w:p w14:paraId="569649A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0"/>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highlight w:val="none"/>
          <w14:textFill>
            <w14:solidFill>
              <w14:schemeClr w14:val="tx1"/>
            </w14:solidFill>
          </w14:textFill>
        </w:rPr>
        <w:instrText xml:space="preserve"> HYPERLINK "4.3.2.1" </w:instrText>
      </w: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4.3.2.1</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地表水现状</w:t>
      </w:r>
    </w:p>
    <w:p w14:paraId="575992C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41"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玉龙喀什河流域地处昆仑山北麓，地势呈显著的阶梯状分布，总体呈现南高北低格局。发源于昆仑山主脊线冰川区（海拔约6500m），向北穿越高山峡谷后进入塔里木盆地，最终于沙漠腹地汇入和田河，出境处高程约1200m。流域东侧为陡峭的昆仑山脉，西接喀拉喀什河谷，形成天然屏障，有效阻隔了塔克拉玛干沙漠的极端干旱热浪。来自西伯利亚的冷空气受帕米尔高原阻挡后，部分沿天山南麓迂回进入盆地，在春季与暖湿气流交汇形成短时强降水。</w:t>
      </w:r>
    </w:p>
    <w:p w14:paraId="4AD4EF1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41"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本项目选线属玉龙喀什河下游，两岸较为平坦，河床宽阔、水流平稳。</w:t>
      </w:r>
    </w:p>
    <w:p w14:paraId="6065ECE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0"/>
        <w:textAlignment w:val="baseline"/>
        <w:outlineLvl w:val="3"/>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highlight w:val="none"/>
          <w14:textFill>
            <w14:solidFill>
              <w14:schemeClr w14:val="tx1"/>
            </w14:solidFill>
          </w14:textFill>
        </w:rPr>
        <w:instrText xml:space="preserve"> HYPERLINK "4.3.2.2" </w:instrText>
      </w: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4.3.2.2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地表水环境质量</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现状</w:t>
      </w:r>
    </w:p>
    <w:p w14:paraId="7689B862">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本项目横跨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，评价引用新疆腾龙环境监测有限公司</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出具的《2023年新疆维吾尔自治区生态环境监测和田地区地表水水质监测》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水环境质量现状数据说明评价区域地表水环境质量现状。本次采用项目区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游玉河大桥断面的数据进行分析。</w:t>
      </w:r>
    </w:p>
    <w:p w14:paraId="55767738">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地表水环境质量现状</w:t>
      </w:r>
    </w:p>
    <w:tbl>
      <w:tblPr>
        <w:tblStyle w:val="23"/>
        <w:tblW w:w="5045"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
      <w:tblGrid>
        <w:gridCol w:w="798"/>
        <w:gridCol w:w="1688"/>
        <w:gridCol w:w="926"/>
        <w:gridCol w:w="3731"/>
        <w:gridCol w:w="910"/>
        <w:gridCol w:w="708"/>
      </w:tblGrid>
      <w:tr w14:paraId="4E3DAE6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vMerge w:val="restart"/>
            <w:tcBorders>
              <w:top w:val="single" w:color="auto" w:sz="4" w:space="0"/>
              <w:left w:val="single" w:color="auto" w:sz="4" w:space="0"/>
              <w:tl2br w:val="nil"/>
              <w:tr2bl w:val="nil"/>
            </w:tcBorders>
            <w:noWrap w:val="0"/>
            <w:vAlign w:val="center"/>
          </w:tcPr>
          <w:p w14:paraId="036583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序号</w:t>
            </w:r>
          </w:p>
        </w:tc>
        <w:tc>
          <w:tcPr>
            <w:tcW w:w="963" w:type="pct"/>
            <w:vMerge w:val="restart"/>
            <w:tcBorders>
              <w:top w:val="single" w:color="auto" w:sz="4" w:space="0"/>
              <w:tl2br w:val="nil"/>
              <w:tr2bl w:val="nil"/>
            </w:tcBorders>
            <w:noWrap w:val="0"/>
            <w:vAlign w:val="center"/>
          </w:tcPr>
          <w:p w14:paraId="5207E6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项目</w:t>
            </w:r>
          </w:p>
        </w:tc>
        <w:tc>
          <w:tcPr>
            <w:tcW w:w="528" w:type="pct"/>
            <w:vMerge w:val="restart"/>
            <w:tcBorders>
              <w:top w:val="single" w:color="auto" w:sz="4" w:space="0"/>
              <w:tl2br w:val="nil"/>
              <w:tr2bl w:val="nil"/>
            </w:tcBorders>
            <w:noWrap w:val="0"/>
            <w:vAlign w:val="center"/>
          </w:tcPr>
          <w:p w14:paraId="65273C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单位</w:t>
            </w:r>
          </w:p>
        </w:tc>
        <w:tc>
          <w:tcPr>
            <w:tcW w:w="2128" w:type="pct"/>
            <w:tcBorders>
              <w:top w:val="single" w:color="auto" w:sz="4" w:space="0"/>
              <w:tl2br w:val="nil"/>
              <w:tr2bl w:val="nil"/>
            </w:tcBorders>
            <w:noWrap w:val="0"/>
            <w:vAlign w:val="center"/>
          </w:tcPr>
          <w:p w14:paraId="76CE5A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采样地点、地理坐标、样品状态</w:t>
            </w:r>
          </w:p>
        </w:tc>
        <w:tc>
          <w:tcPr>
            <w:tcW w:w="519" w:type="pct"/>
            <w:vMerge w:val="restart"/>
            <w:tcBorders>
              <w:top w:val="single" w:color="auto" w:sz="4" w:space="0"/>
              <w:tl2br w:val="nil"/>
              <w:tr2bl w:val="nil"/>
            </w:tcBorders>
            <w:noWrap w:val="0"/>
            <w:vAlign w:val="center"/>
          </w:tcPr>
          <w:p w14:paraId="70FA91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标准</w:t>
            </w:r>
          </w:p>
          <w:p w14:paraId="169F29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限值</w:t>
            </w:r>
          </w:p>
        </w:tc>
        <w:tc>
          <w:tcPr>
            <w:tcW w:w="404" w:type="pct"/>
            <w:vMerge w:val="restart"/>
            <w:tcBorders>
              <w:top w:val="single" w:color="auto" w:sz="4" w:space="0"/>
              <w:right w:val="single" w:color="auto" w:sz="4" w:space="0"/>
              <w:tl2br w:val="nil"/>
              <w:tr2bl w:val="nil"/>
            </w:tcBorders>
            <w:noWrap w:val="0"/>
            <w:vAlign w:val="center"/>
          </w:tcPr>
          <w:p w14:paraId="2C264F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标准</w:t>
            </w:r>
          </w:p>
          <w:p w14:paraId="00B5A5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pacing w:val="0"/>
                <w:w w:val="100"/>
                <w:kern w:val="0"/>
                <w:position w:val="0"/>
                <w:sz w:val="21"/>
                <w:szCs w:val="21"/>
                <w:highlight w:val="none"/>
                <w:lang w:val="en-US" w:eastAsia="zh-CN"/>
                <w14:textFill>
                  <w14:solidFill>
                    <w14:schemeClr w14:val="tx1"/>
                  </w14:solidFill>
                </w14:textFill>
              </w:rPr>
              <w:t>指数</w:t>
            </w:r>
          </w:p>
        </w:tc>
      </w:tr>
      <w:tr w14:paraId="1665F2B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vMerge w:val="continue"/>
            <w:tcBorders>
              <w:left w:val="single" w:color="auto" w:sz="4" w:space="0"/>
              <w:tl2br w:val="nil"/>
              <w:tr2bl w:val="nil"/>
            </w:tcBorders>
            <w:noWrap w:val="0"/>
            <w:vAlign w:val="center"/>
          </w:tcPr>
          <w:p w14:paraId="5D4B5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963" w:type="pct"/>
            <w:vMerge w:val="continue"/>
            <w:tcBorders>
              <w:tl2br w:val="nil"/>
              <w:tr2bl w:val="nil"/>
            </w:tcBorders>
            <w:noWrap w:val="0"/>
            <w:vAlign w:val="center"/>
          </w:tcPr>
          <w:p w14:paraId="01682D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528" w:type="pct"/>
            <w:vMerge w:val="continue"/>
            <w:tcBorders>
              <w:tl2br w:val="nil"/>
              <w:tr2bl w:val="nil"/>
            </w:tcBorders>
            <w:noWrap w:val="0"/>
            <w:vAlign w:val="center"/>
          </w:tcPr>
          <w:p w14:paraId="2F7131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2128" w:type="pct"/>
            <w:tcBorders>
              <w:tl2br w:val="nil"/>
              <w:tr2bl w:val="nil"/>
            </w:tcBorders>
            <w:noWrap w:val="0"/>
            <w:vAlign w:val="center"/>
          </w:tcPr>
          <w:p w14:paraId="578602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vMerge w:val="continue"/>
            <w:tcBorders>
              <w:tl2br w:val="nil"/>
              <w:tr2bl w:val="nil"/>
            </w:tcBorders>
            <w:noWrap w:val="0"/>
            <w:vAlign w:val="center"/>
          </w:tcPr>
          <w:p w14:paraId="6B41E8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404" w:type="pct"/>
            <w:vMerge w:val="continue"/>
            <w:tcBorders>
              <w:right w:val="single" w:color="auto" w:sz="4" w:space="0"/>
              <w:tl2br w:val="nil"/>
              <w:tr2bl w:val="nil"/>
            </w:tcBorders>
            <w:noWrap w:val="0"/>
            <w:vAlign w:val="center"/>
          </w:tcPr>
          <w:p w14:paraId="4D89E0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r>
      <w:tr w14:paraId="0D89370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420" w:hRule="atLeast"/>
        </w:trPr>
        <w:tc>
          <w:tcPr>
            <w:tcW w:w="455" w:type="pct"/>
            <w:vMerge w:val="continue"/>
            <w:tcBorders>
              <w:left w:val="single" w:color="auto" w:sz="4" w:space="0"/>
              <w:tl2br w:val="nil"/>
              <w:tr2bl w:val="nil"/>
            </w:tcBorders>
            <w:noWrap w:val="0"/>
            <w:vAlign w:val="center"/>
          </w:tcPr>
          <w:p w14:paraId="5BAF97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963" w:type="pct"/>
            <w:vMerge w:val="continue"/>
            <w:tcBorders>
              <w:tl2br w:val="nil"/>
              <w:tr2bl w:val="nil"/>
            </w:tcBorders>
            <w:noWrap w:val="0"/>
            <w:vAlign w:val="center"/>
          </w:tcPr>
          <w:p w14:paraId="642817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528" w:type="pct"/>
            <w:vMerge w:val="continue"/>
            <w:tcBorders>
              <w:tl2br w:val="nil"/>
              <w:tr2bl w:val="nil"/>
            </w:tcBorders>
            <w:noWrap w:val="0"/>
            <w:vAlign w:val="center"/>
          </w:tcPr>
          <w:p w14:paraId="07F0AE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2128" w:type="pct"/>
            <w:tcBorders>
              <w:tl2br w:val="nil"/>
              <w:tr2bl w:val="nil"/>
            </w:tcBorders>
            <w:noWrap w:val="0"/>
            <w:vAlign w:val="center"/>
          </w:tcPr>
          <w:p w14:paraId="78478B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无色无味</w:t>
            </w:r>
          </w:p>
        </w:tc>
        <w:tc>
          <w:tcPr>
            <w:tcW w:w="519" w:type="pct"/>
            <w:vMerge w:val="continue"/>
            <w:tcBorders>
              <w:tl2br w:val="nil"/>
              <w:tr2bl w:val="nil"/>
            </w:tcBorders>
            <w:noWrap w:val="0"/>
            <w:vAlign w:val="center"/>
          </w:tcPr>
          <w:p w14:paraId="651D55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c>
          <w:tcPr>
            <w:tcW w:w="404" w:type="pct"/>
            <w:vMerge w:val="continue"/>
            <w:tcBorders>
              <w:right w:val="single" w:color="auto" w:sz="4" w:space="0"/>
              <w:tl2br w:val="nil"/>
              <w:tr2bl w:val="nil"/>
            </w:tcBorders>
            <w:noWrap w:val="0"/>
            <w:vAlign w:val="center"/>
          </w:tcPr>
          <w:p w14:paraId="43C566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p>
        </w:tc>
      </w:tr>
      <w:tr w14:paraId="439CE68F">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7BE0A6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w:t>
            </w:r>
          </w:p>
        </w:tc>
        <w:tc>
          <w:tcPr>
            <w:tcW w:w="963" w:type="pct"/>
            <w:tcBorders>
              <w:tl2br w:val="nil"/>
              <w:tr2bl w:val="nil"/>
            </w:tcBorders>
            <w:noWrap w:val="0"/>
            <w:vAlign w:val="center"/>
          </w:tcPr>
          <w:p w14:paraId="14DC3A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水温</w:t>
            </w:r>
          </w:p>
        </w:tc>
        <w:tc>
          <w:tcPr>
            <w:tcW w:w="528" w:type="pct"/>
            <w:tcBorders>
              <w:tl2br w:val="nil"/>
              <w:tr2bl w:val="nil"/>
            </w:tcBorders>
            <w:noWrap w:val="0"/>
            <w:vAlign w:val="center"/>
          </w:tcPr>
          <w:p w14:paraId="3C8C2E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2128" w:type="pct"/>
            <w:tcBorders>
              <w:tl2br w:val="nil"/>
              <w:tr2bl w:val="nil"/>
            </w:tcBorders>
            <w:noWrap w:val="0"/>
            <w:vAlign w:val="center"/>
          </w:tcPr>
          <w:p w14:paraId="580659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1ACA7B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404" w:type="pct"/>
            <w:tcBorders>
              <w:right w:val="single" w:color="auto" w:sz="4" w:space="0"/>
              <w:tl2br w:val="nil"/>
              <w:tr2bl w:val="nil"/>
            </w:tcBorders>
            <w:noWrap w:val="0"/>
            <w:vAlign w:val="center"/>
          </w:tcPr>
          <w:p w14:paraId="1E2694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r>
      <w:tr w14:paraId="121CC1C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62CF65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w:t>
            </w:r>
          </w:p>
        </w:tc>
        <w:tc>
          <w:tcPr>
            <w:tcW w:w="963" w:type="pct"/>
            <w:tcBorders>
              <w:tl2br w:val="nil"/>
              <w:tr2bl w:val="nil"/>
            </w:tcBorders>
            <w:noWrap w:val="0"/>
            <w:vAlign w:val="center"/>
          </w:tcPr>
          <w:p w14:paraId="198382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流量</w:t>
            </w:r>
          </w:p>
        </w:tc>
        <w:tc>
          <w:tcPr>
            <w:tcW w:w="528" w:type="pct"/>
            <w:tcBorders>
              <w:tl2br w:val="nil"/>
              <w:tr2bl w:val="nil"/>
            </w:tcBorders>
            <w:noWrap w:val="0"/>
            <w:vAlign w:val="center"/>
          </w:tcPr>
          <w:p w14:paraId="1F39A96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m/s</w:t>
            </w:r>
          </w:p>
        </w:tc>
        <w:tc>
          <w:tcPr>
            <w:tcW w:w="2128" w:type="pct"/>
            <w:tcBorders>
              <w:tl2br w:val="nil"/>
              <w:tr2bl w:val="nil"/>
            </w:tcBorders>
            <w:noWrap w:val="0"/>
            <w:vAlign w:val="center"/>
          </w:tcPr>
          <w:p w14:paraId="0A2E6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223478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404" w:type="pct"/>
            <w:tcBorders>
              <w:right w:val="single" w:color="auto" w:sz="4" w:space="0"/>
              <w:tl2br w:val="nil"/>
              <w:tr2bl w:val="nil"/>
            </w:tcBorders>
            <w:noWrap w:val="0"/>
            <w:vAlign w:val="center"/>
          </w:tcPr>
          <w:p w14:paraId="04256C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r>
      <w:tr w14:paraId="6AFB380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4B0CD6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3</w:t>
            </w:r>
          </w:p>
        </w:tc>
        <w:tc>
          <w:tcPr>
            <w:tcW w:w="963" w:type="pct"/>
            <w:tcBorders>
              <w:tl2br w:val="nil"/>
              <w:tr2bl w:val="nil"/>
            </w:tcBorders>
            <w:noWrap w:val="0"/>
            <w:vAlign w:val="center"/>
          </w:tcPr>
          <w:p w14:paraId="79E010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浊度</w:t>
            </w:r>
          </w:p>
        </w:tc>
        <w:tc>
          <w:tcPr>
            <w:tcW w:w="528" w:type="pct"/>
            <w:tcBorders>
              <w:tl2br w:val="nil"/>
              <w:tr2bl w:val="nil"/>
            </w:tcBorders>
            <w:noWrap w:val="0"/>
            <w:vAlign w:val="center"/>
          </w:tcPr>
          <w:p w14:paraId="2F4F51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NTU</w:t>
            </w:r>
          </w:p>
        </w:tc>
        <w:tc>
          <w:tcPr>
            <w:tcW w:w="2128" w:type="pct"/>
            <w:tcBorders>
              <w:tl2br w:val="nil"/>
              <w:tr2bl w:val="nil"/>
            </w:tcBorders>
            <w:noWrap w:val="0"/>
            <w:vAlign w:val="center"/>
          </w:tcPr>
          <w:p w14:paraId="7CEB2C2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1EEAC1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404" w:type="pct"/>
            <w:tcBorders>
              <w:right w:val="single" w:color="auto" w:sz="4" w:space="0"/>
              <w:tl2br w:val="nil"/>
              <w:tr2bl w:val="nil"/>
            </w:tcBorders>
            <w:noWrap w:val="0"/>
            <w:vAlign w:val="center"/>
          </w:tcPr>
          <w:p w14:paraId="685394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r>
      <w:tr w14:paraId="014F07A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53ED90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4</w:t>
            </w:r>
          </w:p>
        </w:tc>
        <w:tc>
          <w:tcPr>
            <w:tcW w:w="963" w:type="pct"/>
            <w:tcBorders>
              <w:tl2br w:val="nil"/>
              <w:tr2bl w:val="nil"/>
            </w:tcBorders>
            <w:noWrap w:val="0"/>
            <w:vAlign w:val="center"/>
          </w:tcPr>
          <w:p w14:paraId="6415D5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pH</w:t>
            </w:r>
          </w:p>
        </w:tc>
        <w:tc>
          <w:tcPr>
            <w:tcW w:w="528" w:type="pct"/>
            <w:tcBorders>
              <w:tl2br w:val="nil"/>
              <w:tr2bl w:val="nil"/>
            </w:tcBorders>
            <w:noWrap w:val="0"/>
            <w:vAlign w:val="center"/>
          </w:tcPr>
          <w:p w14:paraId="3A5002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无量纲</w:t>
            </w:r>
          </w:p>
        </w:tc>
        <w:tc>
          <w:tcPr>
            <w:tcW w:w="2128" w:type="pct"/>
            <w:tcBorders>
              <w:tl2br w:val="nil"/>
              <w:tr2bl w:val="nil"/>
            </w:tcBorders>
            <w:noWrap w:val="0"/>
            <w:vAlign w:val="center"/>
          </w:tcPr>
          <w:p w14:paraId="305431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18A006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6-9</w:t>
            </w:r>
          </w:p>
        </w:tc>
        <w:tc>
          <w:tcPr>
            <w:tcW w:w="404" w:type="pct"/>
            <w:tcBorders>
              <w:right w:val="single" w:color="auto" w:sz="4" w:space="0"/>
              <w:tl2br w:val="nil"/>
              <w:tr2bl w:val="nil"/>
            </w:tcBorders>
            <w:noWrap w:val="0"/>
            <w:vAlign w:val="center"/>
          </w:tcPr>
          <w:p w14:paraId="5020E8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77D6577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419175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5</w:t>
            </w:r>
          </w:p>
        </w:tc>
        <w:tc>
          <w:tcPr>
            <w:tcW w:w="963" w:type="pct"/>
            <w:tcBorders>
              <w:tl2br w:val="nil"/>
              <w:tr2bl w:val="nil"/>
            </w:tcBorders>
            <w:noWrap w:val="0"/>
            <w:vAlign w:val="center"/>
          </w:tcPr>
          <w:p w14:paraId="41C72B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电导率</w:t>
            </w:r>
          </w:p>
        </w:tc>
        <w:tc>
          <w:tcPr>
            <w:tcW w:w="528" w:type="pct"/>
            <w:tcBorders>
              <w:tl2br w:val="nil"/>
              <w:tr2bl w:val="nil"/>
            </w:tcBorders>
            <w:noWrap w:val="0"/>
            <w:vAlign w:val="center"/>
          </w:tcPr>
          <w:p w14:paraId="200FC5B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ms/m</w:t>
            </w:r>
          </w:p>
        </w:tc>
        <w:tc>
          <w:tcPr>
            <w:tcW w:w="2128" w:type="pct"/>
            <w:tcBorders>
              <w:tl2br w:val="nil"/>
              <w:tr2bl w:val="nil"/>
            </w:tcBorders>
            <w:noWrap w:val="0"/>
            <w:vAlign w:val="center"/>
          </w:tcPr>
          <w:p w14:paraId="0F194E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59BF5D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404" w:type="pct"/>
            <w:tcBorders>
              <w:right w:val="single" w:color="auto" w:sz="4" w:space="0"/>
              <w:tl2br w:val="nil"/>
              <w:tr2bl w:val="nil"/>
            </w:tcBorders>
            <w:noWrap w:val="0"/>
            <w:vAlign w:val="center"/>
          </w:tcPr>
          <w:p w14:paraId="1C38C56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5045FA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457DEE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6</w:t>
            </w:r>
          </w:p>
        </w:tc>
        <w:tc>
          <w:tcPr>
            <w:tcW w:w="963" w:type="pct"/>
            <w:tcBorders>
              <w:tl2br w:val="nil"/>
              <w:tr2bl w:val="nil"/>
            </w:tcBorders>
            <w:noWrap w:val="0"/>
            <w:vAlign w:val="center"/>
          </w:tcPr>
          <w:p w14:paraId="559485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溶解氧</w:t>
            </w:r>
          </w:p>
        </w:tc>
        <w:tc>
          <w:tcPr>
            <w:tcW w:w="528" w:type="pct"/>
            <w:tcBorders>
              <w:tl2br w:val="nil"/>
              <w:tr2bl w:val="nil"/>
            </w:tcBorders>
            <w:noWrap w:val="0"/>
            <w:vAlign w:val="center"/>
          </w:tcPr>
          <w:p w14:paraId="4AD604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5381AB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79388B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6</w:t>
            </w:r>
          </w:p>
        </w:tc>
        <w:tc>
          <w:tcPr>
            <w:tcW w:w="404" w:type="pct"/>
            <w:tcBorders>
              <w:right w:val="single" w:color="auto" w:sz="4" w:space="0"/>
              <w:tl2br w:val="nil"/>
              <w:tr2bl w:val="nil"/>
            </w:tcBorders>
            <w:noWrap w:val="0"/>
            <w:vAlign w:val="center"/>
          </w:tcPr>
          <w:p w14:paraId="0D308C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638B59B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5AC64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7</w:t>
            </w:r>
          </w:p>
        </w:tc>
        <w:tc>
          <w:tcPr>
            <w:tcW w:w="963" w:type="pct"/>
            <w:tcBorders>
              <w:tl2br w:val="nil"/>
              <w:tr2bl w:val="nil"/>
            </w:tcBorders>
            <w:noWrap w:val="0"/>
            <w:vAlign w:val="center"/>
          </w:tcPr>
          <w:p w14:paraId="4C7095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高锰酸盐指数</w:t>
            </w:r>
          </w:p>
        </w:tc>
        <w:tc>
          <w:tcPr>
            <w:tcW w:w="528" w:type="pct"/>
            <w:tcBorders>
              <w:tl2br w:val="nil"/>
              <w:tr2bl w:val="nil"/>
            </w:tcBorders>
            <w:noWrap w:val="0"/>
            <w:vAlign w:val="center"/>
          </w:tcPr>
          <w:p w14:paraId="7013DF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1634A6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3E5859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4</w:t>
            </w:r>
          </w:p>
        </w:tc>
        <w:tc>
          <w:tcPr>
            <w:tcW w:w="404" w:type="pct"/>
            <w:tcBorders>
              <w:right w:val="single" w:color="auto" w:sz="4" w:space="0"/>
              <w:tl2br w:val="nil"/>
              <w:tr2bl w:val="nil"/>
            </w:tcBorders>
            <w:noWrap w:val="0"/>
            <w:vAlign w:val="center"/>
          </w:tcPr>
          <w:p w14:paraId="72143B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12E49E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3F44A7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8</w:t>
            </w:r>
          </w:p>
        </w:tc>
        <w:tc>
          <w:tcPr>
            <w:tcW w:w="963" w:type="pct"/>
            <w:tcBorders>
              <w:tl2br w:val="nil"/>
              <w:tr2bl w:val="nil"/>
            </w:tcBorders>
            <w:noWrap w:val="0"/>
            <w:vAlign w:val="center"/>
          </w:tcPr>
          <w:p w14:paraId="5B13F4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五日生化需氧量</w:t>
            </w:r>
          </w:p>
        </w:tc>
        <w:tc>
          <w:tcPr>
            <w:tcW w:w="528" w:type="pct"/>
            <w:tcBorders>
              <w:tl2br w:val="nil"/>
              <w:tr2bl w:val="nil"/>
            </w:tcBorders>
            <w:noWrap w:val="0"/>
            <w:vAlign w:val="center"/>
          </w:tcPr>
          <w:p w14:paraId="607A96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550EBA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0A6874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3</w:t>
            </w:r>
          </w:p>
        </w:tc>
        <w:tc>
          <w:tcPr>
            <w:tcW w:w="404" w:type="pct"/>
            <w:tcBorders>
              <w:right w:val="single" w:color="auto" w:sz="4" w:space="0"/>
              <w:tl2br w:val="nil"/>
              <w:tr2bl w:val="nil"/>
            </w:tcBorders>
            <w:noWrap w:val="0"/>
            <w:vAlign w:val="center"/>
          </w:tcPr>
          <w:p w14:paraId="27905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5005DC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19EE13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9</w:t>
            </w:r>
          </w:p>
        </w:tc>
        <w:tc>
          <w:tcPr>
            <w:tcW w:w="963" w:type="pct"/>
            <w:tcBorders>
              <w:tl2br w:val="nil"/>
              <w:tr2bl w:val="nil"/>
            </w:tcBorders>
            <w:noWrap w:val="0"/>
            <w:vAlign w:val="center"/>
          </w:tcPr>
          <w:p w14:paraId="4E81B9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氨氮</w:t>
            </w:r>
          </w:p>
        </w:tc>
        <w:tc>
          <w:tcPr>
            <w:tcW w:w="528" w:type="pct"/>
            <w:tcBorders>
              <w:tl2br w:val="nil"/>
              <w:tr2bl w:val="nil"/>
            </w:tcBorders>
            <w:noWrap w:val="0"/>
            <w:vAlign w:val="center"/>
          </w:tcPr>
          <w:p w14:paraId="0A9D53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4B8703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D703A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0.5</w:t>
            </w:r>
          </w:p>
        </w:tc>
        <w:tc>
          <w:tcPr>
            <w:tcW w:w="404" w:type="pct"/>
            <w:tcBorders>
              <w:right w:val="single" w:color="auto" w:sz="4" w:space="0"/>
              <w:tl2br w:val="nil"/>
              <w:tr2bl w:val="nil"/>
            </w:tcBorders>
            <w:noWrap w:val="0"/>
            <w:vAlign w:val="center"/>
          </w:tcPr>
          <w:p w14:paraId="651CAB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31B94CF2">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600602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10</w:t>
            </w:r>
          </w:p>
        </w:tc>
        <w:tc>
          <w:tcPr>
            <w:tcW w:w="963" w:type="pct"/>
            <w:tcBorders>
              <w:tl2br w:val="nil"/>
              <w:tr2bl w:val="nil"/>
            </w:tcBorders>
            <w:noWrap w:val="0"/>
            <w:vAlign w:val="center"/>
          </w:tcPr>
          <w:p w14:paraId="6B13EA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石油类</w:t>
            </w:r>
          </w:p>
        </w:tc>
        <w:tc>
          <w:tcPr>
            <w:tcW w:w="528" w:type="pct"/>
            <w:tcBorders>
              <w:tl2br w:val="nil"/>
              <w:tr2bl w:val="nil"/>
            </w:tcBorders>
            <w:noWrap w:val="0"/>
            <w:vAlign w:val="center"/>
          </w:tcPr>
          <w:p w14:paraId="2880E1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54FDEF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1258C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0.05</w:t>
            </w:r>
          </w:p>
        </w:tc>
        <w:tc>
          <w:tcPr>
            <w:tcW w:w="404" w:type="pct"/>
            <w:tcBorders>
              <w:right w:val="single" w:color="auto" w:sz="4" w:space="0"/>
              <w:tl2br w:val="nil"/>
              <w:tr2bl w:val="nil"/>
            </w:tcBorders>
            <w:noWrap w:val="0"/>
            <w:vAlign w:val="center"/>
          </w:tcPr>
          <w:p w14:paraId="29A49A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4D06DD15">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75DCC2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11</w:t>
            </w:r>
          </w:p>
        </w:tc>
        <w:tc>
          <w:tcPr>
            <w:tcW w:w="963" w:type="pct"/>
            <w:tcBorders>
              <w:tl2br w:val="nil"/>
              <w:tr2bl w:val="nil"/>
            </w:tcBorders>
            <w:noWrap w:val="0"/>
            <w:vAlign w:val="center"/>
          </w:tcPr>
          <w:p w14:paraId="05FAD5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挥发酚</w:t>
            </w:r>
          </w:p>
        </w:tc>
        <w:tc>
          <w:tcPr>
            <w:tcW w:w="528" w:type="pct"/>
            <w:tcBorders>
              <w:tl2br w:val="nil"/>
              <w:tr2bl w:val="nil"/>
            </w:tcBorders>
            <w:noWrap w:val="0"/>
            <w:vAlign w:val="center"/>
          </w:tcPr>
          <w:p w14:paraId="52B80F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59E0EA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068B82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0.002</w:t>
            </w:r>
          </w:p>
        </w:tc>
        <w:tc>
          <w:tcPr>
            <w:tcW w:w="404" w:type="pct"/>
            <w:tcBorders>
              <w:right w:val="single" w:color="auto" w:sz="4" w:space="0"/>
              <w:tl2br w:val="nil"/>
              <w:tr2bl w:val="nil"/>
            </w:tcBorders>
            <w:noWrap w:val="0"/>
            <w:vAlign w:val="center"/>
          </w:tcPr>
          <w:p w14:paraId="50FA2E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684ABF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0CB4956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12</w:t>
            </w:r>
          </w:p>
        </w:tc>
        <w:tc>
          <w:tcPr>
            <w:tcW w:w="963" w:type="pct"/>
            <w:tcBorders>
              <w:tl2br w:val="nil"/>
              <w:tr2bl w:val="nil"/>
            </w:tcBorders>
            <w:noWrap w:val="0"/>
            <w:vAlign w:val="center"/>
          </w:tcPr>
          <w:p w14:paraId="40A9A6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汞</w:t>
            </w:r>
          </w:p>
        </w:tc>
        <w:tc>
          <w:tcPr>
            <w:tcW w:w="528" w:type="pct"/>
            <w:tcBorders>
              <w:tl2br w:val="nil"/>
              <w:tr2bl w:val="nil"/>
            </w:tcBorders>
            <w:noWrap w:val="0"/>
            <w:vAlign w:val="center"/>
          </w:tcPr>
          <w:p w14:paraId="3D438F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3F893E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2206478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0.00005</w:t>
            </w:r>
          </w:p>
        </w:tc>
        <w:tc>
          <w:tcPr>
            <w:tcW w:w="404" w:type="pct"/>
            <w:tcBorders>
              <w:right w:val="single" w:color="auto" w:sz="4" w:space="0"/>
              <w:tl2br w:val="nil"/>
              <w:tr2bl w:val="nil"/>
            </w:tcBorders>
            <w:noWrap w:val="0"/>
            <w:vAlign w:val="center"/>
          </w:tcPr>
          <w:p w14:paraId="339C79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00D056F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1319C4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13</w:t>
            </w:r>
          </w:p>
        </w:tc>
        <w:tc>
          <w:tcPr>
            <w:tcW w:w="963" w:type="pct"/>
            <w:tcBorders>
              <w:tl2br w:val="nil"/>
              <w:tr2bl w:val="nil"/>
            </w:tcBorders>
            <w:noWrap w:val="0"/>
            <w:vAlign w:val="center"/>
          </w:tcPr>
          <w:p w14:paraId="0EDEE5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铅</w:t>
            </w:r>
          </w:p>
        </w:tc>
        <w:tc>
          <w:tcPr>
            <w:tcW w:w="528" w:type="pct"/>
            <w:tcBorders>
              <w:tl2br w:val="nil"/>
              <w:tr2bl w:val="nil"/>
            </w:tcBorders>
            <w:noWrap w:val="0"/>
            <w:vAlign w:val="center"/>
          </w:tcPr>
          <w:p w14:paraId="79914A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0F172D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C8CDD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0.01</w:t>
            </w:r>
          </w:p>
        </w:tc>
        <w:tc>
          <w:tcPr>
            <w:tcW w:w="404" w:type="pct"/>
            <w:tcBorders>
              <w:right w:val="single" w:color="auto" w:sz="4" w:space="0"/>
              <w:tl2br w:val="nil"/>
              <w:tr2bl w:val="nil"/>
            </w:tcBorders>
            <w:noWrap w:val="0"/>
            <w:vAlign w:val="center"/>
          </w:tcPr>
          <w:p w14:paraId="282D60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5D31D37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3D8BE3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14</w:t>
            </w:r>
          </w:p>
        </w:tc>
        <w:tc>
          <w:tcPr>
            <w:tcW w:w="963" w:type="pct"/>
            <w:tcBorders>
              <w:tl2br w:val="nil"/>
              <w:tr2bl w:val="nil"/>
            </w:tcBorders>
            <w:noWrap w:val="0"/>
            <w:vAlign w:val="center"/>
          </w:tcPr>
          <w:p w14:paraId="5BF3BE3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化学需氧量</w:t>
            </w:r>
          </w:p>
        </w:tc>
        <w:tc>
          <w:tcPr>
            <w:tcW w:w="528" w:type="pct"/>
            <w:tcBorders>
              <w:tl2br w:val="nil"/>
              <w:tr2bl w:val="nil"/>
            </w:tcBorders>
            <w:noWrap w:val="0"/>
            <w:vAlign w:val="center"/>
          </w:tcPr>
          <w:p w14:paraId="2830D9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6F08D7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849C7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15</w:t>
            </w:r>
          </w:p>
        </w:tc>
        <w:tc>
          <w:tcPr>
            <w:tcW w:w="404" w:type="pct"/>
            <w:tcBorders>
              <w:right w:val="single" w:color="auto" w:sz="4" w:space="0"/>
              <w:tl2br w:val="nil"/>
              <w:tr2bl w:val="nil"/>
            </w:tcBorders>
            <w:noWrap w:val="0"/>
            <w:vAlign w:val="center"/>
          </w:tcPr>
          <w:p w14:paraId="324150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44F9815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7A2C4A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15</w:t>
            </w:r>
          </w:p>
        </w:tc>
        <w:tc>
          <w:tcPr>
            <w:tcW w:w="963" w:type="pct"/>
            <w:tcBorders>
              <w:tl2br w:val="nil"/>
              <w:tr2bl w:val="nil"/>
            </w:tcBorders>
            <w:noWrap w:val="0"/>
            <w:vAlign w:val="center"/>
          </w:tcPr>
          <w:p w14:paraId="7CCD98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总氮</w:t>
            </w:r>
          </w:p>
        </w:tc>
        <w:tc>
          <w:tcPr>
            <w:tcW w:w="528" w:type="pct"/>
            <w:tcBorders>
              <w:tl2br w:val="nil"/>
              <w:tr2bl w:val="nil"/>
            </w:tcBorders>
            <w:noWrap w:val="0"/>
            <w:vAlign w:val="center"/>
          </w:tcPr>
          <w:p w14:paraId="57A560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6EFA0A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03F73B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0.5</w:t>
            </w:r>
          </w:p>
        </w:tc>
        <w:tc>
          <w:tcPr>
            <w:tcW w:w="404" w:type="pct"/>
            <w:tcBorders>
              <w:right w:val="single" w:color="auto" w:sz="4" w:space="0"/>
              <w:tl2br w:val="nil"/>
              <w:tr2bl w:val="nil"/>
            </w:tcBorders>
            <w:noWrap w:val="0"/>
            <w:vAlign w:val="center"/>
          </w:tcPr>
          <w:p w14:paraId="017485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003687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798153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16</w:t>
            </w:r>
          </w:p>
        </w:tc>
        <w:tc>
          <w:tcPr>
            <w:tcW w:w="963" w:type="pct"/>
            <w:tcBorders>
              <w:tl2br w:val="nil"/>
              <w:tr2bl w:val="nil"/>
            </w:tcBorders>
            <w:noWrap w:val="0"/>
            <w:vAlign w:val="center"/>
          </w:tcPr>
          <w:p w14:paraId="5188A2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总磷</w:t>
            </w:r>
          </w:p>
        </w:tc>
        <w:tc>
          <w:tcPr>
            <w:tcW w:w="528" w:type="pct"/>
            <w:tcBorders>
              <w:tl2br w:val="nil"/>
              <w:tr2bl w:val="nil"/>
            </w:tcBorders>
            <w:noWrap w:val="0"/>
            <w:vAlign w:val="center"/>
          </w:tcPr>
          <w:p w14:paraId="3DCFF5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1641EB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6AEB8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0.1</w:t>
            </w:r>
          </w:p>
        </w:tc>
        <w:tc>
          <w:tcPr>
            <w:tcW w:w="404" w:type="pct"/>
            <w:tcBorders>
              <w:right w:val="single" w:color="auto" w:sz="4" w:space="0"/>
              <w:tl2br w:val="nil"/>
              <w:tr2bl w:val="nil"/>
            </w:tcBorders>
            <w:noWrap w:val="0"/>
            <w:vAlign w:val="center"/>
          </w:tcPr>
          <w:p w14:paraId="3EB9789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7E353A8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1BD70F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17</w:t>
            </w:r>
          </w:p>
        </w:tc>
        <w:tc>
          <w:tcPr>
            <w:tcW w:w="963" w:type="pct"/>
            <w:tcBorders>
              <w:tl2br w:val="nil"/>
              <w:tr2bl w:val="nil"/>
            </w:tcBorders>
            <w:noWrap w:val="0"/>
            <w:vAlign w:val="center"/>
          </w:tcPr>
          <w:p w14:paraId="0A985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铜</w:t>
            </w:r>
          </w:p>
        </w:tc>
        <w:tc>
          <w:tcPr>
            <w:tcW w:w="528" w:type="pct"/>
            <w:tcBorders>
              <w:tl2br w:val="nil"/>
              <w:tr2bl w:val="nil"/>
            </w:tcBorders>
            <w:noWrap w:val="0"/>
            <w:vAlign w:val="center"/>
          </w:tcPr>
          <w:p w14:paraId="48D114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00BF23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71C210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1.0</w:t>
            </w:r>
          </w:p>
        </w:tc>
        <w:tc>
          <w:tcPr>
            <w:tcW w:w="404" w:type="pct"/>
            <w:tcBorders>
              <w:right w:val="single" w:color="auto" w:sz="4" w:space="0"/>
              <w:tl2br w:val="nil"/>
              <w:tr2bl w:val="nil"/>
            </w:tcBorders>
            <w:noWrap w:val="0"/>
            <w:vAlign w:val="center"/>
          </w:tcPr>
          <w:p w14:paraId="25A852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65A8F16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3A21CD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18</w:t>
            </w:r>
          </w:p>
        </w:tc>
        <w:tc>
          <w:tcPr>
            <w:tcW w:w="963" w:type="pct"/>
            <w:tcBorders>
              <w:tl2br w:val="nil"/>
              <w:tr2bl w:val="nil"/>
            </w:tcBorders>
            <w:noWrap w:val="0"/>
            <w:vAlign w:val="center"/>
          </w:tcPr>
          <w:p w14:paraId="3D2945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锌</w:t>
            </w:r>
          </w:p>
        </w:tc>
        <w:tc>
          <w:tcPr>
            <w:tcW w:w="528" w:type="pct"/>
            <w:tcBorders>
              <w:tl2br w:val="nil"/>
              <w:tr2bl w:val="nil"/>
            </w:tcBorders>
            <w:noWrap w:val="0"/>
            <w:vAlign w:val="center"/>
          </w:tcPr>
          <w:p w14:paraId="7986DEC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77D03F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5CF2A5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1.0</w:t>
            </w:r>
          </w:p>
        </w:tc>
        <w:tc>
          <w:tcPr>
            <w:tcW w:w="404" w:type="pct"/>
            <w:tcBorders>
              <w:right w:val="single" w:color="auto" w:sz="4" w:space="0"/>
              <w:tl2br w:val="nil"/>
              <w:tr2bl w:val="nil"/>
            </w:tcBorders>
            <w:noWrap w:val="0"/>
            <w:vAlign w:val="center"/>
          </w:tcPr>
          <w:p w14:paraId="46A973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5FC803C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4E85B0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19</w:t>
            </w:r>
          </w:p>
        </w:tc>
        <w:tc>
          <w:tcPr>
            <w:tcW w:w="963" w:type="pct"/>
            <w:tcBorders>
              <w:tl2br w:val="nil"/>
              <w:tr2bl w:val="nil"/>
            </w:tcBorders>
            <w:noWrap w:val="0"/>
            <w:vAlign w:val="center"/>
          </w:tcPr>
          <w:p w14:paraId="611802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氟化物</w:t>
            </w:r>
          </w:p>
        </w:tc>
        <w:tc>
          <w:tcPr>
            <w:tcW w:w="528" w:type="pct"/>
            <w:tcBorders>
              <w:tl2br w:val="nil"/>
              <w:tr2bl w:val="nil"/>
            </w:tcBorders>
            <w:noWrap w:val="0"/>
            <w:vAlign w:val="center"/>
          </w:tcPr>
          <w:p w14:paraId="6250DF0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48AFE3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50F84A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1.0</w:t>
            </w:r>
          </w:p>
        </w:tc>
        <w:tc>
          <w:tcPr>
            <w:tcW w:w="404" w:type="pct"/>
            <w:tcBorders>
              <w:right w:val="single" w:color="auto" w:sz="4" w:space="0"/>
              <w:tl2br w:val="nil"/>
              <w:tr2bl w:val="nil"/>
            </w:tcBorders>
            <w:noWrap w:val="0"/>
            <w:vAlign w:val="center"/>
          </w:tcPr>
          <w:p w14:paraId="4B35F1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937DA81">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773880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20</w:t>
            </w:r>
          </w:p>
        </w:tc>
        <w:tc>
          <w:tcPr>
            <w:tcW w:w="963" w:type="pct"/>
            <w:tcBorders>
              <w:tl2br w:val="nil"/>
              <w:tr2bl w:val="nil"/>
            </w:tcBorders>
            <w:noWrap w:val="0"/>
            <w:vAlign w:val="center"/>
          </w:tcPr>
          <w:p w14:paraId="485D70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硒</w:t>
            </w:r>
          </w:p>
        </w:tc>
        <w:tc>
          <w:tcPr>
            <w:tcW w:w="528" w:type="pct"/>
            <w:tcBorders>
              <w:tl2br w:val="nil"/>
              <w:tr2bl w:val="nil"/>
            </w:tcBorders>
            <w:noWrap w:val="0"/>
            <w:vAlign w:val="center"/>
          </w:tcPr>
          <w:p w14:paraId="502863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493E188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B2CF4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0.01</w:t>
            </w:r>
          </w:p>
        </w:tc>
        <w:tc>
          <w:tcPr>
            <w:tcW w:w="404" w:type="pct"/>
            <w:tcBorders>
              <w:right w:val="single" w:color="auto" w:sz="4" w:space="0"/>
              <w:tl2br w:val="nil"/>
              <w:tr2bl w:val="nil"/>
            </w:tcBorders>
            <w:noWrap w:val="0"/>
            <w:vAlign w:val="center"/>
          </w:tcPr>
          <w:p w14:paraId="1AC97E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6FD272E4">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1754789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21</w:t>
            </w:r>
          </w:p>
        </w:tc>
        <w:tc>
          <w:tcPr>
            <w:tcW w:w="963" w:type="pct"/>
            <w:tcBorders>
              <w:tl2br w:val="nil"/>
              <w:tr2bl w:val="nil"/>
            </w:tcBorders>
            <w:noWrap w:val="0"/>
            <w:vAlign w:val="center"/>
          </w:tcPr>
          <w:p w14:paraId="41ACE6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砷</w:t>
            </w:r>
          </w:p>
        </w:tc>
        <w:tc>
          <w:tcPr>
            <w:tcW w:w="528" w:type="pct"/>
            <w:tcBorders>
              <w:tl2br w:val="nil"/>
              <w:tr2bl w:val="nil"/>
            </w:tcBorders>
            <w:noWrap w:val="0"/>
            <w:vAlign w:val="center"/>
          </w:tcPr>
          <w:p w14:paraId="21FE13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024FEEF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21E826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0.05</w:t>
            </w:r>
          </w:p>
        </w:tc>
        <w:tc>
          <w:tcPr>
            <w:tcW w:w="404" w:type="pct"/>
            <w:tcBorders>
              <w:right w:val="single" w:color="auto" w:sz="4" w:space="0"/>
              <w:tl2br w:val="nil"/>
              <w:tr2bl w:val="nil"/>
            </w:tcBorders>
            <w:noWrap w:val="0"/>
            <w:vAlign w:val="center"/>
          </w:tcPr>
          <w:p w14:paraId="0B5138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632261A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6F8C4A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22</w:t>
            </w:r>
          </w:p>
        </w:tc>
        <w:tc>
          <w:tcPr>
            <w:tcW w:w="963" w:type="pct"/>
            <w:tcBorders>
              <w:tl2br w:val="nil"/>
              <w:tr2bl w:val="nil"/>
            </w:tcBorders>
            <w:noWrap w:val="0"/>
            <w:vAlign w:val="center"/>
          </w:tcPr>
          <w:p w14:paraId="179A06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镉</w:t>
            </w:r>
          </w:p>
        </w:tc>
        <w:tc>
          <w:tcPr>
            <w:tcW w:w="528" w:type="pct"/>
            <w:tcBorders>
              <w:tl2br w:val="nil"/>
              <w:tr2bl w:val="nil"/>
            </w:tcBorders>
            <w:noWrap w:val="0"/>
            <w:vAlign w:val="center"/>
          </w:tcPr>
          <w:p w14:paraId="620229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7E569A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60F6D4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0.005</w:t>
            </w:r>
          </w:p>
        </w:tc>
        <w:tc>
          <w:tcPr>
            <w:tcW w:w="404" w:type="pct"/>
            <w:tcBorders>
              <w:right w:val="single" w:color="auto" w:sz="4" w:space="0"/>
              <w:tl2br w:val="nil"/>
              <w:tr2bl w:val="nil"/>
            </w:tcBorders>
            <w:noWrap w:val="0"/>
            <w:vAlign w:val="center"/>
          </w:tcPr>
          <w:p w14:paraId="58FA62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01C4FE3C">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159526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23</w:t>
            </w:r>
          </w:p>
        </w:tc>
        <w:tc>
          <w:tcPr>
            <w:tcW w:w="963" w:type="pct"/>
            <w:tcBorders>
              <w:tl2br w:val="nil"/>
              <w:tr2bl w:val="nil"/>
            </w:tcBorders>
            <w:noWrap w:val="0"/>
            <w:vAlign w:val="center"/>
          </w:tcPr>
          <w:p w14:paraId="24F594A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六价铬</w:t>
            </w:r>
          </w:p>
        </w:tc>
        <w:tc>
          <w:tcPr>
            <w:tcW w:w="528" w:type="pct"/>
            <w:tcBorders>
              <w:tl2br w:val="nil"/>
              <w:tr2bl w:val="nil"/>
            </w:tcBorders>
            <w:noWrap w:val="0"/>
            <w:vAlign w:val="center"/>
          </w:tcPr>
          <w:p w14:paraId="6F6BF1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5510CA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3BCDE3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0.05</w:t>
            </w:r>
          </w:p>
        </w:tc>
        <w:tc>
          <w:tcPr>
            <w:tcW w:w="404" w:type="pct"/>
            <w:tcBorders>
              <w:right w:val="single" w:color="auto" w:sz="4" w:space="0"/>
              <w:tl2br w:val="nil"/>
              <w:tr2bl w:val="nil"/>
            </w:tcBorders>
            <w:noWrap w:val="0"/>
            <w:vAlign w:val="center"/>
          </w:tcPr>
          <w:p w14:paraId="01695C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4BE434E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2812FE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24</w:t>
            </w:r>
          </w:p>
        </w:tc>
        <w:tc>
          <w:tcPr>
            <w:tcW w:w="963" w:type="pct"/>
            <w:tcBorders>
              <w:tl2br w:val="nil"/>
              <w:tr2bl w:val="nil"/>
            </w:tcBorders>
            <w:noWrap w:val="0"/>
            <w:vAlign w:val="center"/>
          </w:tcPr>
          <w:p w14:paraId="5B12CC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氰化物</w:t>
            </w:r>
          </w:p>
        </w:tc>
        <w:tc>
          <w:tcPr>
            <w:tcW w:w="528" w:type="pct"/>
            <w:tcBorders>
              <w:tl2br w:val="nil"/>
              <w:tr2bl w:val="nil"/>
            </w:tcBorders>
            <w:noWrap w:val="0"/>
            <w:vAlign w:val="center"/>
          </w:tcPr>
          <w:p w14:paraId="1FB21C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01DB0D4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2BF602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0.05</w:t>
            </w:r>
          </w:p>
        </w:tc>
        <w:tc>
          <w:tcPr>
            <w:tcW w:w="404" w:type="pct"/>
            <w:tcBorders>
              <w:right w:val="single" w:color="auto" w:sz="4" w:space="0"/>
              <w:tl2br w:val="nil"/>
              <w:tr2bl w:val="nil"/>
            </w:tcBorders>
            <w:noWrap w:val="0"/>
            <w:vAlign w:val="center"/>
          </w:tcPr>
          <w:p w14:paraId="45A780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598E30E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686F4B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25</w:t>
            </w:r>
          </w:p>
        </w:tc>
        <w:tc>
          <w:tcPr>
            <w:tcW w:w="963" w:type="pct"/>
            <w:tcBorders>
              <w:tl2br w:val="nil"/>
              <w:tr2bl w:val="nil"/>
            </w:tcBorders>
            <w:noWrap w:val="0"/>
            <w:vAlign w:val="center"/>
          </w:tcPr>
          <w:p w14:paraId="6CFCAA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阴离子表面活性剂</w:t>
            </w:r>
          </w:p>
        </w:tc>
        <w:tc>
          <w:tcPr>
            <w:tcW w:w="528" w:type="pct"/>
            <w:tcBorders>
              <w:tl2br w:val="nil"/>
              <w:tr2bl w:val="nil"/>
            </w:tcBorders>
            <w:noWrap w:val="0"/>
            <w:vAlign w:val="center"/>
          </w:tcPr>
          <w:p w14:paraId="2A9886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23F9F77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76707C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0.2</w:t>
            </w:r>
          </w:p>
        </w:tc>
        <w:tc>
          <w:tcPr>
            <w:tcW w:w="404" w:type="pct"/>
            <w:tcBorders>
              <w:right w:val="single" w:color="auto" w:sz="4" w:space="0"/>
              <w:tl2br w:val="nil"/>
              <w:tr2bl w:val="nil"/>
            </w:tcBorders>
            <w:noWrap w:val="0"/>
            <w:vAlign w:val="center"/>
          </w:tcPr>
          <w:p w14:paraId="675C9B6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469A638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5A6750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26</w:t>
            </w:r>
          </w:p>
        </w:tc>
        <w:tc>
          <w:tcPr>
            <w:tcW w:w="963" w:type="pct"/>
            <w:tcBorders>
              <w:tl2br w:val="nil"/>
              <w:tr2bl w:val="nil"/>
            </w:tcBorders>
            <w:noWrap w:val="0"/>
            <w:vAlign w:val="center"/>
          </w:tcPr>
          <w:p w14:paraId="0700E9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硫化物</w:t>
            </w:r>
          </w:p>
        </w:tc>
        <w:tc>
          <w:tcPr>
            <w:tcW w:w="528" w:type="pct"/>
            <w:tcBorders>
              <w:tl2br w:val="nil"/>
              <w:tr2bl w:val="nil"/>
            </w:tcBorders>
            <w:noWrap w:val="0"/>
            <w:vAlign w:val="center"/>
          </w:tcPr>
          <w:p w14:paraId="6A3DB3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74C2EA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603BDD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0.1</w:t>
            </w:r>
          </w:p>
        </w:tc>
        <w:tc>
          <w:tcPr>
            <w:tcW w:w="404" w:type="pct"/>
            <w:tcBorders>
              <w:right w:val="single" w:color="auto" w:sz="4" w:space="0"/>
              <w:tl2br w:val="nil"/>
              <w:tr2bl w:val="nil"/>
            </w:tcBorders>
            <w:noWrap w:val="0"/>
            <w:vAlign w:val="center"/>
          </w:tcPr>
          <w:p w14:paraId="2CD28D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64E51E3">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042371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27</w:t>
            </w:r>
          </w:p>
        </w:tc>
        <w:tc>
          <w:tcPr>
            <w:tcW w:w="963" w:type="pct"/>
            <w:tcBorders>
              <w:tl2br w:val="nil"/>
              <w:tr2bl w:val="nil"/>
            </w:tcBorders>
            <w:noWrap w:val="0"/>
            <w:vAlign w:val="center"/>
          </w:tcPr>
          <w:p w14:paraId="4D4943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粪大肠菌群</w:t>
            </w:r>
          </w:p>
        </w:tc>
        <w:tc>
          <w:tcPr>
            <w:tcW w:w="528" w:type="pct"/>
            <w:tcBorders>
              <w:tl2br w:val="nil"/>
              <w:tr2bl w:val="nil"/>
            </w:tcBorders>
            <w:noWrap w:val="0"/>
            <w:vAlign w:val="center"/>
          </w:tcPr>
          <w:p w14:paraId="5D908F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个/L</w:t>
            </w:r>
          </w:p>
        </w:tc>
        <w:tc>
          <w:tcPr>
            <w:tcW w:w="2128" w:type="pct"/>
            <w:tcBorders>
              <w:tl2br w:val="nil"/>
              <w:tr2bl w:val="nil"/>
            </w:tcBorders>
            <w:noWrap w:val="0"/>
            <w:vAlign w:val="center"/>
          </w:tcPr>
          <w:p w14:paraId="33BC7F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3033C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2000</w:t>
            </w:r>
          </w:p>
        </w:tc>
        <w:tc>
          <w:tcPr>
            <w:tcW w:w="404" w:type="pct"/>
            <w:tcBorders>
              <w:right w:val="single" w:color="auto" w:sz="4" w:space="0"/>
              <w:tl2br w:val="nil"/>
              <w:tr2bl w:val="nil"/>
            </w:tcBorders>
            <w:noWrap w:val="0"/>
            <w:vAlign w:val="center"/>
          </w:tcPr>
          <w:p w14:paraId="25AF2F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41BAB83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239309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28</w:t>
            </w:r>
          </w:p>
        </w:tc>
        <w:tc>
          <w:tcPr>
            <w:tcW w:w="963" w:type="pct"/>
            <w:tcBorders>
              <w:tl2br w:val="nil"/>
              <w:tr2bl w:val="nil"/>
            </w:tcBorders>
            <w:noWrap w:val="0"/>
            <w:vAlign w:val="center"/>
          </w:tcPr>
          <w:p w14:paraId="1710EA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硫酸盐</w:t>
            </w:r>
          </w:p>
        </w:tc>
        <w:tc>
          <w:tcPr>
            <w:tcW w:w="528" w:type="pct"/>
            <w:tcBorders>
              <w:tl2br w:val="nil"/>
              <w:tr2bl w:val="nil"/>
            </w:tcBorders>
            <w:noWrap w:val="0"/>
            <w:vAlign w:val="center"/>
          </w:tcPr>
          <w:p w14:paraId="09E7C8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0EF8C07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4F675D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250</w:t>
            </w:r>
          </w:p>
        </w:tc>
        <w:tc>
          <w:tcPr>
            <w:tcW w:w="404" w:type="pct"/>
            <w:tcBorders>
              <w:right w:val="single" w:color="auto" w:sz="4" w:space="0"/>
              <w:tl2br w:val="nil"/>
              <w:tr2bl w:val="nil"/>
            </w:tcBorders>
            <w:noWrap w:val="0"/>
            <w:vAlign w:val="center"/>
          </w:tcPr>
          <w:p w14:paraId="04D0ABC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6B2B6F6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PrEx>
        <w:trPr>
          <w:trHeight w:val="420" w:hRule="atLeast"/>
        </w:trPr>
        <w:tc>
          <w:tcPr>
            <w:tcW w:w="455" w:type="pct"/>
            <w:tcBorders>
              <w:left w:val="single" w:color="auto" w:sz="4" w:space="0"/>
              <w:tl2br w:val="nil"/>
              <w:tr2bl w:val="nil"/>
            </w:tcBorders>
            <w:noWrap w:val="0"/>
            <w:vAlign w:val="center"/>
          </w:tcPr>
          <w:p w14:paraId="506E1E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29</w:t>
            </w:r>
          </w:p>
        </w:tc>
        <w:tc>
          <w:tcPr>
            <w:tcW w:w="963" w:type="pct"/>
            <w:tcBorders>
              <w:tl2br w:val="nil"/>
              <w:tr2bl w:val="nil"/>
            </w:tcBorders>
            <w:noWrap w:val="0"/>
            <w:vAlign w:val="center"/>
          </w:tcPr>
          <w:p w14:paraId="3F6D3E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氯化物</w:t>
            </w:r>
          </w:p>
        </w:tc>
        <w:tc>
          <w:tcPr>
            <w:tcW w:w="528" w:type="pct"/>
            <w:tcBorders>
              <w:tl2br w:val="nil"/>
              <w:tr2bl w:val="nil"/>
            </w:tcBorders>
            <w:noWrap w:val="0"/>
            <w:vAlign w:val="center"/>
          </w:tcPr>
          <w:p w14:paraId="0DE884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677A15D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547E07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250</w:t>
            </w:r>
          </w:p>
        </w:tc>
        <w:tc>
          <w:tcPr>
            <w:tcW w:w="404" w:type="pct"/>
            <w:tcBorders>
              <w:right w:val="single" w:color="auto" w:sz="4" w:space="0"/>
              <w:tl2br w:val="nil"/>
              <w:tr2bl w:val="nil"/>
            </w:tcBorders>
            <w:noWrap w:val="0"/>
            <w:vAlign w:val="center"/>
          </w:tcPr>
          <w:p w14:paraId="49E1AF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435E595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44857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30</w:t>
            </w:r>
          </w:p>
        </w:tc>
        <w:tc>
          <w:tcPr>
            <w:tcW w:w="963" w:type="pct"/>
            <w:tcBorders>
              <w:tl2br w:val="nil"/>
              <w:tr2bl w:val="nil"/>
            </w:tcBorders>
            <w:noWrap w:val="0"/>
            <w:vAlign w:val="center"/>
          </w:tcPr>
          <w:p w14:paraId="1C56E5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硝酸盐</w:t>
            </w:r>
          </w:p>
        </w:tc>
        <w:tc>
          <w:tcPr>
            <w:tcW w:w="528" w:type="pct"/>
            <w:tcBorders>
              <w:tl2br w:val="nil"/>
              <w:tr2bl w:val="nil"/>
            </w:tcBorders>
            <w:noWrap w:val="0"/>
            <w:vAlign w:val="center"/>
          </w:tcPr>
          <w:p w14:paraId="1DDCE2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5C7CD6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393662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10</w:t>
            </w:r>
          </w:p>
        </w:tc>
        <w:tc>
          <w:tcPr>
            <w:tcW w:w="404" w:type="pct"/>
            <w:tcBorders>
              <w:right w:val="single" w:color="auto" w:sz="4" w:space="0"/>
              <w:tl2br w:val="nil"/>
              <w:tr2bl w:val="nil"/>
            </w:tcBorders>
            <w:noWrap w:val="0"/>
            <w:vAlign w:val="center"/>
          </w:tcPr>
          <w:p w14:paraId="4BF0C13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0D58F7B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tl2br w:val="nil"/>
              <w:tr2bl w:val="nil"/>
            </w:tcBorders>
            <w:noWrap w:val="0"/>
            <w:vAlign w:val="center"/>
          </w:tcPr>
          <w:p w14:paraId="1B4A4E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31</w:t>
            </w:r>
          </w:p>
        </w:tc>
        <w:tc>
          <w:tcPr>
            <w:tcW w:w="963" w:type="pct"/>
            <w:tcBorders>
              <w:tl2br w:val="nil"/>
              <w:tr2bl w:val="nil"/>
            </w:tcBorders>
            <w:noWrap w:val="0"/>
            <w:vAlign w:val="center"/>
          </w:tcPr>
          <w:p w14:paraId="36FECA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矿化度</w:t>
            </w:r>
          </w:p>
        </w:tc>
        <w:tc>
          <w:tcPr>
            <w:tcW w:w="528" w:type="pct"/>
            <w:tcBorders>
              <w:tl2br w:val="nil"/>
              <w:tr2bl w:val="nil"/>
            </w:tcBorders>
            <w:noWrap w:val="0"/>
            <w:vAlign w:val="center"/>
          </w:tcPr>
          <w:p w14:paraId="5E7AD9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tl2br w:val="nil"/>
              <w:tr2bl w:val="nil"/>
            </w:tcBorders>
            <w:noWrap w:val="0"/>
            <w:vAlign w:val="center"/>
          </w:tcPr>
          <w:p w14:paraId="617B7D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tl2br w:val="nil"/>
              <w:tr2bl w:val="nil"/>
            </w:tcBorders>
            <w:noWrap w:val="0"/>
            <w:vAlign w:val="center"/>
          </w:tcPr>
          <w:p w14:paraId="27F81D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404" w:type="pct"/>
            <w:tcBorders>
              <w:right w:val="single" w:color="auto" w:sz="4" w:space="0"/>
              <w:tl2br w:val="nil"/>
              <w:tr2bl w:val="nil"/>
            </w:tcBorders>
            <w:noWrap w:val="0"/>
            <w:vAlign w:val="center"/>
          </w:tcPr>
          <w:p w14:paraId="328813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29731FF6">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455" w:type="pct"/>
            <w:tcBorders>
              <w:left w:val="single" w:color="auto" w:sz="4" w:space="0"/>
              <w:bottom w:val="single" w:color="auto" w:sz="4" w:space="0"/>
              <w:tl2br w:val="nil"/>
              <w:tr2bl w:val="nil"/>
            </w:tcBorders>
            <w:noWrap w:val="0"/>
            <w:vAlign w:val="center"/>
          </w:tcPr>
          <w:p w14:paraId="75B29A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32</w:t>
            </w:r>
          </w:p>
        </w:tc>
        <w:tc>
          <w:tcPr>
            <w:tcW w:w="963" w:type="pct"/>
            <w:tcBorders>
              <w:bottom w:val="single" w:color="auto" w:sz="4" w:space="0"/>
              <w:tl2br w:val="nil"/>
              <w:tr2bl w:val="nil"/>
            </w:tcBorders>
            <w:noWrap w:val="0"/>
            <w:vAlign w:val="center"/>
          </w:tcPr>
          <w:p w14:paraId="7692A9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悬浮物</w:t>
            </w:r>
          </w:p>
        </w:tc>
        <w:tc>
          <w:tcPr>
            <w:tcW w:w="528" w:type="pct"/>
            <w:tcBorders>
              <w:bottom w:val="single" w:color="auto" w:sz="4" w:space="0"/>
              <w:tl2br w:val="nil"/>
              <w:tr2bl w:val="nil"/>
            </w:tcBorders>
            <w:noWrap w:val="0"/>
            <w:vAlign w:val="center"/>
          </w:tcPr>
          <w:p w14:paraId="1B8BC0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mg/L</w:t>
            </w:r>
          </w:p>
        </w:tc>
        <w:tc>
          <w:tcPr>
            <w:tcW w:w="2128" w:type="pct"/>
            <w:tcBorders>
              <w:bottom w:val="single" w:color="auto" w:sz="4" w:space="0"/>
              <w:tl2br w:val="nil"/>
              <w:tr2bl w:val="nil"/>
            </w:tcBorders>
            <w:noWrap w:val="0"/>
            <w:vAlign w:val="center"/>
          </w:tcPr>
          <w:p w14:paraId="5869AF6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519" w:type="pct"/>
            <w:tcBorders>
              <w:bottom w:val="single" w:color="auto" w:sz="4" w:space="0"/>
              <w:tl2br w:val="nil"/>
              <w:tr2bl w:val="nil"/>
            </w:tcBorders>
            <w:noWrap w:val="0"/>
            <w:vAlign w:val="center"/>
          </w:tcPr>
          <w:p w14:paraId="51ED93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t>/</w:t>
            </w:r>
          </w:p>
        </w:tc>
        <w:tc>
          <w:tcPr>
            <w:tcW w:w="404" w:type="pct"/>
            <w:tcBorders>
              <w:bottom w:val="single" w:color="auto" w:sz="4" w:space="0"/>
              <w:right w:val="single" w:color="auto" w:sz="4" w:space="0"/>
              <w:tl2br w:val="nil"/>
              <w:tr2bl w:val="nil"/>
            </w:tcBorders>
            <w:noWrap w:val="0"/>
            <w:vAlign w:val="center"/>
          </w:tcPr>
          <w:p w14:paraId="0019291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themeColor="text1"/>
                <w:spacing w:val="0"/>
                <w:w w:val="100"/>
                <w:kern w:val="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bl>
    <w:p w14:paraId="2A5DBE7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firstLineChars="200"/>
        <w:textAlignment w:val="baseline"/>
        <w:outlineLvl w:val="3"/>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由监测结果可知：玉龙喀什河监测点位水质除总氮外各单项污染指数均小于1，水质符合《地表水环境质量标准》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GB3838-2002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中的Ⅱ类标准。水质总氮超标系河流周边分布较多村庄存在污染情况。</w:t>
      </w:r>
    </w:p>
    <w:p w14:paraId="1CDCA592">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3"/>
        <w:rPr>
          <w:color w:val="000000" w:themeColor="text1"/>
          <w:spacing w:val="0"/>
          <w:w w:val="100"/>
          <w:position w:val="0"/>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"4.3.2.3"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4.3.2.3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地下水环境质量现状</w:t>
      </w:r>
    </w:p>
    <w:p w14:paraId="518D97C9">
      <w:pPr>
        <w:pStyle w:val="34"/>
        <w:keepNext w:val="0"/>
        <w:keepLines w:val="0"/>
        <w:pageBreakBefore w:val="0"/>
        <w:overflowPunct/>
        <w:topLinePunct w:val="0"/>
        <w:bidi w:val="0"/>
        <w:spacing w:before="120" w:line="360" w:lineRule="auto"/>
        <w:ind w:left="0" w:leftChars="0" w:firstLine="0" w:firstLineChars="0"/>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3.1</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 xml:space="preserve"> 监测点的布设方案 </w:t>
      </w:r>
    </w:p>
    <w:p w14:paraId="10DF9F6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5" w:right="75" w:firstLine="480"/>
        <w:textAlignment w:val="baseline"/>
        <w:rPr>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4"/>
          <w:szCs w:val="24"/>
          <w:highlight w:val="none"/>
          <w14:textFill>
            <w14:solidFill>
              <w14:schemeClr w14:val="tx1"/>
            </w14:solidFill>
          </w14:textFill>
        </w:rPr>
        <w:t>根据《地下水环境影响评价导则 地下水环境》(HJ 610-2016)，</w:t>
      </w:r>
      <w:r>
        <w:rPr>
          <w:rFonts w:hint="eastAsia" w:ascii="Times New Roman" w:hAnsi="Times New Roman" w:cs="Times New Roman"/>
          <w:snapToGrid/>
          <w:color w:val="000000" w:themeColor="text1"/>
          <w:spacing w:val="0"/>
          <w:w w:val="100"/>
          <w:kern w:val="2"/>
          <w:position w:val="0"/>
          <w:sz w:val="24"/>
          <w:szCs w:val="24"/>
          <w:highlight w:val="none"/>
          <w:lang w:val="en-US" w:eastAsia="zh-CN" w:bidi="ar-SA"/>
          <w14:textFill>
            <w14:solidFill>
              <w14:schemeClr w14:val="tx1"/>
            </w14:solidFill>
          </w14:textFill>
        </w:rPr>
        <w:t>本项目地下水环境质量监测</w:t>
      </w:r>
      <w:r>
        <w:rPr>
          <w:rFonts w:ascii="宋体" w:hAnsi="宋体" w:eastAsia="宋体" w:cs="宋体"/>
          <w:color w:val="000000" w:themeColor="text1"/>
          <w:spacing w:val="0"/>
          <w:w w:val="100"/>
          <w:position w:val="0"/>
          <w:sz w:val="24"/>
          <w:szCs w:val="24"/>
          <w:highlight w:val="none"/>
          <w14:textFill>
            <w14:solidFill>
              <w14:schemeClr w14:val="tx1"/>
            </w14:solidFill>
          </w14:textFill>
        </w:rPr>
        <w:t>共布设</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5个水位监测点，5</w:t>
      </w:r>
      <w:r>
        <w:rPr>
          <w:rFonts w:ascii="宋体" w:hAnsi="宋体" w:eastAsia="宋体" w:cs="宋体"/>
          <w:color w:val="000000" w:themeColor="text1"/>
          <w:spacing w:val="0"/>
          <w:w w:val="100"/>
          <w:position w:val="0"/>
          <w:sz w:val="24"/>
          <w:szCs w:val="24"/>
          <w:highlight w:val="none"/>
          <w14:textFill>
            <w14:solidFill>
              <w14:schemeClr w14:val="tx1"/>
            </w14:solidFill>
          </w14:textFill>
        </w:rPr>
        <w:t>个水质监测点。地下水水质监测点具体情况详见下表。</w:t>
      </w:r>
    </w:p>
    <w:p w14:paraId="66E32FD9">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地下水环境质量现状监测点布置情况</w:t>
      </w:r>
    </w:p>
    <w:tbl>
      <w:tblPr>
        <w:tblStyle w:val="23"/>
        <w:tblW w:w="8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764"/>
        <w:gridCol w:w="2346"/>
        <w:gridCol w:w="3479"/>
      </w:tblGrid>
      <w:tr w14:paraId="7BFC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 w:hRule="atLeast"/>
          <w:jc w:val="center"/>
        </w:trPr>
        <w:tc>
          <w:tcPr>
            <w:tcW w:w="850" w:type="dxa"/>
            <w:tcBorders>
              <w:top w:val="single" w:color="000000" w:sz="10" w:space="0"/>
              <w:left w:val="single" w:color="000000" w:sz="10" w:space="0"/>
            </w:tcBorders>
            <w:vAlign w:val="center"/>
          </w:tcPr>
          <w:p w14:paraId="39D12840">
            <w:pPr>
              <w:pStyle w:val="24"/>
              <w:spacing w:before="56" w:line="228" w:lineRule="auto"/>
              <w:ind w:left="12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编号</w:t>
            </w:r>
          </w:p>
        </w:tc>
        <w:tc>
          <w:tcPr>
            <w:tcW w:w="1764" w:type="dxa"/>
            <w:tcBorders>
              <w:top w:val="single" w:color="000000" w:sz="10" w:space="0"/>
            </w:tcBorders>
            <w:shd w:val="clear" w:color="auto" w:fill="auto"/>
            <w:vAlign w:val="center"/>
          </w:tcPr>
          <w:p w14:paraId="6469C832">
            <w:pPr>
              <w:pStyle w:val="24"/>
              <w:spacing w:before="56" w:line="228" w:lineRule="auto"/>
              <w:jc w:val="cente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类型</w:t>
            </w:r>
          </w:p>
        </w:tc>
        <w:tc>
          <w:tcPr>
            <w:tcW w:w="2346" w:type="dxa"/>
            <w:tcBorders>
              <w:top w:val="single" w:color="000000" w:sz="10" w:space="0"/>
            </w:tcBorders>
            <w:vAlign w:val="center"/>
          </w:tcPr>
          <w:p w14:paraId="6AB5FA57">
            <w:pPr>
              <w:pStyle w:val="24"/>
              <w:spacing w:before="56" w:line="228" w:lineRule="auto"/>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井深及水位</w:t>
            </w:r>
          </w:p>
        </w:tc>
        <w:tc>
          <w:tcPr>
            <w:tcW w:w="3479" w:type="dxa"/>
            <w:tcBorders>
              <w:top w:val="single" w:color="000000" w:sz="10" w:space="0"/>
              <w:right w:val="single" w:color="000000" w:sz="10" w:space="0"/>
            </w:tcBorders>
            <w:vAlign w:val="center"/>
          </w:tcPr>
          <w:p w14:paraId="5E059F20">
            <w:pPr>
              <w:pStyle w:val="24"/>
              <w:spacing w:before="55"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坐标</w:t>
            </w:r>
          </w:p>
        </w:tc>
      </w:tr>
      <w:tr w14:paraId="37DF9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jc w:val="center"/>
        </w:trPr>
        <w:tc>
          <w:tcPr>
            <w:tcW w:w="850" w:type="dxa"/>
            <w:tcBorders>
              <w:left w:val="single" w:color="000000" w:sz="10" w:space="0"/>
            </w:tcBorders>
            <w:vAlign w:val="center"/>
          </w:tcPr>
          <w:p w14:paraId="0A21247B">
            <w:pPr>
              <w:spacing w:before="87"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764" w:type="dxa"/>
            <w:shd w:val="clear" w:color="auto" w:fill="auto"/>
            <w:vAlign w:val="center"/>
          </w:tcPr>
          <w:p w14:paraId="47119C54">
            <w:pPr>
              <w:pStyle w:val="24"/>
              <w:spacing w:before="51" w:line="228"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水井</w:t>
            </w:r>
          </w:p>
        </w:tc>
        <w:tc>
          <w:tcPr>
            <w:tcW w:w="2346" w:type="dxa"/>
            <w:vAlign w:val="center"/>
          </w:tcPr>
          <w:p w14:paraId="42A8AC22">
            <w:pPr>
              <w:snapToGrid w:val="0"/>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井深100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水位80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p>
        </w:tc>
        <w:tc>
          <w:tcPr>
            <w:tcW w:w="3479" w:type="dxa"/>
            <w:tcBorders>
              <w:right w:val="single" w:color="000000" w:sz="10" w:space="0"/>
            </w:tcBorders>
            <w:vAlign w:val="center"/>
          </w:tcPr>
          <w:p w14:paraId="6ADA4E73">
            <w:pPr>
              <w:spacing w:before="87" w:line="186"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7EA1C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jc w:val="center"/>
        </w:trPr>
        <w:tc>
          <w:tcPr>
            <w:tcW w:w="850" w:type="dxa"/>
            <w:tcBorders>
              <w:left w:val="single" w:color="000000" w:sz="10" w:space="0"/>
            </w:tcBorders>
            <w:vAlign w:val="center"/>
          </w:tcPr>
          <w:p w14:paraId="16913A1A">
            <w:pPr>
              <w:spacing w:before="9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1764" w:type="dxa"/>
            <w:shd w:val="clear" w:color="auto" w:fill="auto"/>
            <w:vAlign w:val="center"/>
          </w:tcPr>
          <w:p w14:paraId="0A9B2FA3">
            <w:pPr>
              <w:pStyle w:val="24"/>
              <w:spacing w:before="54" w:line="228"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水井</w:t>
            </w:r>
          </w:p>
        </w:tc>
        <w:tc>
          <w:tcPr>
            <w:tcW w:w="2346" w:type="dxa"/>
            <w:vAlign w:val="center"/>
          </w:tcPr>
          <w:p w14:paraId="6C561A07">
            <w:pPr>
              <w:snapToGrid w:val="0"/>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井深110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水位70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p>
        </w:tc>
        <w:tc>
          <w:tcPr>
            <w:tcW w:w="3479" w:type="dxa"/>
            <w:tcBorders>
              <w:right w:val="single" w:color="000000" w:sz="10" w:space="0"/>
            </w:tcBorders>
            <w:vAlign w:val="center"/>
          </w:tcPr>
          <w:p w14:paraId="12920BF8">
            <w:pPr>
              <w:spacing w:before="90" w:line="186"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7909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850" w:type="dxa"/>
            <w:tcBorders>
              <w:left w:val="single" w:color="000000" w:sz="10" w:space="0"/>
            </w:tcBorders>
            <w:vAlign w:val="center"/>
          </w:tcPr>
          <w:p w14:paraId="2D3D7741">
            <w:pPr>
              <w:spacing w:before="93"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1764" w:type="dxa"/>
            <w:shd w:val="clear" w:color="auto" w:fill="auto"/>
            <w:vAlign w:val="center"/>
          </w:tcPr>
          <w:p w14:paraId="1A14A4A1">
            <w:pPr>
              <w:pStyle w:val="24"/>
              <w:spacing w:before="58" w:line="226"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水井</w:t>
            </w:r>
          </w:p>
        </w:tc>
        <w:tc>
          <w:tcPr>
            <w:tcW w:w="2346" w:type="dxa"/>
            <w:vAlign w:val="center"/>
          </w:tcPr>
          <w:p w14:paraId="21A37078">
            <w:pPr>
              <w:pStyle w:val="24"/>
              <w:spacing w:before="58" w:line="226"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井深80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水位40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p>
        </w:tc>
        <w:tc>
          <w:tcPr>
            <w:tcW w:w="3479" w:type="dxa"/>
            <w:tcBorders>
              <w:right w:val="single" w:color="000000" w:sz="10" w:space="0"/>
            </w:tcBorders>
            <w:vAlign w:val="center"/>
          </w:tcPr>
          <w:p w14:paraId="0A6C82C5">
            <w:pPr>
              <w:spacing w:before="93" w:line="186"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119E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850" w:type="dxa"/>
            <w:tcBorders>
              <w:left w:val="single" w:color="000000" w:sz="10" w:space="0"/>
            </w:tcBorders>
            <w:vAlign w:val="center"/>
          </w:tcPr>
          <w:p w14:paraId="0847756C">
            <w:pPr>
              <w:spacing w:before="99"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p>
        </w:tc>
        <w:tc>
          <w:tcPr>
            <w:tcW w:w="1764" w:type="dxa"/>
            <w:shd w:val="clear" w:color="auto" w:fill="auto"/>
            <w:vAlign w:val="center"/>
          </w:tcPr>
          <w:p w14:paraId="75C8BA48">
            <w:pPr>
              <w:pStyle w:val="24"/>
              <w:spacing w:before="63" w:line="222"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水井</w:t>
            </w:r>
          </w:p>
        </w:tc>
        <w:tc>
          <w:tcPr>
            <w:tcW w:w="2346" w:type="dxa"/>
            <w:vAlign w:val="center"/>
          </w:tcPr>
          <w:p w14:paraId="04E4A281">
            <w:pPr>
              <w:snapToGrid w:val="0"/>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井深100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水位80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p>
        </w:tc>
        <w:tc>
          <w:tcPr>
            <w:tcW w:w="3479" w:type="dxa"/>
            <w:tcBorders>
              <w:right w:val="single" w:color="000000" w:sz="10" w:space="0"/>
            </w:tcBorders>
            <w:vAlign w:val="center"/>
          </w:tcPr>
          <w:p w14:paraId="747A154F">
            <w:pPr>
              <w:spacing w:before="99" w:line="186"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r w14:paraId="691D7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850" w:type="dxa"/>
            <w:tcBorders>
              <w:left w:val="single" w:color="000000" w:sz="10" w:space="0"/>
            </w:tcBorders>
            <w:vAlign w:val="center"/>
          </w:tcPr>
          <w:p w14:paraId="61ACB0AF">
            <w:pPr>
              <w:spacing w:before="104" w:line="192"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w:t>
            </w:r>
          </w:p>
        </w:tc>
        <w:tc>
          <w:tcPr>
            <w:tcW w:w="1764" w:type="dxa"/>
            <w:shd w:val="clear" w:color="auto" w:fill="auto"/>
            <w:vAlign w:val="center"/>
          </w:tcPr>
          <w:p w14:paraId="32F82570">
            <w:pPr>
              <w:pStyle w:val="24"/>
              <w:spacing w:before="65" w:line="220"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水井</w:t>
            </w:r>
          </w:p>
        </w:tc>
        <w:tc>
          <w:tcPr>
            <w:tcW w:w="2346" w:type="dxa"/>
            <w:vAlign w:val="center"/>
          </w:tcPr>
          <w:p w14:paraId="22749784">
            <w:pPr>
              <w:pStyle w:val="24"/>
              <w:spacing w:before="65" w:line="22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井深120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r>
              <w:rPr>
                <w:rFonts w:hint="eastAsia" w:ascii="Times New Roman" w:hAnsi="Times New Roman" w:eastAsia="宋体" w:cs="Times New Roman"/>
                <w:bCs/>
                <w:color w:val="000000" w:themeColor="text1"/>
                <w:spacing w:val="0"/>
                <w:w w:val="100"/>
                <w:kern w:val="0"/>
                <w:position w:val="0"/>
                <w:sz w:val="21"/>
                <w:szCs w:val="21"/>
                <w:highlight w:val="none"/>
                <w:lang w:val="en-US" w:eastAsia="zh-CN"/>
                <w14:textFill>
                  <w14:solidFill>
                    <w14:schemeClr w14:val="tx1"/>
                  </w14:solidFill>
                </w14:textFill>
              </w:rPr>
              <w:t>水位80</w:t>
            </w:r>
            <w:r>
              <w:rPr>
                <w:rFonts w:hint="eastAsia" w:cs="Times New Roman"/>
                <w:bCs/>
                <w:color w:val="000000" w:themeColor="text1"/>
                <w:spacing w:val="0"/>
                <w:w w:val="100"/>
                <w:kern w:val="0"/>
                <w:position w:val="0"/>
                <w:sz w:val="21"/>
                <w:szCs w:val="21"/>
                <w:highlight w:val="none"/>
                <w:lang w:val="en-US" w:eastAsia="zh-CN"/>
                <w14:textFill>
                  <w14:solidFill>
                    <w14:schemeClr w14:val="tx1"/>
                  </w14:solidFill>
                </w14:textFill>
              </w:rPr>
              <w:t>米</w:t>
            </w:r>
          </w:p>
        </w:tc>
        <w:tc>
          <w:tcPr>
            <w:tcW w:w="3479" w:type="dxa"/>
            <w:tcBorders>
              <w:right w:val="single" w:color="000000" w:sz="10" w:space="0"/>
            </w:tcBorders>
            <w:vAlign w:val="center"/>
          </w:tcPr>
          <w:p w14:paraId="71603D01">
            <w:pPr>
              <w:spacing w:before="101" w:line="186"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r>
    </w:tbl>
    <w:p w14:paraId="2617E178">
      <w:pPr>
        <w:pStyle w:val="34"/>
        <w:kinsoku/>
        <w:autoSpaceDE/>
        <w:autoSpaceDN/>
        <w:ind w:left="0" w:leftChars="0" w:firstLine="0" w:firstLineChars="0"/>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3.2</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 xml:space="preserve"> </w:t>
      </w:r>
      <w:r>
        <w:rPr>
          <w:rFonts w:ascii="Times New Roman" w:hAnsi="Times New Roman" w:cs="Times New Roman"/>
          <w:color w:val="000000" w:themeColor="text1"/>
          <w:spacing w:val="0"/>
          <w:w w:val="100"/>
          <w:position w:val="0"/>
          <w:highlight w:val="none"/>
          <w14:textFill>
            <w14:solidFill>
              <w14:schemeClr w14:val="tx1"/>
            </w14:solidFill>
          </w14:textFill>
        </w:rPr>
        <w:t>监测时间及频率</w:t>
      </w:r>
    </w:p>
    <w:p w14:paraId="6DAD70CC">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根据《环境影响评价技术导则</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地下水环境》(HJ</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610-2016)中的要求，本项目进行地下水水质、水位的监测。</w:t>
      </w:r>
    </w:p>
    <w:p w14:paraId="47D76FDF">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采样时间为2025年</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4</w:t>
      </w:r>
      <w:r>
        <w:rPr>
          <w:rFonts w:hint="eastAsia" w:ascii="Times New Roman" w:hAnsi="Times New Roman" w:cs="Times New Roman"/>
          <w:color w:val="000000" w:themeColor="text1"/>
          <w:spacing w:val="0"/>
          <w:w w:val="100"/>
          <w:position w:val="0"/>
          <w:highlight w:val="none"/>
          <w14:textFill>
            <w14:solidFill>
              <w14:schemeClr w14:val="tx1"/>
            </w14:solidFill>
          </w14:textFill>
        </w:rPr>
        <w:t>月</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27</w:t>
      </w: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日，监测1天，采样1次。 </w:t>
      </w:r>
    </w:p>
    <w:p w14:paraId="11DBE67E">
      <w:pPr>
        <w:pStyle w:val="34"/>
        <w:kinsoku/>
        <w:autoSpaceDE/>
        <w:autoSpaceDN/>
        <w:ind w:left="0" w:leftChars="0" w:firstLine="0" w:firstLineChars="0"/>
        <w:rPr>
          <w:rFonts w:hint="default"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3.3</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监测项目及分析方法</w:t>
      </w:r>
    </w:p>
    <w:p w14:paraId="7CE9E21B">
      <w:pPr>
        <w:pStyle w:val="29"/>
        <w:keepNext w:val="0"/>
        <w:keepLines w:val="0"/>
        <w:pageBreakBefore w:val="0"/>
        <w:kinsoku/>
        <w:overflowPunct/>
        <w:topLinePunct w:val="0"/>
        <w:bidi w:val="0"/>
        <w:spacing w:before="120" w:line="360" w:lineRule="auto"/>
        <w:ind w:left="0" w:leftChars="0" w:firstLine="480" w:firstLineChars="20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（1）监测项目 </w:t>
      </w:r>
    </w:p>
    <w:p w14:paraId="2A0F1A67">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宋体" w:cs="Times New Roman"/>
          <w:color w:val="000000" w:themeColor="text1"/>
          <w:spacing w:val="0"/>
          <w:w w:val="100"/>
          <w:kern w:val="2"/>
          <w:position w:val="0"/>
          <w:sz w:val="24"/>
          <w:szCs w:val="24"/>
          <w:highlight w:val="none"/>
          <w:shd w:val="clear" w:color="auto" w:fill="auto"/>
          <w:lang w:val="en-US" w:eastAsia="zh-CN" w:bidi="ar"/>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根据本项目特点及区域地下水污染特点，地下水监测项目为</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K</w:t>
      </w:r>
      <w:r>
        <w:rPr>
          <w:rFonts w:hint="default" w:ascii="Times New Roman" w:hAnsi="Times New Roman"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、Na</w:t>
      </w:r>
      <w:r>
        <w:rPr>
          <w:rFonts w:hint="default" w:ascii="Times New Roman" w:hAnsi="Times New Roman"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、Ca</w:t>
      </w:r>
      <w:r>
        <w:rPr>
          <w:rFonts w:hint="default" w:ascii="Times New Roman" w:hAnsi="Times New Roman"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、Mg</w:t>
      </w:r>
      <w:r>
        <w:rPr>
          <w:rFonts w:hint="default" w:ascii="Times New Roman" w:hAnsi="Times New Roman"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、CO</w:t>
      </w:r>
      <w:r>
        <w:rPr>
          <w:rFonts w:hint="default" w:ascii="Times New Roman" w:hAnsi="Times New Roman" w:cs="Times New Roman"/>
          <w:color w:val="000000" w:themeColor="text1"/>
          <w:spacing w:val="0"/>
          <w:w w:val="100"/>
          <w:kern w:val="0"/>
          <w:position w:val="0"/>
          <w:sz w:val="24"/>
          <w:szCs w:val="24"/>
          <w:highlight w:val="none"/>
          <w:vertAlign w:val="subscript"/>
          <w:lang w:val="en-US" w:eastAsia="zh-CN" w:bidi="ar"/>
          <w14:textFill>
            <w14:solidFill>
              <w14:schemeClr w14:val="tx1"/>
            </w14:solidFill>
          </w14:textFill>
        </w:rPr>
        <w:t>3</w:t>
      </w:r>
      <w:r>
        <w:rPr>
          <w:rFonts w:hint="default" w:ascii="Times New Roman" w:hAnsi="Times New Roman"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2-</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、HCO</w:t>
      </w:r>
      <w:r>
        <w:rPr>
          <w:rFonts w:hint="default" w:ascii="Times New Roman" w:hAnsi="Times New Roman" w:cs="Times New Roman"/>
          <w:color w:val="000000" w:themeColor="text1"/>
          <w:spacing w:val="0"/>
          <w:w w:val="100"/>
          <w:kern w:val="0"/>
          <w:position w:val="0"/>
          <w:sz w:val="24"/>
          <w:szCs w:val="24"/>
          <w:highlight w:val="none"/>
          <w:vertAlign w:val="subscript"/>
          <w:lang w:val="en-US" w:eastAsia="zh-CN" w:bidi="ar"/>
          <w14:textFill>
            <w14:solidFill>
              <w14:schemeClr w14:val="tx1"/>
            </w14:solidFill>
          </w14:textFill>
        </w:rPr>
        <w:t>3-</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、Cl</w:t>
      </w:r>
      <w:r>
        <w:rPr>
          <w:rFonts w:hint="default" w:ascii="Times New Roman" w:hAnsi="Times New Roman"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t>、SO</w:t>
      </w:r>
      <w:r>
        <w:rPr>
          <w:rFonts w:hint="default" w:ascii="Times New Roman" w:hAnsi="Times New Roman" w:eastAsia="宋体" w:cs="Times New Roman"/>
          <w:color w:val="000000" w:themeColor="text1"/>
          <w:spacing w:val="0"/>
          <w:w w:val="100"/>
          <w:kern w:val="0"/>
          <w:position w:val="0"/>
          <w:sz w:val="24"/>
          <w:szCs w:val="24"/>
          <w:highlight w:val="none"/>
          <w:vertAlign w:val="subscript"/>
          <w:lang w:val="en-US" w:eastAsia="zh-CN" w:bidi="ar"/>
          <w14:textFill>
            <w14:solidFill>
              <w14:schemeClr w14:val="tx1"/>
            </w14:solidFill>
          </w14:textFill>
        </w:rPr>
        <w:t>4</w:t>
      </w:r>
      <w:r>
        <w:rPr>
          <w:rFonts w:hint="default" w:ascii="Times New Roman" w:hAnsi="Times New Roman" w:eastAsia="宋体" w:cs="Times New Roman"/>
          <w:color w:val="000000" w:themeColor="text1"/>
          <w:spacing w:val="0"/>
          <w:w w:val="100"/>
          <w:kern w:val="0"/>
          <w:position w:val="0"/>
          <w:sz w:val="24"/>
          <w:szCs w:val="24"/>
          <w:highlight w:val="none"/>
          <w:vertAlign w:val="superscript"/>
          <w:lang w:val="en-US" w:eastAsia="zh-CN" w:bidi="ar"/>
          <w14:textFill>
            <w14:solidFill>
              <w14:schemeClr w14:val="tx1"/>
            </w14:solidFill>
          </w14:textFill>
        </w:rPr>
        <w:t>2-</w:t>
      </w:r>
      <w:r>
        <w:rPr>
          <w:rFonts w:hint="default" w:ascii="Times New Roman" w:hAnsi="Times New Roman" w:cs="Times New Roman"/>
          <w:color w:val="000000" w:themeColor="text1"/>
          <w:spacing w:val="0"/>
          <w:w w:val="100"/>
          <w:kern w:val="0"/>
          <w:position w:val="0"/>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pH、氨氮、硝酸盐、亚硝酸盐、挥发性酚类、氰化物、砷、汞、铬</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六价</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、总硬度、铅、氟、镉、铁、锰、溶解性总固体、高锰酸盐指数、硫酸盐、氯化物、总大肠菌群、细菌总数、</w:t>
      </w:r>
      <w:r>
        <w:rPr>
          <w:rFonts w:hint="default" w:ascii="Times New Roman" w:hAnsi="Times New Roman" w:eastAsia="宋体" w:cs="Times New Roman"/>
          <w:color w:val="000000" w:themeColor="text1"/>
          <w:spacing w:val="0"/>
          <w:w w:val="100"/>
          <w:kern w:val="2"/>
          <w:position w:val="0"/>
          <w:sz w:val="24"/>
          <w:szCs w:val="24"/>
          <w:highlight w:val="none"/>
          <w:shd w:val="clear" w:color="auto" w:fill="auto"/>
          <w:lang w:val="en-US" w:eastAsia="zh-CN" w:bidi="ar"/>
          <w14:textFill>
            <w14:solidFill>
              <w14:schemeClr w14:val="tx1"/>
            </w14:solidFill>
          </w14:textFill>
        </w:rPr>
        <w:t>硫化物、石油类</w:t>
      </w:r>
      <w:r>
        <w:rPr>
          <w:rFonts w:hint="eastAsia" w:ascii="Times New Roman" w:hAnsi="Times New Roman" w:eastAsia="宋体" w:cs="Times New Roman"/>
          <w:color w:val="000000" w:themeColor="text1"/>
          <w:spacing w:val="0"/>
          <w:w w:val="100"/>
          <w:kern w:val="2"/>
          <w:position w:val="0"/>
          <w:sz w:val="24"/>
          <w:szCs w:val="24"/>
          <w:highlight w:val="none"/>
          <w:shd w:val="clear" w:color="auto" w:fill="auto"/>
          <w:lang w:val="en-US" w:eastAsia="zh-CN" w:bidi="ar"/>
          <w14:textFill>
            <w14:solidFill>
              <w14:schemeClr w14:val="tx1"/>
            </w14:solidFill>
          </w14:textFill>
        </w:rPr>
        <w:t>。</w:t>
      </w:r>
    </w:p>
    <w:p w14:paraId="6FC75C8B">
      <w:pPr>
        <w:pStyle w:val="29"/>
        <w:keepNext w:val="0"/>
        <w:keepLines w:val="0"/>
        <w:pageBreakBefore w:val="0"/>
        <w:kinsoku/>
        <w:overflowPunct/>
        <w:topLinePunct w:val="0"/>
        <w:bidi w:val="0"/>
        <w:spacing w:before="120" w:line="360" w:lineRule="auto"/>
        <w:ind w:left="0" w:leftChars="0" w:firstLine="480" w:firstLineChars="20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）分析方法 </w:t>
      </w:r>
    </w:p>
    <w:p w14:paraId="0A99C98E">
      <w:pPr>
        <w:pStyle w:val="29"/>
        <w:keepNext w:val="0"/>
        <w:keepLines w:val="0"/>
        <w:pageBreakBefore w:val="0"/>
        <w:widowControl w:val="0"/>
        <w:kinsoku/>
        <w:wordWrap w:val="0"/>
        <w:overflowPunct/>
        <w:topLinePunct/>
        <w:autoSpaceDE/>
        <w:autoSpaceDN/>
        <w:bidi w:val="0"/>
        <w:adjustRightInd/>
        <w:snapToGrid/>
        <w:ind w:firstLine="480"/>
        <w:textAlignment w:val="auto"/>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采样按照《环境影响评价技术导则地下水环境》(HJ610-2016)执行，监测分析方法按照《地下水环境监测技术规范》(HJ164-2020)、《地下水质量标准》(GB/T14848-2017)、《环境水质监测质量保证手册》(第二版)有关标准和规范执行，并给出各监测因子的分析方法及其检出浓度。</w:t>
      </w:r>
    </w:p>
    <w:p w14:paraId="6470C089">
      <w:pPr>
        <w:pStyle w:val="34"/>
        <w:kinsoku/>
        <w:autoSpaceDE/>
        <w:autoSpaceDN/>
        <w:ind w:left="0" w:leftChars="0" w:firstLine="0" w:firstLineChars="0"/>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3.4</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 xml:space="preserve"> </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评价标准</w:t>
      </w:r>
    </w:p>
    <w:p w14:paraId="797CCA94">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执行《地下水质量标准》</w:t>
      </w:r>
      <w:r>
        <w:rPr>
          <w:rFonts w:hint="default" w:ascii="Times New Roman" w:hAnsi="Times New Roman" w:cs="Times New Roman"/>
          <w:color w:val="000000" w:themeColor="text1"/>
          <w:spacing w:val="0"/>
          <w:w w:val="100"/>
          <w:position w:val="0"/>
          <w:highlight w:val="none"/>
          <w14:textFill>
            <w14:solidFill>
              <w14:schemeClr w14:val="tx1"/>
            </w14:solidFill>
          </w14:textFill>
        </w:rPr>
        <w:t>（GB/T14848-2017）Ⅲ类标准。</w:t>
      </w: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石油类参照执行《生活饮用水卫生标准》(GB5749-20</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22</w:t>
      </w: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)附录A中的标准限值（</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≤0.05mg/L</w:t>
      </w: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w:t>
      </w:r>
    </w:p>
    <w:p w14:paraId="2E82957E">
      <w:pPr>
        <w:pStyle w:val="34"/>
        <w:kinsoku/>
        <w:autoSpaceDE/>
        <w:autoSpaceDN/>
        <w:ind w:left="0" w:leftChars="0" w:firstLine="0" w:firstLineChars="0"/>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4</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3.5</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 xml:space="preserve"> </w:t>
      </w:r>
      <w:r>
        <w:rPr>
          <w:rFonts w:ascii="Times New Roman" w:hAnsi="Times New Roman" w:cs="Times New Roman"/>
          <w:color w:val="000000" w:themeColor="text1"/>
          <w:spacing w:val="0"/>
          <w:w w:val="100"/>
          <w:position w:val="0"/>
          <w:highlight w:val="none"/>
          <w:lang w:eastAsia="zh-CN"/>
          <w14:textFill>
            <w14:solidFill>
              <w14:schemeClr w14:val="tx1"/>
            </w14:solidFill>
          </w14:textFill>
        </w:rPr>
        <w:t>评价方法</w:t>
      </w:r>
    </w:p>
    <w:p w14:paraId="050B3BBC">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评价方法采用单因子指数法。 </w:t>
      </w:r>
    </w:p>
    <w:p w14:paraId="63260A18">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（1）对于评价标准为定值的水质因子，其标准指数计算公式：</w:t>
      </w:r>
    </w:p>
    <w:p w14:paraId="0F224F4F">
      <w:pPr>
        <w:pStyle w:val="29"/>
        <w:ind w:firstLine="480"/>
        <w:jc w:val="center"/>
        <w:rPr>
          <w:rFonts w:ascii="Times New Roman" w:hAnsi="Times New Roman" w:cs="Times New Roman"/>
          <w:color w:val="000000" w:themeColor="text1"/>
          <w:spacing w:val="0"/>
          <w:w w:val="100"/>
          <w:position w:val="0"/>
          <w:highlight w:val="none"/>
          <w14:textFill>
            <w14:solidFill>
              <w14:schemeClr w14:val="tx1"/>
            </w14:solidFill>
          </w14:textFill>
        </w:rPr>
      </w:pPr>
      <w:r>
        <w:rPr>
          <w:rFonts w:ascii="Times New Roman" w:hAnsi="Times New Roman" w:cs="Times New Roman"/>
          <w:color w:val="000000" w:themeColor="text1"/>
          <w:spacing w:val="0"/>
          <w:w w:val="100"/>
          <w:position w:val="0"/>
          <w:highlight w:val="none"/>
          <w14:textFill>
            <w14:solidFill>
              <w14:schemeClr w14:val="tx1"/>
            </w14:solidFill>
          </w14:textFill>
        </w:rPr>
        <w:drawing>
          <wp:inline distT="0" distB="0" distL="114300" distR="114300">
            <wp:extent cx="971550" cy="68580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27"/>
                    <a:stretch>
                      <a:fillRect/>
                    </a:stretch>
                  </pic:blipFill>
                  <pic:spPr>
                    <a:xfrm>
                      <a:off x="0" y="0"/>
                      <a:ext cx="971550" cy="685800"/>
                    </a:xfrm>
                    <a:prstGeom prst="rect">
                      <a:avLst/>
                    </a:prstGeom>
                    <a:noFill/>
                    <a:ln>
                      <a:noFill/>
                    </a:ln>
                  </pic:spPr>
                </pic:pic>
              </a:graphicData>
            </a:graphic>
          </wp:inline>
        </w:drawing>
      </w:r>
    </w:p>
    <w:p w14:paraId="7F3695A3">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式中：Pi——第 i 个水质因子的标准指数，无量纲； </w:t>
      </w:r>
    </w:p>
    <w:p w14:paraId="4F43998F">
      <w:pPr>
        <w:pStyle w:val="29"/>
        <w:ind w:firstLine="1200" w:firstLineChars="50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Ci——第 i 个水质因子的监测浓度，mg/L； </w:t>
      </w:r>
    </w:p>
    <w:p w14:paraId="4E9108DF">
      <w:pPr>
        <w:pStyle w:val="29"/>
        <w:ind w:firstLine="1200" w:firstLineChars="50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Csi——第 i 个水质因子的标准浓度，mg/L。 </w:t>
      </w:r>
    </w:p>
    <w:p w14:paraId="7EAC3169">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（2）对于评价标准为区间值的水质因子(如</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pH </w:t>
      </w:r>
      <w:r>
        <w:rPr>
          <w:rFonts w:hint="eastAsia" w:ascii="Times New Roman" w:hAnsi="Times New Roman" w:cs="Times New Roman"/>
          <w:color w:val="000000" w:themeColor="text1"/>
          <w:spacing w:val="0"/>
          <w:w w:val="100"/>
          <w:position w:val="0"/>
          <w:highlight w:val="none"/>
          <w14:textFill>
            <w14:solidFill>
              <w14:schemeClr w14:val="tx1"/>
            </w14:solidFill>
          </w14:textFill>
        </w:rPr>
        <w:t>值)，其标准指数计算公式：</w:t>
      </w:r>
    </w:p>
    <w:p w14:paraId="61B79103">
      <w:pPr>
        <w:pStyle w:val="29"/>
        <w:widowControl/>
        <w:ind w:firstLine="480"/>
        <w:jc w:val="center"/>
        <w:rPr>
          <w:rFonts w:ascii="Times New Roman" w:hAnsi="Times New Roman" w:cs="Times New Roman"/>
          <w:color w:val="000000" w:themeColor="text1"/>
          <w:spacing w:val="0"/>
          <w:w w:val="100"/>
          <w:position w:val="0"/>
          <w:highlight w:val="none"/>
          <w14:textFill>
            <w14:solidFill>
              <w14:schemeClr w14:val="tx1"/>
            </w14:solidFill>
          </w14:textFill>
        </w:rPr>
      </w:pPr>
      <w:r>
        <w:rPr>
          <w:rFonts w:ascii="Times New Roman" w:hAnsi="Times New Roman" w:cs="Times New Roman"/>
          <w:color w:val="000000" w:themeColor="text1"/>
          <w:spacing w:val="0"/>
          <w:w w:val="100"/>
          <w:position w:val="0"/>
          <w:highlight w:val="none"/>
          <w14:textFill>
            <w14:solidFill>
              <w14:schemeClr w14:val="tx1"/>
            </w14:solidFill>
          </w14:textFill>
        </w:rPr>
        <w:drawing>
          <wp:inline distT="0" distB="0" distL="114300" distR="114300">
            <wp:extent cx="2076450" cy="1009650"/>
            <wp:effectExtent l="0" t="0" r="0" b="0"/>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
                    <pic:cNvPicPr>
                      <a:picLocks noChangeAspect="1"/>
                    </pic:cNvPicPr>
                  </pic:nvPicPr>
                  <pic:blipFill>
                    <a:blip r:embed="rId28"/>
                    <a:stretch>
                      <a:fillRect/>
                    </a:stretch>
                  </pic:blipFill>
                  <pic:spPr>
                    <a:xfrm>
                      <a:off x="0" y="0"/>
                      <a:ext cx="2076450" cy="1009650"/>
                    </a:xfrm>
                    <a:prstGeom prst="rect">
                      <a:avLst/>
                    </a:prstGeom>
                    <a:noFill/>
                    <a:ln>
                      <a:noFill/>
                    </a:ln>
                  </pic:spPr>
                </pic:pic>
              </a:graphicData>
            </a:graphic>
          </wp:inline>
        </w:drawing>
      </w:r>
    </w:p>
    <w:p w14:paraId="6752EAE8">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式中：P</w:t>
      </w:r>
      <w:r>
        <w:rPr>
          <w:rFonts w:ascii="Times New Roman" w:hAnsi="Times New Roman" w:cs="Times New Roman"/>
          <w:color w:val="000000" w:themeColor="text1"/>
          <w:spacing w:val="0"/>
          <w:w w:val="100"/>
          <w:position w:val="0"/>
          <w:highlight w:val="none"/>
          <w:vertAlign w:val="subscript"/>
          <w14:textFill>
            <w14:solidFill>
              <w14:schemeClr w14:val="tx1"/>
            </w14:solidFill>
          </w14:textFill>
        </w:rPr>
        <w:t>pH</w:t>
      </w:r>
      <w:r>
        <w:rPr>
          <w:rFonts w:hint="eastAsia" w:ascii="Times New Roman" w:hAnsi="Times New Roman" w:cs="Times New Roman"/>
          <w:color w:val="000000" w:themeColor="text1"/>
          <w:spacing w:val="0"/>
          <w:w w:val="100"/>
          <w:position w:val="0"/>
          <w:highlight w:val="none"/>
          <w14:textFill>
            <w14:solidFill>
              <w14:schemeClr w14:val="tx1"/>
            </w14:solidFill>
          </w14:textFill>
        </w:rPr>
        <w:t xml:space="preserve">—pH的标准指数，无量纲； </w:t>
      </w:r>
    </w:p>
    <w:p w14:paraId="3929F207">
      <w:pPr>
        <w:pStyle w:val="29"/>
        <w:ind w:firstLine="1200" w:firstLineChars="500"/>
        <w:rPr>
          <w:rFonts w:ascii="Times New Roman" w:hAnsi="Times New Roman" w:cs="Times New Roman"/>
          <w:color w:val="000000" w:themeColor="text1"/>
          <w:spacing w:val="0"/>
          <w:w w:val="100"/>
          <w:position w:val="0"/>
          <w:sz w:val="24"/>
          <w:szCs w:val="24"/>
          <w:highlight w:val="none"/>
          <w14:textFill>
            <w14:solidFill>
              <w14:schemeClr w14:val="tx1"/>
            </w14:solidFill>
          </w14:textFill>
        </w:rPr>
      </w:pPr>
      <w:r>
        <w:rPr>
          <w:rFonts w:ascii="Times New Roman" w:hAnsi="Times New Roman" w:cs="Times New Roman"/>
          <w:color w:val="000000" w:themeColor="text1"/>
          <w:spacing w:val="0"/>
          <w:w w:val="100"/>
          <w:position w:val="0"/>
          <w:sz w:val="24"/>
          <w:szCs w:val="24"/>
          <w:highlight w:val="none"/>
          <w14:textFill>
            <w14:solidFill>
              <w14:schemeClr w14:val="tx1"/>
            </w14:solidFill>
          </w14:textFill>
        </w:rPr>
        <w:t>pH—pH</w:t>
      </w:r>
      <w:r>
        <w:rPr>
          <w:rFonts w:hint="eastAsia" w:ascii="Times New Roman" w:hAnsi="Times New Roman" w:cs="Times New Roman"/>
          <w:color w:val="000000" w:themeColor="text1"/>
          <w:spacing w:val="0"/>
          <w:w w:val="100"/>
          <w:position w:val="0"/>
          <w:sz w:val="24"/>
          <w:szCs w:val="24"/>
          <w:highlight w:val="none"/>
          <w14:textFill>
            <w14:solidFill>
              <w14:schemeClr w14:val="tx1"/>
            </w14:solidFill>
          </w14:textFill>
        </w:rPr>
        <w:t>监测值；</w:t>
      </w:r>
    </w:p>
    <w:p w14:paraId="4BA5AA71">
      <w:pPr>
        <w:pStyle w:val="29"/>
        <w:ind w:firstLine="1200" w:firstLineChars="500"/>
        <w:rPr>
          <w:rFonts w:ascii="Times New Roman" w:hAnsi="Times New Roman" w:cs="Times New Roman"/>
          <w:color w:val="000000" w:themeColor="text1"/>
          <w:spacing w:val="0"/>
          <w:w w:val="100"/>
          <w:position w:val="0"/>
          <w:sz w:val="24"/>
          <w:szCs w:val="24"/>
          <w:highlight w:val="none"/>
          <w14:textFill>
            <w14:solidFill>
              <w14:schemeClr w14:val="tx1"/>
            </w14:solidFill>
          </w14:textFill>
        </w:rPr>
      </w:pPr>
      <w:r>
        <w:rPr>
          <w:rFonts w:ascii="Times New Roman" w:hAnsi="Times New Roman" w:cs="Times New Roman"/>
          <w:color w:val="000000" w:themeColor="text1"/>
          <w:spacing w:val="0"/>
          <w:w w:val="100"/>
          <w:position w:val="0"/>
          <w:sz w:val="24"/>
          <w:szCs w:val="24"/>
          <w:highlight w:val="none"/>
          <w14:textFill>
            <w14:solidFill>
              <w14:schemeClr w14:val="tx1"/>
            </w14:solidFill>
          </w14:textFill>
        </w:rPr>
        <w:t>pH</w:t>
      </w:r>
      <w:r>
        <w:rPr>
          <w:rFonts w:ascii="Times New Roman" w:hAnsi="Times New Roman" w:cs="Times New Roman"/>
          <w:color w:val="000000" w:themeColor="text1"/>
          <w:spacing w:val="0"/>
          <w:w w:val="100"/>
          <w:position w:val="0"/>
          <w:sz w:val="24"/>
          <w:szCs w:val="24"/>
          <w:highlight w:val="none"/>
          <w:vertAlign w:val="subscript"/>
          <w14:textFill>
            <w14:solidFill>
              <w14:schemeClr w14:val="tx1"/>
            </w14:solidFill>
          </w14:textFill>
        </w:rPr>
        <w:t>sd</w:t>
      </w:r>
      <w:r>
        <w:rPr>
          <w:rFonts w:hint="eastAsia" w:ascii="Times New Roman" w:hAnsi="Times New Roman" w:cs="Times New Roman"/>
          <w:color w:val="000000" w:themeColor="text1"/>
          <w:spacing w:val="0"/>
          <w:w w:val="100"/>
          <w:position w:val="0"/>
          <w:sz w:val="24"/>
          <w:szCs w:val="24"/>
          <w:highlight w:val="none"/>
          <w14:textFill>
            <w14:solidFill>
              <w14:schemeClr w14:val="tx1"/>
            </w14:solidFill>
          </w14:textFill>
        </w:rPr>
        <w:t>—标准中pH的下限值；</w:t>
      </w:r>
    </w:p>
    <w:p w14:paraId="5CF30324">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75" w:firstLine="1200" w:firstLineChars="5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cs="Times New Roman"/>
          <w:color w:val="000000" w:themeColor="text1"/>
          <w:spacing w:val="0"/>
          <w:w w:val="100"/>
          <w:position w:val="0"/>
          <w:sz w:val="24"/>
          <w:szCs w:val="24"/>
          <w:highlight w:val="none"/>
          <w14:textFill>
            <w14:solidFill>
              <w14:schemeClr w14:val="tx1"/>
            </w14:solidFill>
          </w14:textFill>
        </w:rPr>
        <w:t>pH</w:t>
      </w:r>
      <w:r>
        <w:rPr>
          <w:rFonts w:ascii="Times New Roman" w:hAnsi="Times New Roman" w:cs="Times New Roman"/>
          <w:color w:val="000000" w:themeColor="text1"/>
          <w:spacing w:val="0"/>
          <w:w w:val="100"/>
          <w:position w:val="0"/>
          <w:sz w:val="24"/>
          <w:szCs w:val="24"/>
          <w:highlight w:val="none"/>
          <w:vertAlign w:val="subscript"/>
          <w14:textFill>
            <w14:solidFill>
              <w14:schemeClr w14:val="tx1"/>
            </w14:solidFill>
          </w14:textFill>
        </w:rPr>
        <w:t>su</w:t>
      </w:r>
      <w:r>
        <w:rPr>
          <w:rFonts w:hint="eastAsia" w:ascii="Times New Roman" w:hAnsi="Times New Roman" w:cs="Times New Roman"/>
          <w:color w:val="000000" w:themeColor="text1"/>
          <w:spacing w:val="0"/>
          <w:w w:val="100"/>
          <w:position w:val="0"/>
          <w:sz w:val="24"/>
          <w:szCs w:val="24"/>
          <w:highlight w:val="none"/>
          <w14:textFill>
            <w14:solidFill>
              <w14:schemeClr w14:val="tx1"/>
            </w14:solidFill>
          </w14:textFill>
        </w:rPr>
        <w:t>—标准中pH的上限值。</w:t>
      </w:r>
    </w:p>
    <w:p w14:paraId="51F83D5F">
      <w:pPr>
        <w:spacing w:before="114" w:line="219" w:lineRule="auto"/>
        <w:ind w:left="62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）监测与评价结果</w:t>
      </w:r>
    </w:p>
    <w:p w14:paraId="770845CC">
      <w:pPr>
        <w:spacing w:before="183" w:line="219"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地下水水质监测结果与评价标准</w:t>
      </w:r>
    </w:p>
    <w:p w14:paraId="4642C41A">
      <w:pPr>
        <w:spacing w:line="18" w:lineRule="auto"/>
        <w:rPr>
          <w:rFonts w:ascii="Arial"/>
          <w:color w:val="000000" w:themeColor="text1"/>
          <w:spacing w:val="0"/>
          <w:w w:val="100"/>
          <w:position w:val="0"/>
          <w:sz w:val="2"/>
          <w:highlight w:val="none"/>
          <w14:textFill>
            <w14:solidFill>
              <w14:schemeClr w14:val="tx1"/>
            </w14:solidFill>
          </w14:textFill>
        </w:rPr>
      </w:pPr>
    </w:p>
    <w:tbl>
      <w:tblPr>
        <w:tblStyle w:val="23"/>
        <w:tblW w:w="90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3"/>
        <w:gridCol w:w="941"/>
        <w:gridCol w:w="829"/>
        <w:gridCol w:w="926"/>
        <w:gridCol w:w="929"/>
        <w:gridCol w:w="1018"/>
        <w:gridCol w:w="959"/>
        <w:gridCol w:w="1019"/>
        <w:gridCol w:w="1254"/>
        <w:gridCol w:w="720"/>
      </w:tblGrid>
      <w:tr w14:paraId="1F917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4" w:hRule="atLeast"/>
          <w:jc w:val="center"/>
        </w:trPr>
        <w:tc>
          <w:tcPr>
            <w:tcW w:w="463" w:type="dxa"/>
            <w:vMerge w:val="restart"/>
            <w:tcBorders>
              <w:top w:val="single" w:color="000000" w:sz="10" w:space="0"/>
              <w:left w:val="single" w:color="000000" w:sz="10" w:space="0"/>
            </w:tcBorders>
            <w:vAlign w:val="center"/>
          </w:tcPr>
          <w:p w14:paraId="78DF62E2">
            <w:pPr>
              <w:pStyle w:val="24"/>
              <w:spacing w:before="222" w:line="228" w:lineRule="auto"/>
              <w:jc w:val="cente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序号</w:t>
            </w:r>
          </w:p>
        </w:tc>
        <w:tc>
          <w:tcPr>
            <w:tcW w:w="941" w:type="dxa"/>
            <w:vMerge w:val="restart"/>
            <w:tcBorders>
              <w:top w:val="single" w:color="000000" w:sz="10" w:space="0"/>
              <w:left w:val="single" w:color="000000" w:sz="10" w:space="0"/>
              <w:bottom w:val="nil"/>
            </w:tcBorders>
            <w:vAlign w:val="center"/>
          </w:tcPr>
          <w:p w14:paraId="296D6792">
            <w:pPr>
              <w:pStyle w:val="24"/>
              <w:spacing w:before="222" w:line="228"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检测项目</w:t>
            </w:r>
          </w:p>
        </w:tc>
        <w:tc>
          <w:tcPr>
            <w:tcW w:w="829" w:type="dxa"/>
            <w:vMerge w:val="restart"/>
            <w:tcBorders>
              <w:top w:val="single" w:color="000000" w:sz="10" w:space="0"/>
              <w:bottom w:val="nil"/>
            </w:tcBorders>
            <w:vAlign w:val="center"/>
          </w:tcPr>
          <w:p w14:paraId="0C7C1585">
            <w:pPr>
              <w:pStyle w:val="24"/>
              <w:spacing w:before="222" w:line="22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单位</w:t>
            </w:r>
          </w:p>
        </w:tc>
        <w:tc>
          <w:tcPr>
            <w:tcW w:w="4851" w:type="dxa"/>
            <w:gridSpan w:val="5"/>
            <w:tcBorders>
              <w:top w:val="single" w:color="000000" w:sz="10" w:space="0"/>
              <w:right w:val="single" w:color="000000" w:sz="10" w:space="0"/>
            </w:tcBorders>
            <w:vAlign w:val="center"/>
          </w:tcPr>
          <w:p w14:paraId="6E84A266">
            <w:pPr>
              <w:pStyle w:val="24"/>
              <w:spacing w:before="56" w:line="228"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检测结果</w:t>
            </w:r>
          </w:p>
        </w:tc>
        <w:tc>
          <w:tcPr>
            <w:tcW w:w="1254" w:type="dxa"/>
            <w:vMerge w:val="restart"/>
            <w:tcBorders>
              <w:top w:val="single" w:color="000000" w:sz="10" w:space="0"/>
              <w:right w:val="single" w:color="000000" w:sz="10" w:space="0"/>
            </w:tcBorders>
            <w:vAlign w:val="center"/>
          </w:tcPr>
          <w:p w14:paraId="65D072AA">
            <w:pPr>
              <w:pStyle w:val="24"/>
              <w:spacing w:before="56" w:line="228" w:lineRule="auto"/>
              <w:jc w:val="cente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标准</w:t>
            </w:r>
          </w:p>
        </w:tc>
        <w:tc>
          <w:tcPr>
            <w:tcW w:w="720" w:type="dxa"/>
            <w:vMerge w:val="restart"/>
            <w:tcBorders>
              <w:top w:val="single" w:color="000000" w:sz="10" w:space="0"/>
              <w:right w:val="single" w:color="000000" w:sz="10" w:space="0"/>
            </w:tcBorders>
            <w:vAlign w:val="center"/>
          </w:tcPr>
          <w:p w14:paraId="036B6722">
            <w:pPr>
              <w:pStyle w:val="24"/>
              <w:spacing w:before="56" w:line="228" w:lineRule="auto"/>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评价结果</w:t>
            </w:r>
          </w:p>
        </w:tc>
      </w:tr>
      <w:tr w14:paraId="633C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jc w:val="center"/>
        </w:trPr>
        <w:tc>
          <w:tcPr>
            <w:tcW w:w="463" w:type="dxa"/>
            <w:vMerge w:val="continue"/>
            <w:tcBorders>
              <w:left w:val="single" w:color="000000" w:sz="10" w:space="0"/>
            </w:tcBorders>
            <w:vAlign w:val="center"/>
          </w:tcPr>
          <w:p w14:paraId="52F3EFFD">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41" w:type="dxa"/>
            <w:vMerge w:val="continue"/>
            <w:tcBorders>
              <w:top w:val="nil"/>
              <w:left w:val="single" w:color="000000" w:sz="10" w:space="0"/>
            </w:tcBorders>
            <w:vAlign w:val="center"/>
          </w:tcPr>
          <w:p w14:paraId="751A9BAF">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829" w:type="dxa"/>
            <w:vMerge w:val="continue"/>
            <w:tcBorders>
              <w:top w:val="nil"/>
            </w:tcBorders>
            <w:vAlign w:val="center"/>
          </w:tcPr>
          <w:p w14:paraId="31C3285B">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26" w:type="dxa"/>
            <w:vAlign w:val="center"/>
          </w:tcPr>
          <w:p w14:paraId="61E03E7F">
            <w:pPr>
              <w:pStyle w:val="24"/>
              <w:spacing w:before="46" w:line="229"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w:t>
            </w:r>
          </w:p>
        </w:tc>
        <w:tc>
          <w:tcPr>
            <w:tcW w:w="929" w:type="dxa"/>
            <w:vAlign w:val="center"/>
          </w:tcPr>
          <w:p w14:paraId="0838A6D0">
            <w:pPr>
              <w:pStyle w:val="24"/>
              <w:spacing w:before="47" w:line="228" w:lineRule="auto"/>
              <w:jc w:val="center"/>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1018" w:type="dxa"/>
            <w:tcBorders>
              <w:right w:val="single" w:color="000000" w:sz="10" w:space="0"/>
            </w:tcBorders>
            <w:vAlign w:val="center"/>
          </w:tcPr>
          <w:p w14:paraId="6DDEF655">
            <w:pPr>
              <w:pStyle w:val="24"/>
              <w:spacing w:before="46" w:line="229" w:lineRule="auto"/>
              <w:jc w:val="center"/>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959" w:type="dxa"/>
            <w:tcBorders>
              <w:right w:val="single" w:color="000000" w:sz="10" w:space="0"/>
            </w:tcBorders>
            <w:vAlign w:val="center"/>
          </w:tcPr>
          <w:p w14:paraId="482D6BAD">
            <w:pPr>
              <w:pStyle w:val="24"/>
              <w:spacing w:before="46" w:line="229" w:lineRule="auto"/>
              <w:jc w:val="center"/>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w:t>
            </w:r>
          </w:p>
        </w:tc>
        <w:tc>
          <w:tcPr>
            <w:tcW w:w="1019" w:type="dxa"/>
            <w:tcBorders>
              <w:right w:val="single" w:color="000000" w:sz="10" w:space="0"/>
            </w:tcBorders>
            <w:vAlign w:val="center"/>
          </w:tcPr>
          <w:p w14:paraId="3C74B9D8">
            <w:pPr>
              <w:pStyle w:val="24"/>
              <w:spacing w:before="46" w:line="229" w:lineRule="auto"/>
              <w:jc w:val="center"/>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5#</w:t>
            </w:r>
          </w:p>
        </w:tc>
        <w:tc>
          <w:tcPr>
            <w:tcW w:w="1254" w:type="dxa"/>
            <w:vMerge w:val="continue"/>
            <w:tcBorders>
              <w:right w:val="single" w:color="000000" w:sz="10" w:space="0"/>
            </w:tcBorders>
            <w:vAlign w:val="center"/>
          </w:tcPr>
          <w:p w14:paraId="353643D0">
            <w:pPr>
              <w:pStyle w:val="24"/>
              <w:spacing w:before="46" w:line="229" w:lineRule="auto"/>
              <w:jc w:val="cente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p>
        </w:tc>
        <w:tc>
          <w:tcPr>
            <w:tcW w:w="720" w:type="dxa"/>
            <w:vMerge w:val="continue"/>
            <w:tcBorders>
              <w:right w:val="single" w:color="000000" w:sz="10" w:space="0"/>
            </w:tcBorders>
            <w:vAlign w:val="center"/>
          </w:tcPr>
          <w:p w14:paraId="3F11B2D7">
            <w:pPr>
              <w:pStyle w:val="24"/>
              <w:spacing w:before="46" w:line="229" w:lineRule="auto"/>
              <w:jc w:val="cente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p>
        </w:tc>
      </w:tr>
      <w:tr w14:paraId="43921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3767E519">
            <w:pPr>
              <w:pStyle w:val="24"/>
              <w:widowControl w:val="0"/>
              <w:spacing w:line="280" w:lineRule="exact"/>
              <w:jc w:val="center"/>
              <w:rPr>
                <w:rFonts w:hint="default" w:ascii="Times New Roman" w:hAnsi="Times New Roman" w:eastAsia="宋体"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w:t>
            </w:r>
          </w:p>
        </w:tc>
        <w:tc>
          <w:tcPr>
            <w:tcW w:w="941" w:type="dxa"/>
            <w:tcBorders>
              <w:left w:val="single" w:color="000000" w:sz="10" w:space="0"/>
            </w:tcBorders>
            <w:vAlign w:val="center"/>
          </w:tcPr>
          <w:p w14:paraId="0BDCCCFB">
            <w:pPr>
              <w:keepNext w:val="0"/>
              <w:keepLines w:val="0"/>
              <w:pageBreakBefore w:val="0"/>
              <w:numPr>
                <w:ilvl w:val="0"/>
                <w:numId w:val="0"/>
              </w:numPr>
              <w:kinsoku/>
              <w:wordWrap/>
              <w:overflowPunct/>
              <w:topLinePunct w:val="0"/>
              <w:autoSpaceDE/>
              <w:autoSpaceDN/>
              <w:bidi w:val="0"/>
              <w:spacing w:beforeAutospacing="0" w:afterAutospacing="0" w:line="240" w:lineRule="auto"/>
              <w:ind w:left="0" w:leftChars="0"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2"/>
                <w:position w:val="0"/>
                <w:sz w:val="21"/>
                <w:szCs w:val="21"/>
                <w:highlight w:val="none"/>
                <w:lang w:val="en-US" w:eastAsia="zh-CN" w:bidi="ar-SA"/>
                <w14:textFill>
                  <w14:solidFill>
                    <w14:schemeClr w14:val="tx1"/>
                  </w14:solidFill>
                </w14:textFill>
              </w:rPr>
              <w:t>pH</w:t>
            </w:r>
          </w:p>
        </w:tc>
        <w:tc>
          <w:tcPr>
            <w:tcW w:w="829" w:type="dxa"/>
            <w:shd w:val="clear" w:color="auto" w:fill="auto"/>
            <w:vAlign w:val="center"/>
          </w:tcPr>
          <w:p w14:paraId="168CA46B">
            <w:pPr>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无量纲</w:t>
            </w:r>
          </w:p>
        </w:tc>
        <w:tc>
          <w:tcPr>
            <w:tcW w:w="926" w:type="dxa"/>
            <w:shd w:val="clear" w:color="auto" w:fill="auto"/>
            <w:vAlign w:val="center"/>
          </w:tcPr>
          <w:p w14:paraId="2285D5E3">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31C5EBDF">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5D8CB54B">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6C4188CE">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049D26CA">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7A54AC85">
            <w:pPr>
              <w:pStyle w:val="24"/>
              <w:spacing w:before="46" w:line="229" w:lineRule="auto"/>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eastAsia="zh-CN"/>
                <w14:textFill>
                  <w14:solidFill>
                    <w14:schemeClr w14:val="tx1"/>
                  </w14:solidFill>
                </w14:textFill>
              </w:rPr>
              <w:t>6.5～8.5</w:t>
            </w:r>
          </w:p>
        </w:tc>
        <w:tc>
          <w:tcPr>
            <w:tcW w:w="720" w:type="dxa"/>
            <w:tcBorders>
              <w:right w:val="single" w:color="000000" w:sz="10" w:space="0"/>
            </w:tcBorders>
            <w:shd w:val="clear" w:color="auto" w:fill="auto"/>
            <w:vAlign w:val="center"/>
          </w:tcPr>
          <w:p w14:paraId="2C8F75C6">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31E5F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7B15F477">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w:t>
            </w:r>
          </w:p>
        </w:tc>
        <w:tc>
          <w:tcPr>
            <w:tcW w:w="941" w:type="dxa"/>
            <w:tcBorders>
              <w:left w:val="single" w:color="000000" w:sz="10" w:space="0"/>
            </w:tcBorders>
            <w:vAlign w:val="center"/>
          </w:tcPr>
          <w:p w14:paraId="37F592A9">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总硬度</w:t>
            </w:r>
          </w:p>
        </w:tc>
        <w:tc>
          <w:tcPr>
            <w:tcW w:w="829" w:type="dxa"/>
            <w:shd w:val="clear" w:color="auto" w:fill="auto"/>
            <w:vAlign w:val="center"/>
          </w:tcPr>
          <w:p w14:paraId="1E4426C8">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526AFC9C">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526C5B5D">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713519A1">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265859CF">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4D42CAC">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6398FE96">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450mg/L</w:t>
            </w:r>
          </w:p>
        </w:tc>
        <w:tc>
          <w:tcPr>
            <w:tcW w:w="720" w:type="dxa"/>
            <w:tcBorders>
              <w:right w:val="single" w:color="000000" w:sz="10" w:space="0"/>
            </w:tcBorders>
            <w:shd w:val="clear" w:color="auto" w:fill="auto"/>
            <w:vAlign w:val="center"/>
          </w:tcPr>
          <w:p w14:paraId="16F9F644">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超标</w:t>
            </w:r>
          </w:p>
        </w:tc>
      </w:tr>
      <w:tr w14:paraId="41D4D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463" w:type="dxa"/>
            <w:tcBorders>
              <w:left w:val="single" w:color="000000" w:sz="10" w:space="0"/>
            </w:tcBorders>
            <w:vAlign w:val="center"/>
          </w:tcPr>
          <w:p w14:paraId="1B8A747D">
            <w:pPr>
              <w:pStyle w:val="24"/>
              <w:widowControl w:val="0"/>
              <w:spacing w:line="280"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3</w:t>
            </w:r>
          </w:p>
        </w:tc>
        <w:tc>
          <w:tcPr>
            <w:tcW w:w="941" w:type="dxa"/>
            <w:tcBorders>
              <w:left w:val="single" w:color="000000" w:sz="10" w:space="0"/>
            </w:tcBorders>
            <w:vAlign w:val="center"/>
          </w:tcPr>
          <w:p w14:paraId="1518B105">
            <w:pPr>
              <w:keepNext w:val="0"/>
              <w:keepLines w:val="0"/>
              <w:pageBreakBefore w:val="0"/>
              <w:numPr>
                <w:ilvl w:val="0"/>
                <w:numId w:val="0"/>
              </w:numPr>
              <w:kinsoku/>
              <w:wordWrap/>
              <w:overflowPunct/>
              <w:topLinePunct w:val="0"/>
              <w:autoSpaceDE/>
              <w:autoSpaceDN/>
              <w:bidi w:val="0"/>
              <w:spacing w:beforeAutospacing="0" w:afterAutospacing="0" w:line="240" w:lineRule="auto"/>
              <w:ind w:left="0" w:leftChars="0"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耗氧量</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kern w:val="2"/>
                <w:position w:val="0"/>
                <w:sz w:val="21"/>
                <w:szCs w:val="21"/>
                <w:highlight w:val="none"/>
                <w:lang w:val="en-US" w:eastAsia="zh-CN" w:bidi="ar-SA"/>
                <w14:textFill>
                  <w14:solidFill>
                    <w14:schemeClr w14:val="tx1"/>
                  </w14:solidFill>
                </w14:textFill>
              </w:rPr>
              <w:t>高锰酸盐指数</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829" w:type="dxa"/>
            <w:shd w:val="clear" w:color="auto" w:fill="auto"/>
            <w:vAlign w:val="center"/>
          </w:tcPr>
          <w:p w14:paraId="555A063C">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63DA6FCE">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0FEB0B63">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4DE8DC97">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5A57DF60">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15DE9500">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69EB368">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3.0mg/L</w:t>
            </w:r>
          </w:p>
        </w:tc>
        <w:tc>
          <w:tcPr>
            <w:tcW w:w="720" w:type="dxa"/>
            <w:tcBorders>
              <w:right w:val="single" w:color="000000" w:sz="10" w:space="0"/>
            </w:tcBorders>
            <w:shd w:val="clear" w:color="auto" w:fill="auto"/>
            <w:vAlign w:val="center"/>
          </w:tcPr>
          <w:p w14:paraId="0A16AAAA">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392F8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4DA07DF0">
            <w:pPr>
              <w:pStyle w:val="24"/>
              <w:widowControl w:val="0"/>
              <w:spacing w:line="280"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4</w:t>
            </w:r>
          </w:p>
        </w:tc>
        <w:tc>
          <w:tcPr>
            <w:tcW w:w="941" w:type="dxa"/>
            <w:tcBorders>
              <w:left w:val="single" w:color="000000" w:sz="10" w:space="0"/>
            </w:tcBorders>
            <w:vAlign w:val="center"/>
          </w:tcPr>
          <w:p w14:paraId="51922484">
            <w:pPr>
              <w:keepNext w:val="0"/>
              <w:keepLines w:val="0"/>
              <w:pageBreakBefore w:val="0"/>
              <w:numPr>
                <w:ilvl w:val="0"/>
                <w:numId w:val="0"/>
              </w:numPr>
              <w:kinsoku/>
              <w:wordWrap/>
              <w:overflowPunct/>
              <w:topLinePunct w:val="0"/>
              <w:autoSpaceDE/>
              <w:autoSpaceDN/>
              <w:bidi w:val="0"/>
              <w:spacing w:beforeAutospacing="0" w:afterAutospacing="0" w:line="240" w:lineRule="auto"/>
              <w:ind w:left="0" w:leftChars="0"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石油类</w:t>
            </w:r>
          </w:p>
        </w:tc>
        <w:tc>
          <w:tcPr>
            <w:tcW w:w="829" w:type="dxa"/>
            <w:shd w:val="clear" w:color="auto" w:fill="auto"/>
            <w:vAlign w:val="center"/>
          </w:tcPr>
          <w:p w14:paraId="7A1430B3">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1E3357F0">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3D10A76A">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3ED58144">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1DD2C68B">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53C61559">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73AD047">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highlight w:val="none"/>
                <w:lang w:val="en-US" w:eastAsia="zh-CN"/>
                <w14:textFill>
                  <w14:solidFill>
                    <w14:schemeClr w14:val="tx1"/>
                  </w14:solidFill>
                </w14:textFill>
              </w:rPr>
              <w:t>0.05mg/L</w:t>
            </w:r>
          </w:p>
        </w:tc>
        <w:tc>
          <w:tcPr>
            <w:tcW w:w="720" w:type="dxa"/>
            <w:tcBorders>
              <w:right w:val="single" w:color="000000" w:sz="10" w:space="0"/>
            </w:tcBorders>
            <w:shd w:val="clear" w:color="auto" w:fill="auto"/>
            <w:vAlign w:val="center"/>
          </w:tcPr>
          <w:p w14:paraId="55D6CC42">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603B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463" w:type="dxa"/>
            <w:tcBorders>
              <w:left w:val="single" w:color="000000" w:sz="10" w:space="0"/>
            </w:tcBorders>
            <w:vAlign w:val="center"/>
          </w:tcPr>
          <w:p w14:paraId="595CCF27">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5</w:t>
            </w:r>
          </w:p>
        </w:tc>
        <w:tc>
          <w:tcPr>
            <w:tcW w:w="941" w:type="dxa"/>
            <w:tcBorders>
              <w:left w:val="single" w:color="000000" w:sz="10" w:space="0"/>
            </w:tcBorders>
            <w:vAlign w:val="center"/>
          </w:tcPr>
          <w:p w14:paraId="755EE743">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溶解性总固体</w:t>
            </w:r>
          </w:p>
        </w:tc>
        <w:tc>
          <w:tcPr>
            <w:tcW w:w="829" w:type="dxa"/>
            <w:shd w:val="clear" w:color="auto" w:fill="auto"/>
            <w:vAlign w:val="center"/>
          </w:tcPr>
          <w:p w14:paraId="1258CCE6">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6DB20706">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0D2CA161">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05993F26">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19B52D25">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33AFE94">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6F3468A8">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1000mg/L</w:t>
            </w:r>
          </w:p>
        </w:tc>
        <w:tc>
          <w:tcPr>
            <w:tcW w:w="720" w:type="dxa"/>
            <w:tcBorders>
              <w:right w:val="single" w:color="000000" w:sz="10" w:space="0"/>
            </w:tcBorders>
            <w:shd w:val="clear" w:color="auto" w:fill="auto"/>
            <w:vAlign w:val="center"/>
          </w:tcPr>
          <w:p w14:paraId="6DFE122B">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超标</w:t>
            </w:r>
          </w:p>
        </w:tc>
      </w:tr>
      <w:tr w14:paraId="162E6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463" w:type="dxa"/>
            <w:tcBorders>
              <w:left w:val="single" w:color="000000" w:sz="10" w:space="0"/>
            </w:tcBorders>
            <w:vAlign w:val="center"/>
          </w:tcPr>
          <w:p w14:paraId="00AACACD">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6</w:t>
            </w:r>
          </w:p>
        </w:tc>
        <w:tc>
          <w:tcPr>
            <w:tcW w:w="941" w:type="dxa"/>
            <w:tcBorders>
              <w:left w:val="single" w:color="000000" w:sz="10" w:space="0"/>
            </w:tcBorders>
            <w:vAlign w:val="center"/>
          </w:tcPr>
          <w:p w14:paraId="4E801B23">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氨氮</w:t>
            </w:r>
          </w:p>
        </w:tc>
        <w:tc>
          <w:tcPr>
            <w:tcW w:w="829" w:type="dxa"/>
            <w:shd w:val="clear" w:color="auto" w:fill="auto"/>
            <w:vAlign w:val="center"/>
          </w:tcPr>
          <w:p w14:paraId="60CAEED6">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315B1D9E">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2905B024">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4595D1FF">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0E5FBEE5">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15E41CD5">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051D08C3">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0.5mg/L</w:t>
            </w:r>
          </w:p>
        </w:tc>
        <w:tc>
          <w:tcPr>
            <w:tcW w:w="720" w:type="dxa"/>
            <w:tcBorders>
              <w:right w:val="single" w:color="000000" w:sz="10" w:space="0"/>
            </w:tcBorders>
            <w:shd w:val="clear" w:color="auto" w:fill="auto"/>
            <w:vAlign w:val="center"/>
          </w:tcPr>
          <w:p w14:paraId="42A99FEF">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0651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01C82AD7">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7</w:t>
            </w:r>
          </w:p>
        </w:tc>
        <w:tc>
          <w:tcPr>
            <w:tcW w:w="941" w:type="dxa"/>
            <w:tcBorders>
              <w:left w:val="single" w:color="000000" w:sz="10" w:space="0"/>
            </w:tcBorders>
            <w:vAlign w:val="center"/>
          </w:tcPr>
          <w:p w14:paraId="3809FB13">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硝酸盐</w:t>
            </w: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氮</w:t>
            </w:r>
          </w:p>
        </w:tc>
        <w:tc>
          <w:tcPr>
            <w:tcW w:w="829" w:type="dxa"/>
            <w:shd w:val="clear" w:color="auto" w:fill="auto"/>
            <w:vAlign w:val="center"/>
          </w:tcPr>
          <w:p w14:paraId="648CEFC5">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26527614">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5ADD4C4E">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020750E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049BAF18">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0B9F4191">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6FC1CF0A">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20.0mg/L</w:t>
            </w:r>
          </w:p>
        </w:tc>
        <w:tc>
          <w:tcPr>
            <w:tcW w:w="720" w:type="dxa"/>
            <w:tcBorders>
              <w:right w:val="single" w:color="000000" w:sz="10" w:space="0"/>
            </w:tcBorders>
            <w:shd w:val="clear" w:color="auto" w:fill="auto"/>
            <w:vAlign w:val="center"/>
          </w:tcPr>
          <w:p w14:paraId="428E58C6">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1E7F1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4" w:hRule="atLeast"/>
          <w:jc w:val="center"/>
        </w:trPr>
        <w:tc>
          <w:tcPr>
            <w:tcW w:w="463" w:type="dxa"/>
            <w:tcBorders>
              <w:left w:val="single" w:color="000000" w:sz="10" w:space="0"/>
            </w:tcBorders>
            <w:vAlign w:val="center"/>
          </w:tcPr>
          <w:p w14:paraId="77FD2926">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8</w:t>
            </w:r>
          </w:p>
        </w:tc>
        <w:tc>
          <w:tcPr>
            <w:tcW w:w="941" w:type="dxa"/>
            <w:tcBorders>
              <w:left w:val="single" w:color="000000" w:sz="10" w:space="0"/>
            </w:tcBorders>
            <w:vAlign w:val="center"/>
          </w:tcPr>
          <w:p w14:paraId="7FFB2116">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lang w:eastAsia="zh-CN"/>
                <w14:textFill>
                  <w14:solidFill>
                    <w14:schemeClr w14:val="tx1"/>
                  </w14:solidFill>
                </w14:textFill>
              </w:rPr>
              <w:t>亚</w:t>
            </w: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硝酸盐</w:t>
            </w:r>
            <w:r>
              <w:rPr>
                <w:rFonts w:hint="default" w:ascii="Times New Roman" w:hAnsi="Times New Roman" w:eastAsia="宋体" w:cs="Times New Roman"/>
                <w:bCs/>
                <w:color w:val="000000" w:themeColor="text1"/>
                <w:spacing w:val="0"/>
                <w:w w:val="100"/>
                <w:kern w:val="0"/>
                <w:position w:val="0"/>
                <w:sz w:val="21"/>
                <w:szCs w:val="21"/>
                <w:highlight w:val="none"/>
                <w:lang w:eastAsia="zh-CN"/>
                <w14:textFill>
                  <w14:solidFill>
                    <w14:schemeClr w14:val="tx1"/>
                  </w14:solidFill>
                </w14:textFill>
              </w:rPr>
              <w:t>氮</w:t>
            </w:r>
          </w:p>
        </w:tc>
        <w:tc>
          <w:tcPr>
            <w:tcW w:w="829" w:type="dxa"/>
            <w:shd w:val="clear" w:color="auto" w:fill="auto"/>
            <w:vAlign w:val="center"/>
          </w:tcPr>
          <w:p w14:paraId="6D5C5051">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511348CF">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0D2DEF6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252EADDD">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15B3E585">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70FB4A45">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496AF4C0">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1.00mg/L</w:t>
            </w:r>
          </w:p>
        </w:tc>
        <w:tc>
          <w:tcPr>
            <w:tcW w:w="720" w:type="dxa"/>
            <w:tcBorders>
              <w:right w:val="single" w:color="000000" w:sz="10" w:space="0"/>
            </w:tcBorders>
            <w:shd w:val="clear" w:color="auto" w:fill="auto"/>
            <w:vAlign w:val="center"/>
          </w:tcPr>
          <w:p w14:paraId="0C31FC55">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0671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3FE6AE4E">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9</w:t>
            </w:r>
          </w:p>
        </w:tc>
        <w:tc>
          <w:tcPr>
            <w:tcW w:w="941" w:type="dxa"/>
            <w:tcBorders>
              <w:left w:val="single" w:color="000000" w:sz="10" w:space="0"/>
            </w:tcBorders>
            <w:vAlign w:val="center"/>
          </w:tcPr>
          <w:p w14:paraId="6F171918">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氟化物</w:t>
            </w:r>
          </w:p>
        </w:tc>
        <w:tc>
          <w:tcPr>
            <w:tcW w:w="829" w:type="dxa"/>
            <w:shd w:val="clear" w:color="auto" w:fill="auto"/>
            <w:vAlign w:val="center"/>
          </w:tcPr>
          <w:p w14:paraId="75F250B5">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4CF79E84">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19461E20">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70F78F0E">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504F88A9">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73411E07">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33A81B9C">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1.0mg/L</w:t>
            </w:r>
          </w:p>
        </w:tc>
        <w:tc>
          <w:tcPr>
            <w:tcW w:w="720" w:type="dxa"/>
            <w:tcBorders>
              <w:right w:val="single" w:color="000000" w:sz="10" w:space="0"/>
            </w:tcBorders>
            <w:shd w:val="clear" w:color="auto" w:fill="auto"/>
            <w:vAlign w:val="center"/>
          </w:tcPr>
          <w:p w14:paraId="6C359DD9">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4C6C1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54D625ED">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c>
          <w:tcPr>
            <w:tcW w:w="941" w:type="dxa"/>
            <w:tcBorders>
              <w:left w:val="single" w:color="000000" w:sz="10" w:space="0"/>
            </w:tcBorders>
            <w:vAlign w:val="center"/>
          </w:tcPr>
          <w:p w14:paraId="7C33A0C5">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挥发酚</w:t>
            </w:r>
          </w:p>
        </w:tc>
        <w:tc>
          <w:tcPr>
            <w:tcW w:w="829" w:type="dxa"/>
            <w:shd w:val="clear" w:color="auto" w:fill="auto"/>
            <w:vAlign w:val="center"/>
          </w:tcPr>
          <w:p w14:paraId="4708107D">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37A10FDF">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5B0F1EB7">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2C003107">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4C6A99B1">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46EC91E9">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2D877294">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0.002mg/L</w:t>
            </w:r>
          </w:p>
        </w:tc>
        <w:tc>
          <w:tcPr>
            <w:tcW w:w="720" w:type="dxa"/>
            <w:tcBorders>
              <w:right w:val="single" w:color="000000" w:sz="10" w:space="0"/>
            </w:tcBorders>
            <w:shd w:val="clear" w:color="auto" w:fill="auto"/>
            <w:vAlign w:val="center"/>
          </w:tcPr>
          <w:p w14:paraId="3465CBED">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27DA2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04128980">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11</w:t>
            </w:r>
          </w:p>
        </w:tc>
        <w:tc>
          <w:tcPr>
            <w:tcW w:w="941" w:type="dxa"/>
            <w:tcBorders>
              <w:left w:val="single" w:color="000000" w:sz="10" w:space="0"/>
            </w:tcBorders>
            <w:vAlign w:val="center"/>
          </w:tcPr>
          <w:p w14:paraId="3B063E4C">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氯</w:t>
            </w: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化物</w:t>
            </w:r>
          </w:p>
        </w:tc>
        <w:tc>
          <w:tcPr>
            <w:tcW w:w="829" w:type="dxa"/>
            <w:shd w:val="clear" w:color="auto" w:fill="auto"/>
            <w:vAlign w:val="center"/>
          </w:tcPr>
          <w:p w14:paraId="61E2EDBB">
            <w:pPr>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348B0726">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63C6CB14">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34D6B776">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4D852647">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0AF68BB">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384BC7F7">
            <w:pPr>
              <w:snapToGrid w:val="0"/>
              <w:ind w:left="72" w:leftChars="0"/>
              <w:jc w:val="cente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250mg/L</w:t>
            </w:r>
          </w:p>
        </w:tc>
        <w:tc>
          <w:tcPr>
            <w:tcW w:w="720" w:type="dxa"/>
            <w:tcBorders>
              <w:right w:val="single" w:color="000000" w:sz="10" w:space="0"/>
            </w:tcBorders>
            <w:shd w:val="clear" w:color="auto" w:fill="auto"/>
            <w:vAlign w:val="center"/>
          </w:tcPr>
          <w:p w14:paraId="3954042B">
            <w:pPr>
              <w:snapToGrid w:val="0"/>
              <w:ind w:left="72" w:leftChars="0"/>
              <w:jc w:val="cente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t>超标</w:t>
            </w:r>
          </w:p>
        </w:tc>
      </w:tr>
      <w:tr w14:paraId="00CDA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4E302D30">
            <w:pPr>
              <w:pStyle w:val="24"/>
              <w:widowControl w:val="0"/>
              <w:spacing w:line="280" w:lineRule="exact"/>
              <w:jc w:val="cente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12</w:t>
            </w:r>
          </w:p>
        </w:tc>
        <w:tc>
          <w:tcPr>
            <w:tcW w:w="941" w:type="dxa"/>
            <w:tcBorders>
              <w:left w:val="single" w:color="000000" w:sz="10" w:space="0"/>
            </w:tcBorders>
            <w:vAlign w:val="center"/>
          </w:tcPr>
          <w:p w14:paraId="0BCA2CCB">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kern w:val="0"/>
                <w:position w:val="0"/>
                <w:sz w:val="21"/>
                <w:szCs w:val="21"/>
                <w:highlight w:val="none"/>
                <w14:textFill>
                  <w14:solidFill>
                    <w14:schemeClr w14:val="tx1"/>
                  </w14:solidFill>
                </w14:textFill>
              </w:rPr>
              <w:t>硫酸</w:t>
            </w: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盐</w:t>
            </w:r>
          </w:p>
        </w:tc>
        <w:tc>
          <w:tcPr>
            <w:tcW w:w="829" w:type="dxa"/>
            <w:shd w:val="clear" w:color="auto" w:fill="auto"/>
            <w:vAlign w:val="center"/>
          </w:tcPr>
          <w:p w14:paraId="5489E92E">
            <w:pPr>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16F70C4E">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09C2ED85">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5CD8AC42">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0D3139C2">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293557A">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74372DFE">
            <w:pPr>
              <w:snapToGrid w:val="0"/>
              <w:ind w:left="72" w:leftChars="0"/>
              <w:jc w:val="cente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250mg/L</w:t>
            </w:r>
          </w:p>
        </w:tc>
        <w:tc>
          <w:tcPr>
            <w:tcW w:w="720" w:type="dxa"/>
            <w:tcBorders>
              <w:right w:val="single" w:color="000000" w:sz="10" w:space="0"/>
            </w:tcBorders>
            <w:shd w:val="clear" w:color="auto" w:fill="auto"/>
            <w:vAlign w:val="center"/>
          </w:tcPr>
          <w:p w14:paraId="07A206E3">
            <w:pPr>
              <w:snapToGrid w:val="0"/>
              <w:ind w:left="72" w:leftChars="0"/>
              <w:jc w:val="cente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t>超标</w:t>
            </w:r>
          </w:p>
        </w:tc>
      </w:tr>
      <w:tr w14:paraId="358A3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jc w:val="center"/>
        </w:trPr>
        <w:tc>
          <w:tcPr>
            <w:tcW w:w="463" w:type="dxa"/>
            <w:tcBorders>
              <w:left w:val="single" w:color="000000" w:sz="10" w:space="0"/>
            </w:tcBorders>
            <w:vAlign w:val="center"/>
          </w:tcPr>
          <w:p w14:paraId="3E78BDC2">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13</w:t>
            </w:r>
          </w:p>
        </w:tc>
        <w:tc>
          <w:tcPr>
            <w:tcW w:w="941" w:type="dxa"/>
            <w:tcBorders>
              <w:left w:val="single" w:color="000000" w:sz="10" w:space="0"/>
            </w:tcBorders>
            <w:vAlign w:val="center"/>
          </w:tcPr>
          <w:p w14:paraId="6D67609A">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砷</w:t>
            </w:r>
          </w:p>
        </w:tc>
        <w:tc>
          <w:tcPr>
            <w:tcW w:w="829" w:type="dxa"/>
            <w:shd w:val="clear" w:color="auto" w:fill="auto"/>
            <w:vAlign w:val="center"/>
          </w:tcPr>
          <w:p w14:paraId="1ECC406B">
            <w:pPr>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μ</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g/L</w:t>
            </w:r>
          </w:p>
        </w:tc>
        <w:tc>
          <w:tcPr>
            <w:tcW w:w="926" w:type="dxa"/>
            <w:shd w:val="clear" w:color="auto" w:fill="auto"/>
            <w:vAlign w:val="center"/>
          </w:tcPr>
          <w:p w14:paraId="4750EF02">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06C9F23E">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2DB88828">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0CB457EA">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005D85A8">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5357D82">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0.01mg/L</w:t>
            </w:r>
          </w:p>
        </w:tc>
        <w:tc>
          <w:tcPr>
            <w:tcW w:w="720" w:type="dxa"/>
            <w:tcBorders>
              <w:right w:val="single" w:color="000000" w:sz="10" w:space="0"/>
            </w:tcBorders>
            <w:shd w:val="clear" w:color="auto" w:fill="auto"/>
            <w:vAlign w:val="center"/>
          </w:tcPr>
          <w:p w14:paraId="52E14557">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0DBD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463" w:type="dxa"/>
            <w:tcBorders>
              <w:left w:val="single" w:color="000000" w:sz="10" w:space="0"/>
            </w:tcBorders>
            <w:vAlign w:val="center"/>
          </w:tcPr>
          <w:p w14:paraId="0341A7DC">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14</w:t>
            </w:r>
          </w:p>
        </w:tc>
        <w:tc>
          <w:tcPr>
            <w:tcW w:w="941" w:type="dxa"/>
            <w:tcBorders>
              <w:left w:val="single" w:color="000000" w:sz="10" w:space="0"/>
            </w:tcBorders>
            <w:vAlign w:val="center"/>
          </w:tcPr>
          <w:p w14:paraId="244FF54E">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汞</w:t>
            </w:r>
          </w:p>
        </w:tc>
        <w:tc>
          <w:tcPr>
            <w:tcW w:w="829" w:type="dxa"/>
            <w:shd w:val="clear" w:color="auto" w:fill="auto"/>
            <w:vAlign w:val="center"/>
          </w:tcPr>
          <w:p w14:paraId="34EF98E1">
            <w:pPr>
              <w:snapToGrid w:val="0"/>
              <w:ind w:left="72" w:leftChars="0"/>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μ</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g/L</w:t>
            </w:r>
          </w:p>
        </w:tc>
        <w:tc>
          <w:tcPr>
            <w:tcW w:w="926" w:type="dxa"/>
            <w:shd w:val="clear" w:color="auto" w:fill="auto"/>
            <w:vAlign w:val="center"/>
          </w:tcPr>
          <w:p w14:paraId="012B3C56">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29939C72">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07D749A8">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5D9EA97D">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6288C937">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9157DC2">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0.001mg/L</w:t>
            </w:r>
          </w:p>
        </w:tc>
        <w:tc>
          <w:tcPr>
            <w:tcW w:w="720" w:type="dxa"/>
            <w:tcBorders>
              <w:right w:val="single" w:color="000000" w:sz="10" w:space="0"/>
            </w:tcBorders>
            <w:shd w:val="clear" w:color="auto" w:fill="auto"/>
            <w:vAlign w:val="center"/>
          </w:tcPr>
          <w:p w14:paraId="611E0503">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3BAC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463" w:type="dxa"/>
            <w:tcBorders>
              <w:left w:val="single" w:color="000000" w:sz="10" w:space="0"/>
            </w:tcBorders>
            <w:vAlign w:val="center"/>
          </w:tcPr>
          <w:p w14:paraId="4A5F1736">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15</w:t>
            </w:r>
          </w:p>
        </w:tc>
        <w:tc>
          <w:tcPr>
            <w:tcW w:w="941" w:type="dxa"/>
            <w:tcBorders>
              <w:left w:val="single" w:color="000000" w:sz="10" w:space="0"/>
            </w:tcBorders>
            <w:vAlign w:val="center"/>
          </w:tcPr>
          <w:p w14:paraId="0422E711">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铅</w:t>
            </w:r>
          </w:p>
        </w:tc>
        <w:tc>
          <w:tcPr>
            <w:tcW w:w="829" w:type="dxa"/>
            <w:shd w:val="clear" w:color="auto" w:fill="auto"/>
            <w:vAlign w:val="center"/>
          </w:tcPr>
          <w:p w14:paraId="6D72E58B">
            <w:pPr>
              <w:snapToGrid w:val="0"/>
              <w:ind w:left="72" w:leftChars="0"/>
              <w:jc w:val="center"/>
              <w:rPr>
                <w:rFonts w:hint="default" w:ascii="Times New Roman" w:hAnsi="Times New Roman" w:eastAsia="Arial"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μ</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g/L</w:t>
            </w:r>
          </w:p>
        </w:tc>
        <w:tc>
          <w:tcPr>
            <w:tcW w:w="926" w:type="dxa"/>
            <w:shd w:val="clear" w:color="auto" w:fill="auto"/>
            <w:vAlign w:val="center"/>
          </w:tcPr>
          <w:p w14:paraId="50E4120A">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5D1BC3DA">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28BAAF59">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4F851303">
            <w:pPr>
              <w:snapToGrid w:val="0"/>
              <w:ind w:left="72" w:leftChars="0"/>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7CEC3A17">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774F8ADF">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0.01mg/L</w:t>
            </w:r>
          </w:p>
        </w:tc>
        <w:tc>
          <w:tcPr>
            <w:tcW w:w="720" w:type="dxa"/>
            <w:tcBorders>
              <w:right w:val="single" w:color="000000" w:sz="10" w:space="0"/>
            </w:tcBorders>
            <w:shd w:val="clear" w:color="auto" w:fill="auto"/>
            <w:vAlign w:val="center"/>
          </w:tcPr>
          <w:p w14:paraId="1FE996E0">
            <w:pPr>
              <w:snapToGrid w:val="0"/>
              <w:ind w:left="72" w:leftChars="0"/>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363F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jc w:val="center"/>
        </w:trPr>
        <w:tc>
          <w:tcPr>
            <w:tcW w:w="463" w:type="dxa"/>
            <w:tcBorders>
              <w:left w:val="single" w:color="000000" w:sz="10" w:space="0"/>
            </w:tcBorders>
            <w:vAlign w:val="center"/>
          </w:tcPr>
          <w:p w14:paraId="4881449E">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16</w:t>
            </w:r>
          </w:p>
        </w:tc>
        <w:tc>
          <w:tcPr>
            <w:tcW w:w="941" w:type="dxa"/>
            <w:tcBorders>
              <w:left w:val="single" w:color="000000" w:sz="10" w:space="0"/>
            </w:tcBorders>
            <w:vAlign w:val="center"/>
          </w:tcPr>
          <w:p w14:paraId="098D71F2">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镉</w:t>
            </w:r>
          </w:p>
        </w:tc>
        <w:tc>
          <w:tcPr>
            <w:tcW w:w="829" w:type="dxa"/>
            <w:shd w:val="clear" w:color="auto" w:fill="auto"/>
            <w:vAlign w:val="center"/>
          </w:tcPr>
          <w:p w14:paraId="4D700785">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μ</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g/L</w:t>
            </w:r>
          </w:p>
        </w:tc>
        <w:tc>
          <w:tcPr>
            <w:tcW w:w="926" w:type="dxa"/>
            <w:shd w:val="clear" w:color="auto" w:fill="auto"/>
            <w:vAlign w:val="center"/>
          </w:tcPr>
          <w:p w14:paraId="78161435">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52143CB8">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16DAE22C">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669EBEFD">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C06B9FF">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346E9343">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0.005mg/L</w:t>
            </w:r>
          </w:p>
        </w:tc>
        <w:tc>
          <w:tcPr>
            <w:tcW w:w="720" w:type="dxa"/>
            <w:tcBorders>
              <w:right w:val="single" w:color="000000" w:sz="10" w:space="0"/>
            </w:tcBorders>
            <w:shd w:val="clear" w:color="auto" w:fill="auto"/>
            <w:vAlign w:val="center"/>
          </w:tcPr>
          <w:p w14:paraId="69B6A0FA">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1CB4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463" w:type="dxa"/>
            <w:tcBorders>
              <w:left w:val="single" w:color="000000" w:sz="10" w:space="0"/>
            </w:tcBorders>
            <w:vAlign w:val="center"/>
          </w:tcPr>
          <w:p w14:paraId="30A568EC">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17</w:t>
            </w:r>
          </w:p>
        </w:tc>
        <w:tc>
          <w:tcPr>
            <w:tcW w:w="941" w:type="dxa"/>
            <w:tcBorders>
              <w:left w:val="single" w:color="000000" w:sz="10" w:space="0"/>
            </w:tcBorders>
            <w:vAlign w:val="center"/>
          </w:tcPr>
          <w:p w14:paraId="25D0FBF5">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铁</w:t>
            </w:r>
          </w:p>
        </w:tc>
        <w:tc>
          <w:tcPr>
            <w:tcW w:w="829" w:type="dxa"/>
            <w:shd w:val="clear" w:color="auto" w:fill="auto"/>
            <w:vAlign w:val="center"/>
          </w:tcPr>
          <w:p w14:paraId="6C8F6516">
            <w:pPr>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4AD55B1D">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3BADA49A">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2A693AD6">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3129D2D3">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7F8D4E8">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9630416">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0.3mg/L</w:t>
            </w:r>
          </w:p>
        </w:tc>
        <w:tc>
          <w:tcPr>
            <w:tcW w:w="720" w:type="dxa"/>
            <w:tcBorders>
              <w:right w:val="single" w:color="000000" w:sz="10" w:space="0"/>
            </w:tcBorders>
            <w:shd w:val="clear" w:color="auto" w:fill="auto"/>
            <w:vAlign w:val="center"/>
          </w:tcPr>
          <w:p w14:paraId="42197083">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09244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463" w:type="dxa"/>
            <w:tcBorders>
              <w:left w:val="single" w:color="000000" w:sz="10" w:space="0"/>
            </w:tcBorders>
            <w:vAlign w:val="center"/>
          </w:tcPr>
          <w:p w14:paraId="0529C5FE">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18</w:t>
            </w:r>
          </w:p>
        </w:tc>
        <w:tc>
          <w:tcPr>
            <w:tcW w:w="941" w:type="dxa"/>
            <w:tcBorders>
              <w:left w:val="single" w:color="000000" w:sz="10" w:space="0"/>
            </w:tcBorders>
            <w:vAlign w:val="center"/>
          </w:tcPr>
          <w:p w14:paraId="3421A46E">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锰</w:t>
            </w:r>
          </w:p>
        </w:tc>
        <w:tc>
          <w:tcPr>
            <w:tcW w:w="829" w:type="dxa"/>
            <w:shd w:val="clear" w:color="auto" w:fill="auto"/>
            <w:vAlign w:val="center"/>
          </w:tcPr>
          <w:p w14:paraId="609E102A">
            <w:pPr>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794A455D">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193399D7">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7953F891">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6D02C9F4">
            <w:pPr>
              <w:snapToGrid w:val="0"/>
              <w:ind w:left="72" w:leftChars="0"/>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46FCA756">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7D412FDD">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0.10mg/L</w:t>
            </w:r>
          </w:p>
        </w:tc>
        <w:tc>
          <w:tcPr>
            <w:tcW w:w="720" w:type="dxa"/>
            <w:tcBorders>
              <w:right w:val="single" w:color="000000" w:sz="10" w:space="0"/>
            </w:tcBorders>
            <w:shd w:val="clear" w:color="auto" w:fill="auto"/>
            <w:vAlign w:val="center"/>
          </w:tcPr>
          <w:p w14:paraId="389A3C4A">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2DFA3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31" w:hRule="atLeast"/>
          <w:jc w:val="center"/>
        </w:trPr>
        <w:tc>
          <w:tcPr>
            <w:tcW w:w="463" w:type="dxa"/>
            <w:tcBorders>
              <w:left w:val="single" w:color="000000" w:sz="10" w:space="0"/>
            </w:tcBorders>
            <w:vAlign w:val="center"/>
          </w:tcPr>
          <w:p w14:paraId="1D658D17">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19</w:t>
            </w:r>
          </w:p>
        </w:tc>
        <w:tc>
          <w:tcPr>
            <w:tcW w:w="941" w:type="dxa"/>
            <w:tcBorders>
              <w:left w:val="single" w:color="000000" w:sz="10" w:space="0"/>
            </w:tcBorders>
            <w:vAlign w:val="center"/>
          </w:tcPr>
          <w:p w14:paraId="241FD16D">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硫化物</w:t>
            </w:r>
          </w:p>
        </w:tc>
        <w:tc>
          <w:tcPr>
            <w:tcW w:w="829" w:type="dxa"/>
            <w:shd w:val="clear" w:color="auto" w:fill="auto"/>
            <w:vAlign w:val="center"/>
          </w:tcPr>
          <w:p w14:paraId="71684119">
            <w:pPr>
              <w:jc w:val="center"/>
              <w:rPr>
                <w:rFonts w:hint="default" w:ascii="Times New Roman" w:hAnsi="Times New Roman" w:eastAsia="宋体" w:cs="Times New Roman"/>
                <w:snapToGrid w:val="0"/>
                <w:color w:val="000000" w:themeColor="text1"/>
                <w:spacing w:val="0"/>
                <w:w w:val="100"/>
                <w:kern w:val="2"/>
                <w:positio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715B3CDD">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6B03B5B5">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30766EB1">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221A0B4C">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3BAD9D20">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0BB7D8CD">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0.02mg/L</w:t>
            </w:r>
          </w:p>
        </w:tc>
        <w:tc>
          <w:tcPr>
            <w:tcW w:w="720" w:type="dxa"/>
            <w:tcBorders>
              <w:right w:val="single" w:color="000000" w:sz="10" w:space="0"/>
            </w:tcBorders>
            <w:shd w:val="clear" w:color="auto" w:fill="auto"/>
            <w:vAlign w:val="center"/>
          </w:tcPr>
          <w:p w14:paraId="797A3C10">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2834C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63" w:type="dxa"/>
            <w:tcBorders>
              <w:left w:val="single" w:color="000000" w:sz="10" w:space="0"/>
            </w:tcBorders>
            <w:vAlign w:val="center"/>
          </w:tcPr>
          <w:p w14:paraId="52EA1832">
            <w:pPr>
              <w:pStyle w:val="24"/>
              <w:widowControl w:val="0"/>
              <w:spacing w:line="280" w:lineRule="exact"/>
              <w:jc w:val="cente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20</w:t>
            </w:r>
          </w:p>
        </w:tc>
        <w:tc>
          <w:tcPr>
            <w:tcW w:w="941" w:type="dxa"/>
            <w:tcBorders>
              <w:left w:val="single" w:color="000000" w:sz="10" w:space="0"/>
            </w:tcBorders>
            <w:vAlign w:val="center"/>
          </w:tcPr>
          <w:p w14:paraId="202E1F92">
            <w:pPr>
              <w:numPr>
                <w:ilvl w:val="0"/>
                <w:numId w:val="0"/>
              </w:numPr>
              <w:spacing w:line="288" w:lineRule="auto"/>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碳酸根离子</w:t>
            </w:r>
          </w:p>
        </w:tc>
        <w:tc>
          <w:tcPr>
            <w:tcW w:w="829" w:type="dxa"/>
            <w:shd w:val="clear" w:color="auto" w:fill="auto"/>
            <w:vAlign w:val="center"/>
          </w:tcPr>
          <w:p w14:paraId="2F8E8063">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1BFAEF96">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496D3D8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06E95BA0">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549FD769">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2B639D2F">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BD26907">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c>
          <w:tcPr>
            <w:tcW w:w="720" w:type="dxa"/>
            <w:tcBorders>
              <w:right w:val="single" w:color="000000" w:sz="10" w:space="0"/>
            </w:tcBorders>
            <w:shd w:val="clear" w:color="auto" w:fill="auto"/>
            <w:vAlign w:val="center"/>
          </w:tcPr>
          <w:p w14:paraId="538A1AB0">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r>
      <w:tr w14:paraId="044CA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463" w:type="dxa"/>
            <w:tcBorders>
              <w:left w:val="single" w:color="000000" w:sz="10" w:space="0"/>
            </w:tcBorders>
            <w:vAlign w:val="center"/>
          </w:tcPr>
          <w:p w14:paraId="2912E688">
            <w:pPr>
              <w:pStyle w:val="24"/>
              <w:widowControl w:val="0"/>
              <w:spacing w:line="280" w:lineRule="exact"/>
              <w:jc w:val="cente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21</w:t>
            </w:r>
          </w:p>
        </w:tc>
        <w:tc>
          <w:tcPr>
            <w:tcW w:w="941" w:type="dxa"/>
            <w:tcBorders>
              <w:left w:val="single" w:color="000000" w:sz="10" w:space="0"/>
            </w:tcBorders>
            <w:vAlign w:val="center"/>
          </w:tcPr>
          <w:p w14:paraId="300915C7">
            <w:pPr>
              <w:numPr>
                <w:ilvl w:val="0"/>
                <w:numId w:val="0"/>
              </w:numPr>
              <w:spacing w:line="288" w:lineRule="auto"/>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碳酸氢根离子</w:t>
            </w:r>
          </w:p>
        </w:tc>
        <w:tc>
          <w:tcPr>
            <w:tcW w:w="829" w:type="dxa"/>
            <w:shd w:val="clear" w:color="auto" w:fill="auto"/>
            <w:vAlign w:val="center"/>
          </w:tcPr>
          <w:p w14:paraId="43AC0092">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40BBA566">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06A54578">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3C7A7185">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596F9F13">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7DA8168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4E8699C9">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c>
          <w:tcPr>
            <w:tcW w:w="720" w:type="dxa"/>
            <w:tcBorders>
              <w:right w:val="single" w:color="000000" w:sz="10" w:space="0"/>
            </w:tcBorders>
            <w:shd w:val="clear" w:color="auto" w:fill="auto"/>
            <w:vAlign w:val="center"/>
          </w:tcPr>
          <w:p w14:paraId="34852F27">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r>
      <w:tr w14:paraId="0DA4E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35A2C250">
            <w:pPr>
              <w:pStyle w:val="24"/>
              <w:widowControl w:val="0"/>
              <w:spacing w:line="280" w:lineRule="exact"/>
              <w:jc w:val="center"/>
              <w:rPr>
                <w:rFonts w:hint="default" w:ascii="Times New Roman" w:hAnsi="Times New Roman" w:eastAsia="宋体" w:cs="Times New Roman"/>
                <w:bCs/>
                <w:color w:val="000000" w:themeColor="text1"/>
                <w:spacing w:val="0"/>
                <w:w w:val="100"/>
                <w:position w:val="0"/>
                <w:sz w:val="21"/>
                <w:szCs w:val="21"/>
                <w:highlight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22</w:t>
            </w:r>
          </w:p>
        </w:tc>
        <w:tc>
          <w:tcPr>
            <w:tcW w:w="941" w:type="dxa"/>
            <w:tcBorders>
              <w:left w:val="single" w:color="000000" w:sz="10" w:space="0"/>
            </w:tcBorders>
            <w:vAlign w:val="center"/>
          </w:tcPr>
          <w:p w14:paraId="4B782914">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highlight w:val="none"/>
                <w:lang w:val="en-US" w:eastAsia="zh-CN" w:bidi="ar"/>
                <w14:textFill>
                  <w14:solidFill>
                    <w14:schemeClr w14:val="tx1"/>
                  </w14:solidFill>
                </w14:textFill>
              </w:rPr>
              <w:t>钾</w:t>
            </w: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离子</w:t>
            </w:r>
          </w:p>
        </w:tc>
        <w:tc>
          <w:tcPr>
            <w:tcW w:w="829" w:type="dxa"/>
            <w:shd w:val="clear" w:color="auto" w:fill="auto"/>
            <w:vAlign w:val="center"/>
          </w:tcPr>
          <w:p w14:paraId="3A1670C0">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2E3C61F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448B5B0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35A2E617">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19CD1EEA">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77F0B30D">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4F6607F7">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c>
          <w:tcPr>
            <w:tcW w:w="720" w:type="dxa"/>
            <w:tcBorders>
              <w:right w:val="single" w:color="000000" w:sz="10" w:space="0"/>
            </w:tcBorders>
            <w:shd w:val="clear" w:color="auto" w:fill="auto"/>
            <w:vAlign w:val="center"/>
          </w:tcPr>
          <w:p w14:paraId="14C88372">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r>
      <w:tr w14:paraId="3F323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0081E34A">
            <w:pPr>
              <w:pStyle w:val="24"/>
              <w:widowControl w:val="0"/>
              <w:spacing w:line="280" w:lineRule="exact"/>
              <w:jc w:val="center"/>
              <w:rPr>
                <w:rFonts w:hint="default" w:ascii="Times New Roman" w:hAnsi="Times New Roman" w:eastAsia="宋体" w:cs="Times New Roman"/>
                <w:bCs/>
                <w:color w:val="000000" w:themeColor="text1"/>
                <w:spacing w:val="0"/>
                <w:w w:val="100"/>
                <w:position w:val="0"/>
                <w:sz w:val="21"/>
                <w:szCs w:val="21"/>
                <w:highlight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23</w:t>
            </w:r>
          </w:p>
        </w:tc>
        <w:tc>
          <w:tcPr>
            <w:tcW w:w="941" w:type="dxa"/>
            <w:tcBorders>
              <w:left w:val="single" w:color="000000" w:sz="10" w:space="0"/>
            </w:tcBorders>
            <w:vAlign w:val="center"/>
          </w:tcPr>
          <w:p w14:paraId="7B4E9E86">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highlight w:val="none"/>
                <w:lang w:val="en-US" w:eastAsia="zh-CN" w:bidi="ar"/>
                <w14:textFill>
                  <w14:solidFill>
                    <w14:schemeClr w14:val="tx1"/>
                  </w14:solidFill>
                </w14:textFill>
              </w:rPr>
              <w:t>钙</w:t>
            </w: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离子</w:t>
            </w:r>
          </w:p>
        </w:tc>
        <w:tc>
          <w:tcPr>
            <w:tcW w:w="829" w:type="dxa"/>
            <w:shd w:val="clear" w:color="auto" w:fill="auto"/>
            <w:vAlign w:val="center"/>
          </w:tcPr>
          <w:p w14:paraId="1A818C2A">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2995DEB1">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6006FD76">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71F011FC">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7324907F">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5B27693F">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07C60824">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c>
          <w:tcPr>
            <w:tcW w:w="720" w:type="dxa"/>
            <w:tcBorders>
              <w:right w:val="single" w:color="000000" w:sz="10" w:space="0"/>
            </w:tcBorders>
            <w:shd w:val="clear" w:color="auto" w:fill="auto"/>
            <w:vAlign w:val="center"/>
          </w:tcPr>
          <w:p w14:paraId="7F882E89">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r>
      <w:tr w14:paraId="35DD1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576580E2">
            <w:pPr>
              <w:pStyle w:val="24"/>
              <w:widowControl w:val="0"/>
              <w:spacing w:line="280" w:lineRule="exact"/>
              <w:jc w:val="center"/>
              <w:rPr>
                <w:rFonts w:hint="default" w:ascii="Times New Roman" w:hAnsi="Times New Roman" w:eastAsia="宋体" w:cs="Times New Roman"/>
                <w:bCs/>
                <w:color w:val="000000" w:themeColor="text1"/>
                <w:spacing w:val="0"/>
                <w:w w:val="100"/>
                <w:position w:val="0"/>
                <w:sz w:val="21"/>
                <w:szCs w:val="21"/>
                <w:highlight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24</w:t>
            </w:r>
          </w:p>
        </w:tc>
        <w:tc>
          <w:tcPr>
            <w:tcW w:w="941" w:type="dxa"/>
            <w:tcBorders>
              <w:left w:val="single" w:color="000000" w:sz="10" w:space="0"/>
            </w:tcBorders>
            <w:vAlign w:val="center"/>
          </w:tcPr>
          <w:p w14:paraId="09482D36">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Cs/>
                <w:color w:val="000000" w:themeColor="text1"/>
                <w:spacing w:val="0"/>
                <w:w w:val="100"/>
                <w:position w:val="0"/>
                <w:sz w:val="21"/>
                <w:szCs w:val="21"/>
                <w:highlight w:val="none"/>
                <w:lang w:val="en-US" w:eastAsia="zh-CN" w:bidi="ar"/>
                <w14:textFill>
                  <w14:solidFill>
                    <w14:schemeClr w14:val="tx1"/>
                  </w14:solidFill>
                </w14:textFill>
              </w:rPr>
              <w:t>镁</w:t>
            </w:r>
            <w:r>
              <w:rPr>
                <w:rFonts w:hint="default" w:ascii="Times New Roman" w:hAnsi="Times New Roman" w:cs="Times New Roman"/>
                <w:bCs/>
                <w:color w:val="000000" w:themeColor="text1"/>
                <w:spacing w:val="0"/>
                <w:w w:val="100"/>
                <w:kern w:val="0"/>
                <w:position w:val="0"/>
                <w:sz w:val="21"/>
                <w:szCs w:val="21"/>
                <w:highlight w:val="none"/>
                <w:lang w:eastAsia="zh-CN"/>
                <w14:textFill>
                  <w14:solidFill>
                    <w14:schemeClr w14:val="tx1"/>
                  </w14:solidFill>
                </w14:textFill>
              </w:rPr>
              <w:t>离子</w:t>
            </w:r>
          </w:p>
        </w:tc>
        <w:tc>
          <w:tcPr>
            <w:tcW w:w="829" w:type="dxa"/>
            <w:shd w:val="clear" w:color="auto" w:fill="auto"/>
            <w:vAlign w:val="center"/>
          </w:tcPr>
          <w:p w14:paraId="5508E876">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5D686249">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544F12A5">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45C4E32C">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6CFA58DA">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5680F625">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6EF51BB8">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c>
          <w:tcPr>
            <w:tcW w:w="720" w:type="dxa"/>
            <w:tcBorders>
              <w:right w:val="single" w:color="000000" w:sz="10" w:space="0"/>
            </w:tcBorders>
            <w:shd w:val="clear" w:color="auto" w:fill="auto"/>
            <w:vAlign w:val="center"/>
          </w:tcPr>
          <w:p w14:paraId="7CED3219">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w:t>
            </w:r>
          </w:p>
        </w:tc>
      </w:tr>
      <w:tr w14:paraId="53CAA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jc w:val="center"/>
        </w:trPr>
        <w:tc>
          <w:tcPr>
            <w:tcW w:w="463" w:type="dxa"/>
            <w:tcBorders>
              <w:left w:val="single" w:color="000000" w:sz="10" w:space="0"/>
            </w:tcBorders>
            <w:vAlign w:val="center"/>
          </w:tcPr>
          <w:p w14:paraId="3240697E">
            <w:pPr>
              <w:pStyle w:val="24"/>
              <w:widowControl w:val="0"/>
              <w:spacing w:line="280" w:lineRule="exact"/>
              <w:jc w:val="center"/>
              <w:rPr>
                <w:rFonts w:hint="default" w:ascii="Times New Roman" w:hAnsi="Times New Roman" w:cs="Times New Roman"/>
                <w:bCs/>
                <w:color w:val="000000" w:themeColor="text1"/>
                <w:spacing w:val="0"/>
                <w:w w:val="100"/>
                <w:position w:val="0"/>
                <w:sz w:val="21"/>
                <w:szCs w:val="21"/>
                <w:highlight w:val="none"/>
                <w:lang w:val="en-US" w:eastAsia="zh-CN" w:bidi="ar"/>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25</w:t>
            </w:r>
          </w:p>
        </w:tc>
        <w:tc>
          <w:tcPr>
            <w:tcW w:w="941" w:type="dxa"/>
            <w:tcBorders>
              <w:left w:val="single" w:color="000000" w:sz="10" w:space="0"/>
            </w:tcBorders>
            <w:vAlign w:val="center"/>
          </w:tcPr>
          <w:p w14:paraId="65F720F8">
            <w:pPr>
              <w:numPr>
                <w:ilvl w:val="0"/>
                <w:numId w:val="0"/>
              </w:numPr>
              <w:ind w:left="0" w:leftChars="0" w:firstLine="0" w:firstLine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Cs/>
                <w:color w:val="000000" w:themeColor="text1"/>
                <w:spacing w:val="0"/>
                <w:w w:val="100"/>
                <w:position w:val="0"/>
                <w:sz w:val="21"/>
                <w:szCs w:val="21"/>
                <w:highlight w:val="none"/>
                <w:lang w:val="en-US" w:eastAsia="zh-CN" w:bidi="ar"/>
                <w14:textFill>
                  <w14:solidFill>
                    <w14:schemeClr w14:val="tx1"/>
                  </w14:solidFill>
                </w14:textFill>
              </w:rPr>
              <w:t>钠</w:t>
            </w:r>
          </w:p>
        </w:tc>
        <w:tc>
          <w:tcPr>
            <w:tcW w:w="829" w:type="dxa"/>
            <w:shd w:val="clear" w:color="auto" w:fill="auto"/>
            <w:vAlign w:val="center"/>
          </w:tcPr>
          <w:p w14:paraId="30D1F403">
            <w:pPr>
              <w:jc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1ED76041">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6B1EB94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42DFCF1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064762EB">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0DBB57B3">
            <w:pPr>
              <w:snapToGrid w:val="0"/>
              <w:ind w:left="72" w:leftChars="0"/>
              <w:jc w:val="center"/>
              <w:rPr>
                <w:rFonts w:hint="default" w:ascii="Times New Roman" w:hAnsi="Times New Roman" w:eastAsia="宋体" w:cs="Times New Roman"/>
                <w:i w:val="0"/>
                <w:snapToGrid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56110908">
            <w:pPr>
              <w:snapToGrid w:val="0"/>
              <w:ind w:left="72" w:leftChars="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00mg/L</w:t>
            </w:r>
          </w:p>
        </w:tc>
        <w:tc>
          <w:tcPr>
            <w:tcW w:w="720" w:type="dxa"/>
            <w:tcBorders>
              <w:right w:val="single" w:color="000000" w:sz="10" w:space="0"/>
            </w:tcBorders>
            <w:shd w:val="clear" w:color="auto" w:fill="auto"/>
            <w:vAlign w:val="center"/>
          </w:tcPr>
          <w:p w14:paraId="1EC27757">
            <w:pPr>
              <w:snapToGrid w:val="0"/>
              <w:jc w:val="center"/>
              <w:rPr>
                <w:rFonts w:hint="default"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pPr>
            <w:r>
              <w:rPr>
                <w:rFonts w:hint="eastAsia" w:ascii="Times New Roman" w:hAnsi="Times New Roman" w:cs="Times New Roman"/>
                <w:i w:val="0"/>
                <w:color w:val="000000" w:themeColor="text1"/>
                <w:spacing w:val="0"/>
                <w:w w:val="100"/>
                <w:kern w:val="0"/>
                <w:position w:val="0"/>
                <w:sz w:val="21"/>
                <w:szCs w:val="21"/>
                <w:highlight w:val="none"/>
                <w:u w:val="none"/>
                <w:lang w:val="en-US" w:eastAsia="zh-CN" w:bidi="ar"/>
                <w14:textFill>
                  <w14:solidFill>
                    <w14:schemeClr w14:val="tx1"/>
                  </w14:solidFill>
                </w14:textFill>
              </w:rPr>
              <w:t>超标</w:t>
            </w:r>
          </w:p>
        </w:tc>
      </w:tr>
      <w:tr w14:paraId="4447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jc w:val="center"/>
        </w:trPr>
        <w:tc>
          <w:tcPr>
            <w:tcW w:w="463" w:type="dxa"/>
            <w:tcBorders>
              <w:left w:val="single" w:color="000000" w:sz="10" w:space="0"/>
              <w:bottom w:val="single" w:color="000000" w:sz="10" w:space="0"/>
            </w:tcBorders>
            <w:vAlign w:val="center"/>
          </w:tcPr>
          <w:p w14:paraId="09D0A990">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26</w:t>
            </w:r>
          </w:p>
        </w:tc>
        <w:tc>
          <w:tcPr>
            <w:tcW w:w="941" w:type="dxa"/>
            <w:tcBorders>
              <w:left w:val="single" w:color="000000" w:sz="10" w:space="0"/>
              <w:bottom w:val="single" w:color="000000" w:sz="10" w:space="0"/>
            </w:tcBorders>
            <w:vAlign w:val="center"/>
          </w:tcPr>
          <w:p w14:paraId="16A8D045">
            <w:pPr>
              <w:snapToGrid w:val="0"/>
              <w:ind w:left="72" w:left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总大肠菌群</w:t>
            </w:r>
          </w:p>
        </w:tc>
        <w:tc>
          <w:tcPr>
            <w:tcW w:w="829" w:type="dxa"/>
            <w:tcBorders>
              <w:bottom w:val="single" w:color="000000" w:sz="10" w:space="0"/>
            </w:tcBorders>
            <w:vAlign w:val="center"/>
          </w:tcPr>
          <w:p w14:paraId="77083E64">
            <w:pPr>
              <w:spacing w:before="41"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MPN/100mL</w:t>
            </w:r>
          </w:p>
        </w:tc>
        <w:tc>
          <w:tcPr>
            <w:tcW w:w="926" w:type="dxa"/>
            <w:tcBorders>
              <w:bottom w:val="single" w:color="000000" w:sz="10" w:space="0"/>
            </w:tcBorders>
            <w:vAlign w:val="center"/>
          </w:tcPr>
          <w:p w14:paraId="4374BDA5">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tcBorders>
              <w:bottom w:val="single" w:color="000000" w:sz="10" w:space="0"/>
            </w:tcBorders>
            <w:vAlign w:val="center"/>
          </w:tcPr>
          <w:p w14:paraId="0D5A2616">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bottom w:val="single" w:color="000000" w:sz="10" w:space="0"/>
              <w:right w:val="single" w:color="000000" w:sz="10" w:space="0"/>
            </w:tcBorders>
            <w:vAlign w:val="center"/>
          </w:tcPr>
          <w:p w14:paraId="175DC890">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bottom w:val="single" w:color="000000" w:sz="10" w:space="0"/>
              <w:right w:val="single" w:color="000000" w:sz="10" w:space="0"/>
            </w:tcBorders>
            <w:vAlign w:val="center"/>
          </w:tcPr>
          <w:p w14:paraId="4D6BD79D">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bottom w:val="single" w:color="000000" w:sz="10" w:space="0"/>
              <w:right w:val="single" w:color="000000" w:sz="10" w:space="0"/>
            </w:tcBorders>
            <w:vAlign w:val="center"/>
          </w:tcPr>
          <w:p w14:paraId="19AF1EA5">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bottom w:val="single" w:color="000000" w:sz="10" w:space="0"/>
              <w:right w:val="single" w:color="000000" w:sz="10" w:space="0"/>
            </w:tcBorders>
            <w:vAlign w:val="center"/>
          </w:tcPr>
          <w:p w14:paraId="0AC21078">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3.0MPN/100mL或CFU/100mL</w:t>
            </w:r>
          </w:p>
        </w:tc>
        <w:tc>
          <w:tcPr>
            <w:tcW w:w="720" w:type="dxa"/>
            <w:tcBorders>
              <w:bottom w:val="single" w:color="000000" w:sz="10" w:space="0"/>
              <w:right w:val="single" w:color="000000" w:sz="10" w:space="0"/>
            </w:tcBorders>
            <w:vAlign w:val="center"/>
          </w:tcPr>
          <w:p w14:paraId="335EFDA7">
            <w:pPr>
              <w:spacing w:before="10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77432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6" w:hRule="atLeast"/>
          <w:jc w:val="center"/>
        </w:trPr>
        <w:tc>
          <w:tcPr>
            <w:tcW w:w="463" w:type="dxa"/>
            <w:tcBorders>
              <w:left w:val="single" w:color="000000" w:sz="10" w:space="0"/>
            </w:tcBorders>
            <w:vAlign w:val="center"/>
          </w:tcPr>
          <w:p w14:paraId="79295B40">
            <w:pPr>
              <w:pStyle w:val="24"/>
              <w:widowControl w:val="0"/>
              <w:spacing w:line="280" w:lineRule="exact"/>
              <w:jc w:val="cente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27</w:t>
            </w:r>
          </w:p>
        </w:tc>
        <w:tc>
          <w:tcPr>
            <w:tcW w:w="941" w:type="dxa"/>
            <w:tcBorders>
              <w:left w:val="single" w:color="000000" w:sz="10" w:space="0"/>
            </w:tcBorders>
            <w:vAlign w:val="center"/>
          </w:tcPr>
          <w:p w14:paraId="1DD30DF9">
            <w:pPr>
              <w:snapToGrid w:val="0"/>
              <w:ind w:left="72" w:left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t>六价铬</w:t>
            </w:r>
          </w:p>
        </w:tc>
        <w:tc>
          <w:tcPr>
            <w:tcW w:w="829" w:type="dxa"/>
            <w:vAlign w:val="center"/>
          </w:tcPr>
          <w:p w14:paraId="10C11C68">
            <w:pPr>
              <w:spacing w:before="23"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mg/L</w:t>
            </w:r>
          </w:p>
        </w:tc>
        <w:tc>
          <w:tcPr>
            <w:tcW w:w="926" w:type="dxa"/>
            <w:vAlign w:val="center"/>
          </w:tcPr>
          <w:p w14:paraId="7F6589F5">
            <w:pPr>
              <w:spacing w:before="90"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vAlign w:val="center"/>
          </w:tcPr>
          <w:p w14:paraId="6C9BE9B5">
            <w:pPr>
              <w:spacing w:before="90"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vAlign w:val="center"/>
          </w:tcPr>
          <w:p w14:paraId="110081AE">
            <w:pPr>
              <w:spacing w:before="90"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vAlign w:val="center"/>
          </w:tcPr>
          <w:p w14:paraId="378F99C8">
            <w:pPr>
              <w:spacing w:before="90"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vAlign w:val="center"/>
          </w:tcPr>
          <w:p w14:paraId="029E3315">
            <w:pPr>
              <w:spacing w:before="90"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vAlign w:val="center"/>
          </w:tcPr>
          <w:p w14:paraId="708F90A1">
            <w:pPr>
              <w:spacing w:before="90" w:line="195" w:lineRule="auto"/>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0.05mg/L</w:t>
            </w:r>
          </w:p>
        </w:tc>
        <w:tc>
          <w:tcPr>
            <w:tcW w:w="720" w:type="dxa"/>
            <w:tcBorders>
              <w:right w:val="single" w:color="000000" w:sz="10" w:space="0"/>
            </w:tcBorders>
            <w:vAlign w:val="center"/>
          </w:tcPr>
          <w:p w14:paraId="61740915">
            <w:pPr>
              <w:spacing w:before="90"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74DB8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463" w:type="dxa"/>
            <w:tcBorders>
              <w:left w:val="single" w:color="000000" w:sz="10" w:space="0"/>
            </w:tcBorders>
            <w:vAlign w:val="center"/>
          </w:tcPr>
          <w:p w14:paraId="06FB8219">
            <w:pPr>
              <w:pStyle w:val="24"/>
              <w:widowControl w:val="0"/>
              <w:spacing w:line="280" w:lineRule="exact"/>
              <w:jc w:val="cente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28</w:t>
            </w:r>
          </w:p>
        </w:tc>
        <w:tc>
          <w:tcPr>
            <w:tcW w:w="941" w:type="dxa"/>
            <w:tcBorders>
              <w:left w:val="single" w:color="000000" w:sz="10" w:space="0"/>
            </w:tcBorders>
            <w:vAlign w:val="center"/>
          </w:tcPr>
          <w:p w14:paraId="265D687F">
            <w:pPr>
              <w:snapToGrid w:val="0"/>
              <w:ind w:left="72" w:leftChars="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kern w:val="2"/>
                <w:position w:val="0"/>
                <w:sz w:val="21"/>
                <w:szCs w:val="21"/>
                <w:highlight w:val="none"/>
                <w:lang w:val="en-US" w:eastAsia="zh-CN" w:bidi="ar-SA"/>
                <w14:textFill>
                  <w14:solidFill>
                    <w14:schemeClr w14:val="tx1"/>
                  </w14:solidFill>
                </w14:textFill>
              </w:rPr>
              <w:t>氰化物</w:t>
            </w:r>
          </w:p>
        </w:tc>
        <w:tc>
          <w:tcPr>
            <w:tcW w:w="829" w:type="dxa"/>
            <w:vAlign w:val="center"/>
          </w:tcPr>
          <w:p w14:paraId="214B595C">
            <w:pPr>
              <w:spacing w:before="33"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mg/L</w:t>
            </w:r>
          </w:p>
        </w:tc>
        <w:tc>
          <w:tcPr>
            <w:tcW w:w="926" w:type="dxa"/>
            <w:shd w:val="clear" w:color="auto" w:fill="auto"/>
            <w:vAlign w:val="center"/>
          </w:tcPr>
          <w:p w14:paraId="62B46FED">
            <w:pPr>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shd w:val="clear" w:color="auto" w:fill="auto"/>
            <w:vAlign w:val="center"/>
          </w:tcPr>
          <w:p w14:paraId="1A50A145">
            <w:pPr>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right w:val="single" w:color="000000" w:sz="10" w:space="0"/>
            </w:tcBorders>
            <w:shd w:val="clear" w:color="auto" w:fill="auto"/>
            <w:vAlign w:val="center"/>
          </w:tcPr>
          <w:p w14:paraId="1C3A798E">
            <w:pPr>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right w:val="single" w:color="000000" w:sz="10" w:space="0"/>
            </w:tcBorders>
            <w:shd w:val="clear" w:color="auto" w:fill="auto"/>
            <w:vAlign w:val="center"/>
          </w:tcPr>
          <w:p w14:paraId="7BD186D2">
            <w:pPr>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right w:val="single" w:color="000000" w:sz="10" w:space="0"/>
            </w:tcBorders>
            <w:shd w:val="clear" w:color="auto" w:fill="auto"/>
            <w:vAlign w:val="center"/>
          </w:tcPr>
          <w:p w14:paraId="6B2E3104">
            <w:pPr>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right w:val="single" w:color="000000" w:sz="10" w:space="0"/>
            </w:tcBorders>
            <w:shd w:val="clear" w:color="auto" w:fill="auto"/>
            <w:vAlign w:val="center"/>
          </w:tcPr>
          <w:p w14:paraId="39635AE4">
            <w:pPr>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0.05mg/L</w:t>
            </w:r>
          </w:p>
        </w:tc>
        <w:tc>
          <w:tcPr>
            <w:tcW w:w="720" w:type="dxa"/>
            <w:tcBorders>
              <w:right w:val="single" w:color="000000" w:sz="10" w:space="0"/>
            </w:tcBorders>
            <w:shd w:val="clear" w:color="auto" w:fill="auto"/>
            <w:vAlign w:val="center"/>
          </w:tcPr>
          <w:p w14:paraId="6F8E407A">
            <w:pPr>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达标</w:t>
            </w:r>
          </w:p>
        </w:tc>
      </w:tr>
      <w:tr w14:paraId="10A50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3" w:hRule="atLeast"/>
          <w:jc w:val="center"/>
        </w:trPr>
        <w:tc>
          <w:tcPr>
            <w:tcW w:w="463" w:type="dxa"/>
            <w:tcBorders>
              <w:left w:val="single" w:color="000000" w:sz="10" w:space="0"/>
              <w:bottom w:val="single" w:color="000000" w:sz="10" w:space="0"/>
            </w:tcBorders>
            <w:vAlign w:val="center"/>
          </w:tcPr>
          <w:p w14:paraId="62ECEC19">
            <w:pPr>
              <w:pStyle w:val="24"/>
              <w:widowControl w:val="0"/>
              <w:spacing w:line="280" w:lineRule="exact"/>
              <w:jc w:val="cente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29</w:t>
            </w:r>
          </w:p>
        </w:tc>
        <w:tc>
          <w:tcPr>
            <w:tcW w:w="941" w:type="dxa"/>
            <w:tcBorders>
              <w:left w:val="single" w:color="000000" w:sz="10" w:space="0"/>
              <w:bottom w:val="single" w:color="000000" w:sz="10" w:space="0"/>
            </w:tcBorders>
            <w:vAlign w:val="center"/>
          </w:tcPr>
          <w:p w14:paraId="038262A0">
            <w:pPr>
              <w:snapToGrid w:val="0"/>
              <w:ind w:left="72" w:leftChars="0"/>
              <w:jc w:val="cente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pPr>
            <w:r>
              <w:rPr>
                <w:rFonts w:hint="default" w:ascii="Times New Roman" w:hAnsi="Times New Roman" w:cs="Times New Roman"/>
                <w:bCs/>
                <w:color w:val="000000" w:themeColor="text1"/>
                <w:spacing w:val="0"/>
                <w:w w:val="100"/>
                <w:kern w:val="0"/>
                <w:position w:val="0"/>
                <w:sz w:val="21"/>
                <w:szCs w:val="21"/>
                <w:highlight w:val="none"/>
                <w:lang w:val="en-US" w:eastAsia="zh-CN"/>
                <w14:textFill>
                  <w14:solidFill>
                    <w14:schemeClr w14:val="tx1"/>
                  </w14:solidFill>
                </w14:textFill>
              </w:rPr>
              <w:t>细菌总数</w:t>
            </w:r>
          </w:p>
        </w:tc>
        <w:tc>
          <w:tcPr>
            <w:tcW w:w="829" w:type="dxa"/>
            <w:tcBorders>
              <w:bottom w:val="single" w:color="000000" w:sz="10" w:space="0"/>
            </w:tcBorders>
            <w:vAlign w:val="center"/>
          </w:tcPr>
          <w:p w14:paraId="3A2BD594">
            <w:pPr>
              <w:spacing w:before="33"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CFU/mL</w:t>
            </w:r>
          </w:p>
        </w:tc>
        <w:tc>
          <w:tcPr>
            <w:tcW w:w="926" w:type="dxa"/>
            <w:tcBorders>
              <w:bottom w:val="single" w:color="000000" w:sz="10" w:space="0"/>
            </w:tcBorders>
            <w:vAlign w:val="center"/>
          </w:tcPr>
          <w:p w14:paraId="4EFFCACB">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29" w:type="dxa"/>
            <w:tcBorders>
              <w:bottom w:val="single" w:color="000000" w:sz="10" w:space="0"/>
            </w:tcBorders>
            <w:vAlign w:val="center"/>
          </w:tcPr>
          <w:p w14:paraId="223885FC">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8" w:type="dxa"/>
            <w:tcBorders>
              <w:bottom w:val="single" w:color="000000" w:sz="10" w:space="0"/>
              <w:right w:val="single" w:color="000000" w:sz="10" w:space="0"/>
            </w:tcBorders>
            <w:vAlign w:val="center"/>
          </w:tcPr>
          <w:p w14:paraId="0ECFDA3B">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959" w:type="dxa"/>
            <w:tcBorders>
              <w:bottom w:val="single" w:color="000000" w:sz="10" w:space="0"/>
              <w:right w:val="single" w:color="000000" w:sz="10" w:space="0"/>
            </w:tcBorders>
            <w:vAlign w:val="center"/>
          </w:tcPr>
          <w:p w14:paraId="088E0EAB">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019" w:type="dxa"/>
            <w:tcBorders>
              <w:bottom w:val="single" w:color="000000" w:sz="10" w:space="0"/>
              <w:right w:val="single" w:color="000000" w:sz="10" w:space="0"/>
            </w:tcBorders>
            <w:vAlign w:val="center"/>
          </w:tcPr>
          <w:p w14:paraId="70E1A108">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254" w:type="dxa"/>
            <w:tcBorders>
              <w:bottom w:val="single" w:color="000000" w:sz="10" w:space="0"/>
              <w:right w:val="single" w:color="000000" w:sz="10" w:space="0"/>
            </w:tcBorders>
            <w:vAlign w:val="center"/>
          </w:tcPr>
          <w:p w14:paraId="23FB4E51">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100CFU/mL</w:t>
            </w:r>
          </w:p>
        </w:tc>
        <w:tc>
          <w:tcPr>
            <w:tcW w:w="720" w:type="dxa"/>
            <w:tcBorders>
              <w:bottom w:val="single" w:color="000000" w:sz="10" w:space="0"/>
              <w:right w:val="single" w:color="000000" w:sz="10" w:space="0"/>
            </w:tcBorders>
            <w:vAlign w:val="center"/>
          </w:tcPr>
          <w:p w14:paraId="26F1C24E">
            <w:pPr>
              <w:spacing w:before="9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达标</w:t>
            </w:r>
          </w:p>
        </w:tc>
      </w:tr>
    </w:tbl>
    <w:p w14:paraId="10A8B5D0">
      <w:pPr>
        <w:spacing w:before="235" w:line="353" w:lineRule="auto"/>
        <w:ind w:right="122" w:firstLine="480" w:firstLineChars="200"/>
        <w:jc w:val="both"/>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由上表可知，1#、2#和3#水井</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下水水质总硬度、溶解性总固体、硫酸盐、氯化物、钠超出《地下水质量标准》（GB/T14848-2017）Ⅲ类标准的要求，其余监测指标均满足《地下水质量标准》（GB/T14848-2017）Ⅲ类标准的要求。超标原因为本项目所在区域地表蒸发强烈；1#、2#和3#水井所处区域位于喀拉喀什河与玉龙喀什河之间，距河流较远，地形平坦，含水层岩性为粉细砂，地下水径流缓慢，所在区域地下水补给排泄困难；地下水接受上游</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昆仑山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融雪等长距离补给，使得地下水中携带了大量的土中矿物成分，这些水文地质条件均是导致1#、2#和3#水井所在区域地下水水质较差的直接原因，因此导致总硬度、溶解性总固体、硫酸盐、氯化物、钠超标</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。4#和5#水井位于玉龙喀什河附近，所在区域地下水补径排条件好，地下水各监测指标均满足《地下水质量标准》（GB/T14848-2017）Ⅲ类标准。</w:t>
      </w:r>
    </w:p>
    <w:p w14:paraId="2D922FB6">
      <w:pPr>
        <w:spacing w:before="91" w:line="221" w:lineRule="auto"/>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4.3.3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区域声环境质量现状</w:t>
      </w:r>
    </w:p>
    <w:p w14:paraId="7A14835F">
      <w:pPr>
        <w:spacing w:before="235" w:line="353" w:lineRule="auto"/>
        <w:ind w:left="132" w:right="122" w:firstLine="480"/>
        <w:jc w:val="both"/>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本次声环境质量评价委托</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新疆锡水金山环境科技</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w:t>
      </w:r>
      <w:r>
        <w:rPr>
          <w:rFonts w:ascii="宋体" w:hAnsi="宋体" w:eastAsia="宋体" w:cs="宋体"/>
          <w:color w:val="000000" w:themeColor="text1"/>
          <w:spacing w:val="0"/>
          <w:w w:val="100"/>
          <w:position w:val="0"/>
          <w:sz w:val="24"/>
          <w:szCs w:val="24"/>
          <w:highlight w:val="none"/>
          <w14:textFill>
            <w14:solidFill>
              <w14:schemeClr w14:val="tx1"/>
            </w14:solidFill>
          </w14:textFill>
        </w:rPr>
        <w:t>昼间和夜间对项目沿线声环境保护目标进行现场监测，噪声监测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方法执行《声环境质量标准》（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）中的有关规定。</w:t>
      </w:r>
    </w:p>
    <w:p w14:paraId="67D96570">
      <w:pPr>
        <w:spacing w:before="34" w:line="219" w:lineRule="auto"/>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highlight w:val="none"/>
          <w14:textFill>
            <w14:solidFill>
              <w14:schemeClr w14:val="tx1"/>
            </w14:solidFill>
          </w14:textFill>
        </w:rPr>
        <w:instrText xml:space="preserve"> HYPERLINK "4.3.3.1" </w:instrText>
      </w: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4.3.3.1</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监测布点</w:t>
      </w:r>
    </w:p>
    <w:p w14:paraId="5F9FC6DE">
      <w:pPr>
        <w:spacing w:before="181" w:line="330" w:lineRule="auto"/>
        <w:ind w:left="140" w:right="120" w:firstLine="48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噪声监测点位选在项目沿线评价范围内声环境保护目标处共设</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个监测点，布点情况详见下表，现状监测点位见</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附图9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6D0F7CD9">
      <w:pPr>
        <w:spacing w:line="212"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声环境质量监测点一览表</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1462"/>
        <w:gridCol w:w="667"/>
        <w:gridCol w:w="2158"/>
        <w:gridCol w:w="1477"/>
        <w:gridCol w:w="926"/>
        <w:gridCol w:w="1570"/>
      </w:tblGrid>
      <w:tr w14:paraId="6EA6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575" w:type="dxa"/>
            <w:vAlign w:val="center"/>
          </w:tcPr>
          <w:p w14:paraId="7EB11386">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序号</w:t>
            </w:r>
          </w:p>
        </w:tc>
        <w:tc>
          <w:tcPr>
            <w:tcW w:w="1462" w:type="dxa"/>
            <w:vAlign w:val="center"/>
          </w:tcPr>
          <w:p w14:paraId="694403B1">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保护目标名称</w:t>
            </w:r>
          </w:p>
        </w:tc>
        <w:tc>
          <w:tcPr>
            <w:tcW w:w="667" w:type="dxa"/>
            <w:vAlign w:val="center"/>
          </w:tcPr>
          <w:p w14:paraId="10FFD4E2">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编号</w:t>
            </w:r>
          </w:p>
        </w:tc>
        <w:tc>
          <w:tcPr>
            <w:tcW w:w="2158" w:type="dxa"/>
            <w:vAlign w:val="center"/>
          </w:tcPr>
          <w:p w14:paraId="0F69F28D">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监测点坐标</w:t>
            </w:r>
          </w:p>
        </w:tc>
        <w:tc>
          <w:tcPr>
            <w:tcW w:w="1477" w:type="dxa"/>
            <w:vAlign w:val="center"/>
          </w:tcPr>
          <w:p w14:paraId="6B76502C">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与G3012吐和高速公路距离</w:t>
            </w:r>
          </w:p>
        </w:tc>
        <w:tc>
          <w:tcPr>
            <w:tcW w:w="926" w:type="dxa"/>
            <w:vAlign w:val="center"/>
          </w:tcPr>
          <w:p w14:paraId="577479AE">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功能区</w:t>
            </w:r>
          </w:p>
        </w:tc>
        <w:tc>
          <w:tcPr>
            <w:tcW w:w="1570" w:type="dxa"/>
            <w:vAlign w:val="center"/>
          </w:tcPr>
          <w:p w14:paraId="15092063">
            <w:pPr>
              <w:pStyle w:val="25"/>
              <w:bidi w:val="0"/>
              <w:ind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主要噪声源</w:t>
            </w:r>
          </w:p>
        </w:tc>
      </w:tr>
      <w:tr w14:paraId="6BB2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575" w:type="dxa"/>
            <w:vAlign w:val="top"/>
          </w:tcPr>
          <w:p w14:paraId="77995938">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w:t>
            </w:r>
          </w:p>
        </w:tc>
        <w:tc>
          <w:tcPr>
            <w:tcW w:w="1462" w:type="dxa"/>
            <w:vAlign w:val="center"/>
          </w:tcPr>
          <w:p w14:paraId="5BCD827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667" w:type="dxa"/>
            <w:vAlign w:val="top"/>
          </w:tcPr>
          <w:p w14:paraId="2EC8DF8B">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N1</w:t>
            </w:r>
          </w:p>
        </w:tc>
        <w:tc>
          <w:tcPr>
            <w:tcW w:w="2158" w:type="dxa"/>
            <w:vAlign w:val="center"/>
          </w:tcPr>
          <w:p w14:paraId="7634CB80">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477" w:type="dxa"/>
            <w:shd w:val="clear" w:color="auto" w:fill="auto"/>
            <w:vAlign w:val="center"/>
          </w:tcPr>
          <w:p w14:paraId="563BD3D8">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20m</w:t>
            </w:r>
          </w:p>
        </w:tc>
        <w:tc>
          <w:tcPr>
            <w:tcW w:w="926" w:type="dxa"/>
            <w:shd w:val="clear" w:color="auto" w:fill="auto"/>
            <w:vAlign w:val="center"/>
          </w:tcPr>
          <w:p w14:paraId="245B2707">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en-US"/>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4a</w:t>
            </w:r>
          </w:p>
        </w:tc>
        <w:tc>
          <w:tcPr>
            <w:tcW w:w="1570" w:type="dxa"/>
            <w:vMerge w:val="restart"/>
            <w:vAlign w:val="center"/>
          </w:tcPr>
          <w:p w14:paraId="22865096">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交通噪声</w:t>
            </w:r>
          </w:p>
        </w:tc>
      </w:tr>
      <w:tr w14:paraId="7A30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575" w:type="dxa"/>
            <w:vAlign w:val="top"/>
          </w:tcPr>
          <w:p w14:paraId="6B8D98E3">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1462" w:type="dxa"/>
            <w:vAlign w:val="center"/>
          </w:tcPr>
          <w:p w14:paraId="26859A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667" w:type="dxa"/>
            <w:vAlign w:val="top"/>
          </w:tcPr>
          <w:p w14:paraId="1E5D3273">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N2</w:t>
            </w:r>
          </w:p>
        </w:tc>
        <w:tc>
          <w:tcPr>
            <w:tcW w:w="2158" w:type="dxa"/>
            <w:vAlign w:val="center"/>
          </w:tcPr>
          <w:p w14:paraId="684344B0">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477" w:type="dxa"/>
            <w:shd w:val="clear" w:color="auto" w:fill="auto"/>
            <w:vAlign w:val="center"/>
          </w:tcPr>
          <w:p w14:paraId="0810AE41">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45m</w:t>
            </w:r>
          </w:p>
        </w:tc>
        <w:tc>
          <w:tcPr>
            <w:tcW w:w="926" w:type="dxa"/>
            <w:shd w:val="clear" w:color="auto" w:fill="auto"/>
            <w:vAlign w:val="center"/>
          </w:tcPr>
          <w:p w14:paraId="29F09DD9">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en-US"/>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4a</w:t>
            </w:r>
          </w:p>
        </w:tc>
        <w:tc>
          <w:tcPr>
            <w:tcW w:w="1570" w:type="dxa"/>
            <w:vMerge w:val="continue"/>
            <w:vAlign w:val="top"/>
          </w:tcPr>
          <w:p w14:paraId="373E6A12">
            <w:pPr>
              <w:rPr>
                <w:rFonts w:ascii="Arial"/>
                <w:color w:val="000000" w:themeColor="text1"/>
                <w:spacing w:val="0"/>
                <w:w w:val="100"/>
                <w:position w:val="0"/>
                <w:sz w:val="21"/>
                <w:highlight w:val="none"/>
                <w14:textFill>
                  <w14:solidFill>
                    <w14:schemeClr w14:val="tx1"/>
                  </w14:solidFill>
                </w14:textFill>
              </w:rPr>
            </w:pPr>
          </w:p>
        </w:tc>
      </w:tr>
      <w:tr w14:paraId="6415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575" w:type="dxa"/>
            <w:vAlign w:val="top"/>
          </w:tcPr>
          <w:p w14:paraId="48CFB816">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1462" w:type="dxa"/>
            <w:vAlign w:val="center"/>
          </w:tcPr>
          <w:p w14:paraId="4808A0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667" w:type="dxa"/>
            <w:vAlign w:val="top"/>
          </w:tcPr>
          <w:p w14:paraId="6831ED83">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N3</w:t>
            </w:r>
          </w:p>
        </w:tc>
        <w:tc>
          <w:tcPr>
            <w:tcW w:w="2158" w:type="dxa"/>
            <w:vAlign w:val="center"/>
          </w:tcPr>
          <w:p w14:paraId="4658DCCD">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477" w:type="dxa"/>
            <w:shd w:val="clear" w:color="auto" w:fill="auto"/>
            <w:vAlign w:val="center"/>
          </w:tcPr>
          <w:p w14:paraId="47BC1EA9">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490m</w:t>
            </w:r>
          </w:p>
        </w:tc>
        <w:tc>
          <w:tcPr>
            <w:tcW w:w="926" w:type="dxa"/>
            <w:shd w:val="clear" w:color="auto" w:fill="auto"/>
            <w:vAlign w:val="center"/>
          </w:tcPr>
          <w:p w14:paraId="04C207FF">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1570" w:type="dxa"/>
            <w:vMerge w:val="restart"/>
            <w:vAlign w:val="center"/>
          </w:tcPr>
          <w:p w14:paraId="32F5B0B0">
            <w:pPr>
              <w:jc w:val="center"/>
              <w:rPr>
                <w:rFonts w:ascii="Arial"/>
                <w:color w:val="000000" w:themeColor="text1"/>
                <w:spacing w:val="0"/>
                <w:w w:val="100"/>
                <w:position w:val="0"/>
                <w:sz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生活噪声</w:t>
            </w:r>
          </w:p>
        </w:tc>
      </w:tr>
      <w:tr w14:paraId="11F0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575" w:type="dxa"/>
            <w:vAlign w:val="top"/>
          </w:tcPr>
          <w:p w14:paraId="51912AC5">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p>
        </w:tc>
        <w:tc>
          <w:tcPr>
            <w:tcW w:w="1462" w:type="dxa"/>
            <w:vAlign w:val="center"/>
          </w:tcPr>
          <w:p w14:paraId="17C7AD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667" w:type="dxa"/>
            <w:vAlign w:val="top"/>
          </w:tcPr>
          <w:p w14:paraId="36358CBA">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N4</w:t>
            </w:r>
          </w:p>
        </w:tc>
        <w:tc>
          <w:tcPr>
            <w:tcW w:w="2158" w:type="dxa"/>
            <w:vAlign w:val="center"/>
          </w:tcPr>
          <w:p w14:paraId="0541F20E">
            <w:pPr>
              <w:pStyle w:val="25"/>
              <w:bidi w:val="0"/>
              <w:ind w:firstLine="0" w:firstLineChars="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477" w:type="dxa"/>
            <w:vAlign w:val="center"/>
          </w:tcPr>
          <w:p w14:paraId="31904738">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1230m</w:t>
            </w:r>
          </w:p>
        </w:tc>
        <w:tc>
          <w:tcPr>
            <w:tcW w:w="926" w:type="dxa"/>
            <w:vAlign w:val="center"/>
          </w:tcPr>
          <w:p w14:paraId="2E499F1C">
            <w:pPr>
              <w:pStyle w:val="25"/>
              <w:bidi w:val="0"/>
              <w:ind w:firstLine="0" w:firstLineChars="0"/>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p>
        </w:tc>
        <w:tc>
          <w:tcPr>
            <w:tcW w:w="1570" w:type="dxa"/>
            <w:vMerge w:val="continue"/>
            <w:vAlign w:val="top"/>
          </w:tcPr>
          <w:p w14:paraId="455159BC">
            <w:pPr>
              <w:rPr>
                <w:rFonts w:ascii="Arial"/>
                <w:color w:val="000000" w:themeColor="text1"/>
                <w:spacing w:val="0"/>
                <w:w w:val="100"/>
                <w:position w:val="0"/>
                <w:sz w:val="21"/>
                <w:highlight w:val="none"/>
                <w14:textFill>
                  <w14:solidFill>
                    <w14:schemeClr w14:val="tx1"/>
                  </w14:solidFill>
                </w14:textFill>
              </w:rPr>
            </w:pPr>
          </w:p>
        </w:tc>
      </w:tr>
    </w:tbl>
    <w:p w14:paraId="298DF82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8"/>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"4.3.3.2"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4.3.3.2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监测方法</w:t>
      </w:r>
    </w:p>
    <w:p w14:paraId="29973E9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1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依照《声环境质量标准》（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ascii="宋体" w:hAnsi="宋体" w:eastAsia="宋体" w:cs="宋体"/>
          <w:color w:val="000000" w:themeColor="text1"/>
          <w:spacing w:val="0"/>
          <w:w w:val="100"/>
          <w:position w:val="0"/>
          <w:sz w:val="24"/>
          <w:szCs w:val="24"/>
          <w:highlight w:val="none"/>
          <w14:textFill>
            <w14:solidFill>
              <w14:schemeClr w14:val="tx1"/>
            </w14:solidFill>
          </w14:textFill>
        </w:rPr>
        <w:t>）和《环境监测技术规范》进行</w:t>
      </w:r>
    </w:p>
    <w:p w14:paraId="4ABE2E4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噪声监测。</w:t>
      </w:r>
    </w:p>
    <w:p w14:paraId="1303B96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22" w:firstLine="48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测量仪器：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AWA6228+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型多功能声级计，监测时间为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日昼间、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4月27日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夜间。</w:t>
      </w:r>
    </w:p>
    <w:p w14:paraId="7684EE3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8"/>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"4.3.3.3"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4.3.3.3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监测气象条件</w:t>
      </w:r>
    </w:p>
    <w:p w14:paraId="5ED1E77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1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天气晴，风力</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w:t>
      </w:r>
      <w:r>
        <w:rPr>
          <w:rFonts w:ascii="宋体" w:hAnsi="宋体" w:eastAsia="宋体" w:cs="宋体"/>
          <w:color w:val="000000" w:themeColor="text1"/>
          <w:spacing w:val="0"/>
          <w:w w:val="100"/>
          <w:position w:val="0"/>
          <w:sz w:val="24"/>
          <w:szCs w:val="24"/>
          <w:highlight w:val="none"/>
          <w14:textFill>
            <w14:solidFill>
              <w14:schemeClr w14:val="tx1"/>
            </w14:solidFill>
          </w14:textFill>
        </w:rPr>
        <w:t>级，能够保证噪声监测数据的有效性。</w:t>
      </w:r>
    </w:p>
    <w:p w14:paraId="740BC27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8"/>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"4.3.3.4"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4.3.3.4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评价标准</w:t>
      </w:r>
    </w:p>
    <w:p w14:paraId="26B7CA9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6" w:right="22" w:firstLine="47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根据《声环境质量标准》（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ascii="宋体" w:hAnsi="宋体" w:eastAsia="宋体" w:cs="宋体"/>
          <w:color w:val="000000" w:themeColor="text1"/>
          <w:spacing w:val="0"/>
          <w:w w:val="100"/>
          <w:position w:val="0"/>
          <w:sz w:val="24"/>
          <w:szCs w:val="24"/>
          <w:highlight w:val="none"/>
          <w14:textFill>
            <w14:solidFill>
              <w14:schemeClr w14:val="tx1"/>
            </w14:solidFill>
          </w14:textFill>
        </w:rPr>
        <w:t>），项目沿线区域含</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类</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a</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类</w:t>
      </w:r>
      <w:r>
        <w:rPr>
          <w:rFonts w:ascii="宋体" w:hAnsi="宋体" w:eastAsia="宋体" w:cs="宋体"/>
          <w:color w:val="000000" w:themeColor="text1"/>
          <w:spacing w:val="0"/>
          <w:w w:val="100"/>
          <w:position w:val="0"/>
          <w:sz w:val="24"/>
          <w:szCs w:val="24"/>
          <w:highlight w:val="none"/>
          <w14:textFill>
            <w14:solidFill>
              <w14:schemeClr w14:val="tx1"/>
            </w14:solidFill>
          </w14:textFill>
        </w:rPr>
        <w:t>声环境功能区。本次声环境质量评价标准执行《声环境质量标准》（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ascii="宋体" w:hAnsi="宋体" w:eastAsia="宋体" w:cs="宋体"/>
          <w:color w:val="000000" w:themeColor="text1"/>
          <w:spacing w:val="0"/>
          <w:w w:val="100"/>
          <w:position w:val="0"/>
          <w:sz w:val="24"/>
          <w:szCs w:val="24"/>
          <w:highlight w:val="none"/>
          <w14:textFill>
            <w14:solidFill>
              <w14:schemeClr w14:val="tx1"/>
            </w14:solidFill>
          </w14:textFill>
        </w:rPr>
        <w:t>）的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类</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4a类</w:t>
      </w:r>
      <w:r>
        <w:rPr>
          <w:rFonts w:ascii="宋体" w:hAnsi="宋体" w:eastAsia="宋体" w:cs="宋体"/>
          <w:color w:val="000000" w:themeColor="text1"/>
          <w:spacing w:val="0"/>
          <w:w w:val="100"/>
          <w:position w:val="0"/>
          <w:sz w:val="24"/>
          <w:szCs w:val="24"/>
          <w:highlight w:val="none"/>
          <w14:textFill>
            <w14:solidFill>
              <w14:schemeClr w14:val="tx1"/>
            </w14:solidFill>
          </w14:textFill>
        </w:rPr>
        <w:t>标准，声环境功能区标准值见表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B0E9A79">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《声环境质量标准》（</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GB3096-2008</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）单位：</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dB</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A</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9"/>
        <w:gridCol w:w="2875"/>
        <w:gridCol w:w="3041"/>
      </w:tblGrid>
      <w:tr w14:paraId="01A404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2609" w:type="dxa"/>
            <w:tcBorders>
              <w:top w:val="single" w:color="000000" w:sz="10" w:space="0"/>
              <w:left w:val="single" w:color="000000" w:sz="10" w:space="0"/>
            </w:tcBorders>
            <w:vAlign w:val="top"/>
          </w:tcPr>
          <w:p w14:paraId="4B1A1854">
            <w:pPr>
              <w:pStyle w:val="24"/>
              <w:spacing w:before="82" w:line="211" w:lineRule="auto"/>
              <w:ind w:left="983"/>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适用区</w:t>
            </w:r>
          </w:p>
        </w:tc>
        <w:tc>
          <w:tcPr>
            <w:tcW w:w="2875" w:type="dxa"/>
            <w:tcBorders>
              <w:top w:val="single" w:color="000000" w:sz="10" w:space="0"/>
            </w:tcBorders>
            <w:vAlign w:val="top"/>
          </w:tcPr>
          <w:p w14:paraId="56A8F386">
            <w:pPr>
              <w:pStyle w:val="24"/>
              <w:spacing w:before="82" w:line="211" w:lineRule="auto"/>
              <w:ind w:left="1230"/>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昼间</w:t>
            </w:r>
          </w:p>
        </w:tc>
        <w:tc>
          <w:tcPr>
            <w:tcW w:w="3041" w:type="dxa"/>
            <w:tcBorders>
              <w:top w:val="single" w:color="000000" w:sz="10" w:space="0"/>
              <w:right w:val="single" w:color="000000" w:sz="10" w:space="0"/>
            </w:tcBorders>
            <w:vAlign w:val="top"/>
          </w:tcPr>
          <w:p w14:paraId="1727B2E4">
            <w:pPr>
              <w:pStyle w:val="24"/>
              <w:spacing w:before="82" w:line="211" w:lineRule="auto"/>
              <w:ind w:left="1321"/>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夜间</w:t>
            </w:r>
          </w:p>
        </w:tc>
      </w:tr>
      <w:tr w14:paraId="0D063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609" w:type="dxa"/>
            <w:tcBorders>
              <w:left w:val="single" w:color="000000" w:sz="10" w:space="0"/>
            </w:tcBorders>
            <w:vAlign w:val="top"/>
          </w:tcPr>
          <w:p w14:paraId="1486C6E8">
            <w:pPr>
              <w:pStyle w:val="24"/>
              <w:spacing w:before="93" w:line="218" w:lineRule="auto"/>
              <w:ind w:left="48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2类声环境功能区</w:t>
            </w:r>
          </w:p>
        </w:tc>
        <w:tc>
          <w:tcPr>
            <w:tcW w:w="2875" w:type="dxa"/>
            <w:vAlign w:val="top"/>
          </w:tcPr>
          <w:p w14:paraId="6E485093">
            <w:pPr>
              <w:spacing w:before="129" w:line="195" w:lineRule="auto"/>
              <w:ind w:left="133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60</w:t>
            </w:r>
          </w:p>
        </w:tc>
        <w:tc>
          <w:tcPr>
            <w:tcW w:w="3041" w:type="dxa"/>
            <w:tcBorders>
              <w:right w:val="single" w:color="000000" w:sz="10" w:space="0"/>
            </w:tcBorders>
            <w:vAlign w:val="top"/>
          </w:tcPr>
          <w:p w14:paraId="422E5828">
            <w:pPr>
              <w:spacing w:before="129" w:line="195" w:lineRule="auto"/>
              <w:ind w:left="14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50</w:t>
            </w:r>
          </w:p>
        </w:tc>
      </w:tr>
      <w:tr w14:paraId="7109E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609" w:type="dxa"/>
            <w:tcBorders>
              <w:left w:val="single" w:color="000000" w:sz="10" w:space="0"/>
              <w:bottom w:val="single" w:color="000000" w:sz="10" w:space="0"/>
            </w:tcBorders>
            <w:vAlign w:val="top"/>
          </w:tcPr>
          <w:p w14:paraId="7DEB536D">
            <w:pPr>
              <w:pStyle w:val="24"/>
              <w:spacing w:before="93" w:line="218" w:lineRule="auto"/>
              <w:ind w:left="48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4a类</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声环境功能区</w:t>
            </w:r>
          </w:p>
        </w:tc>
        <w:tc>
          <w:tcPr>
            <w:tcW w:w="2875" w:type="dxa"/>
            <w:tcBorders>
              <w:bottom w:val="single" w:color="000000" w:sz="10" w:space="0"/>
            </w:tcBorders>
            <w:vAlign w:val="top"/>
          </w:tcPr>
          <w:p w14:paraId="02E58A47">
            <w:pPr>
              <w:spacing w:before="129" w:line="195" w:lineRule="auto"/>
              <w:ind w:left="1337"/>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70</w:t>
            </w:r>
          </w:p>
        </w:tc>
        <w:tc>
          <w:tcPr>
            <w:tcW w:w="3041" w:type="dxa"/>
            <w:tcBorders>
              <w:bottom w:val="single" w:color="000000" w:sz="10" w:space="0"/>
              <w:right w:val="single" w:color="000000" w:sz="10" w:space="0"/>
            </w:tcBorders>
            <w:vAlign w:val="top"/>
          </w:tcPr>
          <w:p w14:paraId="4229D48F">
            <w:pPr>
              <w:spacing w:before="129" w:line="195" w:lineRule="auto"/>
              <w:ind w:left="1425"/>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55</w:t>
            </w:r>
          </w:p>
        </w:tc>
      </w:tr>
    </w:tbl>
    <w:p w14:paraId="000E625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8"/>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"4.3.3.5"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4.3.3.5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噪声监测及评价结果</w:t>
      </w:r>
    </w:p>
    <w:p w14:paraId="5D105EB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项目区现状环境噪声监测结果，见表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45EC115">
      <w:pPr>
        <w:spacing w:before="103" w:line="212" w:lineRule="auto"/>
        <w:jc w:val="center"/>
        <w:rPr>
          <w:rFonts w:ascii="宋体" w:hAnsi="宋体" w:eastAsia="宋体" w:cs="宋体"/>
          <w:color w:val="000000" w:themeColor="text1"/>
          <w:spacing w:val="0"/>
          <w:w w:val="100"/>
          <w:position w:val="0"/>
          <w:sz w:val="20"/>
          <w:szCs w:val="20"/>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10</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环境噪声监测与评价结果单位：</w:t>
      </w:r>
      <w:r>
        <w:rPr>
          <w:rFonts w:ascii="Times New Roman" w:hAnsi="Times New Roman" w:eastAsia="Times New Roman" w:cs="Times New Roman"/>
          <w:b/>
          <w:bCs/>
          <w:color w:val="000000" w:themeColor="text1"/>
          <w:spacing w:val="0"/>
          <w:w w:val="100"/>
          <w:position w:val="0"/>
          <w:sz w:val="20"/>
          <w:szCs w:val="20"/>
          <w:highlight w:val="none"/>
          <w14:textFill>
            <w14:solidFill>
              <w14:schemeClr w14:val="tx1"/>
            </w14:solidFill>
          </w14:textFill>
        </w:rPr>
        <w:t>dB</w:t>
      </w:r>
      <w:r>
        <w:rPr>
          <w:rFonts w:ascii="宋体" w:hAnsi="宋体" w:eastAsia="宋体" w:cs="宋体"/>
          <w:b/>
          <w:bCs/>
          <w:color w:val="000000" w:themeColor="text1"/>
          <w:spacing w:val="0"/>
          <w:w w:val="100"/>
          <w:position w:val="0"/>
          <w:sz w:val="20"/>
          <w:szCs w:val="20"/>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0"/>
          <w:szCs w:val="20"/>
          <w:highlight w:val="none"/>
          <w14:textFill>
            <w14:solidFill>
              <w14:schemeClr w14:val="tx1"/>
            </w14:solidFill>
          </w14:textFill>
        </w:rPr>
        <w:t>A</w:t>
      </w:r>
      <w:r>
        <w:rPr>
          <w:rFonts w:ascii="宋体" w:hAnsi="宋体" w:eastAsia="宋体" w:cs="宋体"/>
          <w:b/>
          <w:bCs/>
          <w:color w:val="000000" w:themeColor="text1"/>
          <w:spacing w:val="0"/>
          <w:w w:val="100"/>
          <w:position w:val="0"/>
          <w:sz w:val="20"/>
          <w:szCs w:val="20"/>
          <w:highlight w:val="none"/>
          <w14:textFill>
            <w14:solidFill>
              <w14:schemeClr w14:val="tx1"/>
            </w14:solidFill>
          </w14:textFill>
        </w:rPr>
        <w:t>）</w:t>
      </w:r>
    </w:p>
    <w:tbl>
      <w:tblPr>
        <w:tblStyle w:val="23"/>
        <w:tblW w:w="8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1442"/>
        <w:gridCol w:w="1954"/>
        <w:gridCol w:w="1053"/>
        <w:gridCol w:w="1859"/>
        <w:gridCol w:w="1394"/>
      </w:tblGrid>
      <w:tr w14:paraId="0F712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896" w:type="dxa"/>
            <w:tcBorders>
              <w:top w:val="single" w:color="auto" w:sz="4" w:space="0"/>
              <w:left w:val="single" w:color="auto" w:sz="4" w:space="0"/>
              <w:bottom w:val="single" w:color="auto" w:sz="4" w:space="0"/>
            </w:tcBorders>
            <w:vAlign w:val="center"/>
          </w:tcPr>
          <w:p w14:paraId="163E5648">
            <w:pPr>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编号</w:t>
            </w:r>
          </w:p>
        </w:tc>
        <w:tc>
          <w:tcPr>
            <w:tcW w:w="1442" w:type="dxa"/>
            <w:tcBorders>
              <w:top w:val="single" w:color="auto" w:sz="4" w:space="0"/>
              <w:bottom w:val="single" w:color="auto" w:sz="4" w:space="0"/>
              <w:right w:val="single" w:color="auto" w:sz="4" w:space="0"/>
            </w:tcBorders>
            <w:vAlign w:val="center"/>
          </w:tcPr>
          <w:p w14:paraId="344EDE88">
            <w:pPr>
              <w:pStyle w:val="24"/>
              <w:spacing w:before="51" w:line="215" w:lineRule="auto"/>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测点位置</w:t>
            </w:r>
          </w:p>
        </w:tc>
        <w:tc>
          <w:tcPr>
            <w:tcW w:w="1954" w:type="dxa"/>
            <w:tcBorders>
              <w:left w:val="single" w:color="auto" w:sz="4" w:space="0"/>
            </w:tcBorders>
            <w:vAlign w:val="center"/>
          </w:tcPr>
          <w:p w14:paraId="298EA327">
            <w:pPr>
              <w:pStyle w:val="24"/>
              <w:spacing w:before="51" w:line="215" w:lineRule="auto"/>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测量时间</w:t>
            </w:r>
          </w:p>
          <w:p w14:paraId="73AF4C5E">
            <w:pPr>
              <w:pStyle w:val="24"/>
              <w:spacing w:before="51" w:line="215" w:lineRule="auto"/>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（4月26日）</w:t>
            </w:r>
          </w:p>
        </w:tc>
        <w:tc>
          <w:tcPr>
            <w:tcW w:w="1053" w:type="dxa"/>
            <w:vAlign w:val="center"/>
          </w:tcPr>
          <w:p w14:paraId="56889BBD">
            <w:pPr>
              <w:widowControl/>
              <w:jc w:val="center"/>
              <w:textAlignment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Cs w:val="21"/>
                <w:highlight w:val="none"/>
                <w:lang w:bidi="ar"/>
                <w14:textFill>
                  <w14:solidFill>
                    <w14:schemeClr w14:val="tx1"/>
                  </w14:solidFill>
                </w14:textFill>
              </w:rPr>
              <w:t>等效声dB（A</w:t>
            </w:r>
            <w:r>
              <w:rPr>
                <w:rFonts w:hint="eastAsia" w:ascii="Times New Roman" w:hAnsi="Times New Roman" w:eastAsia="宋体" w:cs="Times New Roman"/>
                <w:b/>
                <w:bCs/>
                <w:color w:val="000000" w:themeColor="text1"/>
                <w:spacing w:val="0"/>
                <w:w w:val="100"/>
                <w:kern w:val="0"/>
                <w:position w:val="0"/>
                <w:szCs w:val="21"/>
                <w:highlight w:val="none"/>
                <w:lang w:eastAsia="zh-CN" w:bidi="ar"/>
                <w14:textFill>
                  <w14:solidFill>
                    <w14:schemeClr w14:val="tx1"/>
                  </w14:solidFill>
                </w14:textFill>
              </w:rPr>
              <w:t>）</w:t>
            </w:r>
          </w:p>
        </w:tc>
        <w:tc>
          <w:tcPr>
            <w:tcW w:w="1859" w:type="dxa"/>
            <w:tcBorders>
              <w:right w:val="single" w:color="000000" w:sz="10" w:space="0"/>
            </w:tcBorders>
            <w:vAlign w:val="center"/>
          </w:tcPr>
          <w:p w14:paraId="56D582E8">
            <w:pPr>
              <w:pStyle w:val="24"/>
              <w:spacing w:before="51" w:line="215" w:lineRule="auto"/>
              <w:jc w:val="cente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测量时间</w:t>
            </w:r>
          </w:p>
          <w:p w14:paraId="48123475">
            <w:pPr>
              <w:pStyle w:val="24"/>
              <w:spacing w:before="51" w:line="215"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（4月27日）</w:t>
            </w:r>
          </w:p>
        </w:tc>
        <w:tc>
          <w:tcPr>
            <w:tcW w:w="1394" w:type="dxa"/>
            <w:tcBorders>
              <w:right w:val="single" w:color="000000" w:sz="10" w:space="0"/>
            </w:tcBorders>
            <w:vAlign w:val="center"/>
          </w:tcPr>
          <w:p w14:paraId="6BF83A33">
            <w:pPr>
              <w:widowControl/>
              <w:jc w:val="center"/>
              <w:textAlignment w:val="center"/>
              <w:rPr>
                <w:rFonts w:hint="default" w:ascii="Times New Roman" w:hAnsi="Times New Roman" w:cs="Times New Roman"/>
                <w:b/>
                <w:bCs/>
                <w:color w:val="000000" w:themeColor="text1"/>
                <w:spacing w:val="0"/>
                <w:w w:val="100"/>
                <w:kern w:val="0"/>
                <w:position w:val="0"/>
                <w:szCs w:val="21"/>
                <w:highlight w:val="none"/>
                <w:lang w:bidi="ar"/>
                <w14:textFill>
                  <w14:solidFill>
                    <w14:schemeClr w14:val="tx1"/>
                  </w14:solidFill>
                </w14:textFill>
              </w:rPr>
            </w:pPr>
            <w:r>
              <w:rPr>
                <w:rFonts w:hint="default" w:ascii="Times New Roman" w:hAnsi="Times New Roman" w:cs="Times New Roman"/>
                <w:b/>
                <w:bCs/>
                <w:color w:val="000000" w:themeColor="text1"/>
                <w:spacing w:val="0"/>
                <w:w w:val="100"/>
                <w:kern w:val="0"/>
                <w:position w:val="0"/>
                <w:szCs w:val="21"/>
                <w:highlight w:val="none"/>
                <w:lang w:bidi="ar"/>
                <w14:textFill>
                  <w14:solidFill>
                    <w14:schemeClr w14:val="tx1"/>
                  </w14:solidFill>
                </w14:textFill>
              </w:rPr>
              <w:t>等效声级dB</w:t>
            </w:r>
          </w:p>
          <w:p w14:paraId="4FC96D6F">
            <w:pPr>
              <w:widowControl/>
              <w:jc w:val="center"/>
              <w:textAlignment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kern w:val="0"/>
                <w:position w:val="0"/>
                <w:szCs w:val="21"/>
                <w:highlight w:val="none"/>
                <w:lang w:bidi="ar"/>
                <w14:textFill>
                  <w14:solidFill>
                    <w14:schemeClr w14:val="tx1"/>
                  </w14:solidFill>
                </w14:textFill>
              </w:rPr>
              <w:t>（A</w:t>
            </w:r>
            <w:r>
              <w:rPr>
                <w:rFonts w:hint="eastAsia" w:ascii="Times New Roman" w:hAnsi="Times New Roman" w:eastAsia="宋体" w:cs="Times New Roman"/>
                <w:b/>
                <w:bCs/>
                <w:color w:val="000000" w:themeColor="text1"/>
                <w:spacing w:val="0"/>
                <w:w w:val="100"/>
                <w:kern w:val="0"/>
                <w:position w:val="0"/>
                <w:szCs w:val="21"/>
                <w:highlight w:val="none"/>
                <w:lang w:eastAsia="zh-CN" w:bidi="ar"/>
                <w14:textFill>
                  <w14:solidFill>
                    <w14:schemeClr w14:val="tx1"/>
                  </w14:solidFill>
                </w14:textFill>
              </w:rPr>
              <w:t>）</w:t>
            </w:r>
          </w:p>
        </w:tc>
      </w:tr>
      <w:tr w14:paraId="5DCB3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896" w:type="dxa"/>
            <w:tcBorders>
              <w:top w:val="single" w:color="auto" w:sz="4" w:space="0"/>
              <w:left w:val="single" w:color="000000" w:sz="10" w:space="0"/>
            </w:tcBorders>
            <w:vAlign w:val="center"/>
          </w:tcPr>
          <w:p w14:paraId="0D9AB2E1">
            <w:pPr>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18"/>
                <w:szCs w:val="18"/>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18"/>
                <w:szCs w:val="18"/>
                <w:highlight w:val="none"/>
                <w:vertAlign w:val="superscript"/>
                <w14:textFill>
                  <w14:solidFill>
                    <w14:schemeClr w14:val="tx1"/>
                  </w14:solidFill>
                </w14:textFill>
              </w:rPr>
              <w:t>#</w:t>
            </w:r>
          </w:p>
        </w:tc>
        <w:tc>
          <w:tcPr>
            <w:tcW w:w="1442" w:type="dxa"/>
            <w:tcBorders>
              <w:top w:val="single" w:color="auto" w:sz="4" w:space="0"/>
            </w:tcBorders>
            <w:vAlign w:val="center"/>
          </w:tcPr>
          <w:p w14:paraId="1FB644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954" w:type="dxa"/>
            <w:vAlign w:val="center"/>
          </w:tcPr>
          <w:p w14:paraId="6377B755">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12</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01-12</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11</w:t>
            </w:r>
          </w:p>
        </w:tc>
        <w:tc>
          <w:tcPr>
            <w:tcW w:w="1053" w:type="dxa"/>
            <w:vAlign w:val="center"/>
          </w:tcPr>
          <w:p w14:paraId="1AF306F7">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39</w:t>
            </w:r>
          </w:p>
        </w:tc>
        <w:tc>
          <w:tcPr>
            <w:tcW w:w="1859" w:type="dxa"/>
            <w:tcBorders>
              <w:right w:val="single" w:color="000000" w:sz="10" w:space="0"/>
            </w:tcBorders>
            <w:vAlign w:val="center"/>
          </w:tcPr>
          <w:p w14:paraId="10A57C3C">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00</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08-00</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18</w:t>
            </w:r>
          </w:p>
        </w:tc>
        <w:tc>
          <w:tcPr>
            <w:tcW w:w="1394" w:type="dxa"/>
            <w:tcBorders>
              <w:right w:val="single" w:color="000000" w:sz="10" w:space="0"/>
            </w:tcBorders>
            <w:shd w:val="clear" w:color="auto" w:fill="auto"/>
            <w:vAlign w:val="center"/>
          </w:tcPr>
          <w:p w14:paraId="0FCF0947">
            <w:pPr>
              <w:widowControl/>
              <w:jc w:val="center"/>
              <w:textAlignment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38</w:t>
            </w:r>
          </w:p>
        </w:tc>
      </w:tr>
      <w:tr w14:paraId="7B53B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896" w:type="dxa"/>
            <w:tcBorders>
              <w:left w:val="single" w:color="000000" w:sz="10" w:space="0"/>
            </w:tcBorders>
            <w:vAlign w:val="center"/>
          </w:tcPr>
          <w:p w14:paraId="4E93CFEE">
            <w:pPr>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18"/>
                <w:szCs w:val="18"/>
                <w:highlight w:val="none"/>
                <w14:textFill>
                  <w14:solidFill>
                    <w14:schemeClr w14:val="tx1"/>
                  </w14:solidFill>
                </w14:textFill>
              </w:rPr>
              <w:t>2</w:t>
            </w:r>
            <w:r>
              <w:rPr>
                <w:rFonts w:hint="default" w:ascii="Times New Roman" w:hAnsi="Times New Roman" w:cs="Times New Roman"/>
                <w:color w:val="000000" w:themeColor="text1"/>
                <w:spacing w:val="0"/>
                <w:w w:val="100"/>
                <w:position w:val="0"/>
                <w:sz w:val="18"/>
                <w:szCs w:val="18"/>
                <w:highlight w:val="none"/>
                <w:vertAlign w:val="superscript"/>
                <w14:textFill>
                  <w14:solidFill>
                    <w14:schemeClr w14:val="tx1"/>
                  </w14:solidFill>
                </w14:textFill>
              </w:rPr>
              <w:t>#</w:t>
            </w:r>
          </w:p>
        </w:tc>
        <w:tc>
          <w:tcPr>
            <w:tcW w:w="1442" w:type="dxa"/>
            <w:vAlign w:val="center"/>
          </w:tcPr>
          <w:p w14:paraId="393D59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954" w:type="dxa"/>
            <w:vAlign w:val="center"/>
          </w:tcPr>
          <w:p w14:paraId="3CD007FE">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12</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24-12</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34</w:t>
            </w:r>
          </w:p>
        </w:tc>
        <w:tc>
          <w:tcPr>
            <w:tcW w:w="1053" w:type="dxa"/>
            <w:vAlign w:val="center"/>
          </w:tcPr>
          <w:p w14:paraId="7972AE61">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39</w:t>
            </w:r>
          </w:p>
        </w:tc>
        <w:tc>
          <w:tcPr>
            <w:tcW w:w="1859" w:type="dxa"/>
            <w:tcBorders>
              <w:right w:val="single" w:color="000000" w:sz="10" w:space="0"/>
            </w:tcBorders>
            <w:vAlign w:val="center"/>
          </w:tcPr>
          <w:p w14:paraId="31BC4D46">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00</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28-00</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38</w:t>
            </w:r>
          </w:p>
        </w:tc>
        <w:tc>
          <w:tcPr>
            <w:tcW w:w="1394" w:type="dxa"/>
            <w:tcBorders>
              <w:right w:val="single" w:color="000000" w:sz="10" w:space="0"/>
            </w:tcBorders>
            <w:shd w:val="clear" w:color="auto" w:fill="auto"/>
            <w:vAlign w:val="center"/>
          </w:tcPr>
          <w:p w14:paraId="355EEB5C">
            <w:pPr>
              <w:widowControl/>
              <w:jc w:val="center"/>
              <w:textAlignment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38</w:t>
            </w:r>
          </w:p>
        </w:tc>
      </w:tr>
      <w:tr w14:paraId="78A77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896" w:type="dxa"/>
            <w:tcBorders>
              <w:left w:val="single" w:color="000000" w:sz="10" w:space="0"/>
            </w:tcBorders>
            <w:vAlign w:val="center"/>
          </w:tcPr>
          <w:p w14:paraId="65BCF44E">
            <w:pPr>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18"/>
                <w:szCs w:val="18"/>
                <w:highlight w:val="none"/>
                <w14:textFill>
                  <w14:solidFill>
                    <w14:schemeClr w14:val="tx1"/>
                  </w14:solidFill>
                </w14:textFill>
              </w:rPr>
              <w:t>3</w:t>
            </w:r>
            <w:r>
              <w:rPr>
                <w:rFonts w:hint="default" w:ascii="Times New Roman" w:hAnsi="Times New Roman" w:cs="Times New Roman"/>
                <w:color w:val="000000" w:themeColor="text1"/>
                <w:spacing w:val="0"/>
                <w:w w:val="100"/>
                <w:position w:val="0"/>
                <w:sz w:val="18"/>
                <w:szCs w:val="18"/>
                <w:highlight w:val="none"/>
                <w:vertAlign w:val="superscript"/>
                <w14:textFill>
                  <w14:solidFill>
                    <w14:schemeClr w14:val="tx1"/>
                  </w14:solidFill>
                </w14:textFill>
              </w:rPr>
              <w:t>#</w:t>
            </w:r>
          </w:p>
        </w:tc>
        <w:tc>
          <w:tcPr>
            <w:tcW w:w="1442" w:type="dxa"/>
            <w:vAlign w:val="center"/>
          </w:tcPr>
          <w:p w14:paraId="35CECA3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imes New Roman"/>
                <w:color w:val="000000" w:themeColor="text1"/>
                <w:spacing w:val="0"/>
                <w:w w:val="100"/>
                <w:position w:val="0"/>
                <w:sz w:val="21"/>
                <w:szCs w:val="21"/>
                <w:highlight w:val="none"/>
                <w:lang w:val="en-US"/>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954" w:type="dxa"/>
            <w:vAlign w:val="center"/>
          </w:tcPr>
          <w:p w14:paraId="722B1516">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13</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42-13</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52</w:t>
            </w:r>
          </w:p>
        </w:tc>
        <w:tc>
          <w:tcPr>
            <w:tcW w:w="1053" w:type="dxa"/>
            <w:vAlign w:val="center"/>
          </w:tcPr>
          <w:p w14:paraId="1639B2A0">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41</w:t>
            </w:r>
          </w:p>
        </w:tc>
        <w:tc>
          <w:tcPr>
            <w:tcW w:w="1859" w:type="dxa"/>
            <w:tcBorders>
              <w:right w:val="single" w:color="000000" w:sz="10" w:space="0"/>
            </w:tcBorders>
            <w:vAlign w:val="center"/>
          </w:tcPr>
          <w:p w14:paraId="23D118D9">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01</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28-01</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38</w:t>
            </w:r>
          </w:p>
        </w:tc>
        <w:tc>
          <w:tcPr>
            <w:tcW w:w="1394" w:type="dxa"/>
            <w:tcBorders>
              <w:right w:val="single" w:color="000000" w:sz="10" w:space="0"/>
            </w:tcBorders>
            <w:shd w:val="clear" w:color="auto" w:fill="auto"/>
            <w:vAlign w:val="center"/>
          </w:tcPr>
          <w:p w14:paraId="78C6B9C2">
            <w:pPr>
              <w:widowControl/>
              <w:jc w:val="center"/>
              <w:textAlignment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38</w:t>
            </w:r>
          </w:p>
        </w:tc>
      </w:tr>
      <w:tr w14:paraId="73C67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96" w:type="dxa"/>
            <w:tcBorders>
              <w:left w:val="single" w:color="000000" w:sz="10" w:space="0"/>
            </w:tcBorders>
            <w:vAlign w:val="center"/>
          </w:tcPr>
          <w:p w14:paraId="629E6A08">
            <w:pPr>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18"/>
                <w:szCs w:val="18"/>
                <w:highlight w:val="none"/>
                <w14:textFill>
                  <w14:solidFill>
                    <w14:schemeClr w14:val="tx1"/>
                  </w14:solidFill>
                </w14:textFill>
              </w:rPr>
              <w:t>4</w:t>
            </w:r>
            <w:r>
              <w:rPr>
                <w:rFonts w:hint="default" w:ascii="Times New Roman" w:hAnsi="Times New Roman" w:cs="Times New Roman"/>
                <w:color w:val="000000" w:themeColor="text1"/>
                <w:spacing w:val="0"/>
                <w:w w:val="100"/>
                <w:position w:val="0"/>
                <w:sz w:val="18"/>
                <w:szCs w:val="18"/>
                <w:highlight w:val="none"/>
                <w:vertAlign w:val="superscript"/>
                <w14:textFill>
                  <w14:solidFill>
                    <w14:schemeClr w14:val="tx1"/>
                  </w14:solidFill>
                </w14:textFill>
              </w:rPr>
              <w:t>#</w:t>
            </w:r>
          </w:p>
        </w:tc>
        <w:tc>
          <w:tcPr>
            <w:tcW w:w="1442" w:type="dxa"/>
            <w:vAlign w:val="center"/>
          </w:tcPr>
          <w:p w14:paraId="65933A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954" w:type="dxa"/>
            <w:vAlign w:val="center"/>
          </w:tcPr>
          <w:p w14:paraId="42886305">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14</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09-14</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19</w:t>
            </w:r>
          </w:p>
        </w:tc>
        <w:tc>
          <w:tcPr>
            <w:tcW w:w="1053" w:type="dxa"/>
            <w:vAlign w:val="center"/>
          </w:tcPr>
          <w:p w14:paraId="40CF0A58">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41</w:t>
            </w:r>
          </w:p>
        </w:tc>
        <w:tc>
          <w:tcPr>
            <w:tcW w:w="1859" w:type="dxa"/>
            <w:tcBorders>
              <w:right w:val="single" w:color="000000" w:sz="10" w:space="0"/>
            </w:tcBorders>
            <w:vAlign w:val="center"/>
          </w:tcPr>
          <w:p w14:paraId="39F61A73">
            <w:pPr>
              <w:widowControl/>
              <w:jc w:val="center"/>
              <w:textAlignment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01</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47-01</w:t>
            </w:r>
            <w:r>
              <w:rPr>
                <w:rFonts w:hint="eastAsia"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w w:val="100"/>
                <w:kern w:val="0"/>
                <w:position w:val="0"/>
                <w:szCs w:val="21"/>
                <w:highlight w:val="none"/>
                <w:lang w:val="en-US" w:eastAsia="zh-CN" w:bidi="ar"/>
                <w14:textFill>
                  <w14:solidFill>
                    <w14:schemeClr w14:val="tx1"/>
                  </w14:solidFill>
                </w14:textFill>
              </w:rPr>
              <w:t>57</w:t>
            </w:r>
          </w:p>
        </w:tc>
        <w:tc>
          <w:tcPr>
            <w:tcW w:w="1394" w:type="dxa"/>
            <w:tcBorders>
              <w:right w:val="single" w:color="000000" w:sz="10" w:space="0"/>
            </w:tcBorders>
            <w:shd w:val="clear" w:color="auto" w:fill="auto"/>
            <w:vAlign w:val="center"/>
          </w:tcPr>
          <w:p w14:paraId="12A1CF25">
            <w:pPr>
              <w:widowControl/>
              <w:jc w:val="center"/>
              <w:textAlignment w:val="center"/>
              <w:rPr>
                <w:rFonts w:hint="default" w:ascii="Times New Roman" w:hAnsi="Times New Roman" w:eastAsia="Arial" w:cs="Times New Roman"/>
                <w:snapToGrid w:val="0"/>
                <w:color w:val="000000" w:themeColor="text1"/>
                <w:spacing w:val="0"/>
                <w:w w:val="100"/>
                <w:kern w:val="0"/>
                <w:position w:val="0"/>
                <w:sz w:val="21"/>
                <w:szCs w:val="21"/>
                <w:highlight w:val="none"/>
                <w:lang w:val="en-US" w:eastAsia="zh-CN" w:bidi="ar"/>
                <w14:textFill>
                  <w14:solidFill>
                    <w14:schemeClr w14:val="tx1"/>
                  </w14:solidFill>
                </w14:textFill>
              </w:rPr>
            </w:pPr>
            <w:r>
              <w:rPr>
                <w:rFonts w:hint="default" w:ascii="Times New Roman" w:hAnsi="Times New Roman" w:cs="Times New Roman"/>
                <w:color w:val="000000" w:themeColor="text1"/>
                <w:spacing w:val="0"/>
                <w:w w:val="100"/>
                <w:kern w:val="0"/>
                <w:position w:val="0"/>
                <w:szCs w:val="21"/>
                <w:highlight w:val="none"/>
                <w:lang w:val="en-US" w:eastAsia="zh-CN" w:bidi="ar"/>
                <w14:textFill>
                  <w14:solidFill>
                    <w14:schemeClr w14:val="tx1"/>
                  </w14:solidFill>
                </w14:textFill>
              </w:rPr>
              <w:t>39</w:t>
            </w:r>
          </w:p>
        </w:tc>
      </w:tr>
    </w:tbl>
    <w:p w14:paraId="620AB6A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6" w:right="122" w:firstLine="50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由表 </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可以看出，噪声监测结果能满足《声环境质量标准》（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类</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声环境区标准，可知项目沿线声环境质量较好。</w:t>
      </w:r>
    </w:p>
    <w:p w14:paraId="2A38B88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8"/>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4.3.4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区域土壤环境质量现状</w:t>
      </w:r>
    </w:p>
    <w:p w14:paraId="35629470">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sectPr>
          <w:headerReference r:id="rId12" w:type="default"/>
          <w:footerReference r:id="rId13"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根据《环境影响评价导则</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土壤环境》（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HJ964—2018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）确定本项目为Ⅳ类建设项目，因此本项目可不开展土壤环境影响评价。</w:t>
      </w:r>
    </w:p>
    <w:p w14:paraId="6F2FD853">
      <w:pPr>
        <w:spacing w:before="182" w:line="219" w:lineRule="auto"/>
        <w:ind w:left="611"/>
        <w:rPr>
          <w:rFonts w:ascii="宋体" w:hAnsi="宋体" w:eastAsia="宋体" w:cs="宋体"/>
          <w:color w:val="000000" w:themeColor="text1"/>
          <w:spacing w:val="0"/>
          <w:w w:val="100"/>
          <w:position w:val="0"/>
          <w:sz w:val="24"/>
          <w:szCs w:val="24"/>
          <w:highlight w:val="none"/>
          <w14:textFill>
            <w14:solidFill>
              <w14:schemeClr w14:val="tx1"/>
            </w14:solidFill>
          </w14:textFill>
        </w:rPr>
      </w:pPr>
    </w:p>
    <w:p w14:paraId="1EF6D62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12"/>
        <w:textAlignment w:val="baseline"/>
        <w:outlineLvl w:val="0"/>
        <w:rPr>
          <w:rFonts w:ascii="宋体" w:hAnsi="宋体" w:eastAsia="宋体" w:cs="宋体"/>
          <w:color w:val="000000" w:themeColor="text1"/>
          <w:spacing w:val="0"/>
          <w:w w:val="100"/>
          <w:position w:val="0"/>
          <w:sz w:val="31"/>
          <w:szCs w:val="31"/>
          <w:highlight w:val="none"/>
          <w14:textFill>
            <w14:solidFill>
              <w14:schemeClr w14:val="tx1"/>
            </w14:solidFill>
          </w14:textFill>
        </w:rPr>
      </w:pPr>
      <w:bookmarkStart w:id="113" w:name="bookmark58"/>
      <w:bookmarkEnd w:id="113"/>
      <w:r>
        <w:rPr>
          <w:rFonts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5 </w:t>
      </w:r>
      <w:r>
        <w:rPr>
          <w:rFonts w:ascii="宋体" w:hAnsi="宋体" w:eastAsia="宋体" w:cs="宋体"/>
          <w:b/>
          <w:bCs/>
          <w:color w:val="000000" w:themeColor="text1"/>
          <w:spacing w:val="0"/>
          <w:w w:val="100"/>
          <w:position w:val="0"/>
          <w:sz w:val="31"/>
          <w:szCs w:val="31"/>
          <w:highlight w:val="none"/>
          <w14:textFill>
            <w14:solidFill>
              <w14:schemeClr w14:val="tx1"/>
            </w14:solidFill>
          </w14:textFill>
        </w:rPr>
        <w:t>环境影响预测与评价</w:t>
      </w:r>
    </w:p>
    <w:p w14:paraId="07C71C2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14" w:name="bookmark60"/>
      <w:bookmarkEnd w:id="114"/>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5.1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施工期环境影响分析</w:t>
      </w:r>
    </w:p>
    <w:p w14:paraId="130E6AF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3"/>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工程施工期环境影响主要来源于以下几个方面：施工期大气环境污染源（管沟开挖，施工机械、车辆产生的废气、管道焊接产生的烟尘）、水环境污染源（施工废水、生活污水）、声环境污染源（施工噪声）、固体废弃物（生活垃圾、工程弃土、工程弃渣）、生态环境（管道开挖造成植被破坏、水土流失、野生动物生境等影响）。</w:t>
      </w:r>
    </w:p>
    <w:p w14:paraId="1B19809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3" w:firstLine="51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由于建筑施工每个阶段的施工内容和采用的机械设备不同，对周围环境要素在不同程度上将产生不同程度的影响。工程建设完成后，除永久占地为持续影响外，其余影响均属短期的、可恢复和局部的环境影响，随着施工活动的结束而消失。</w:t>
      </w:r>
    </w:p>
    <w:p w14:paraId="6E36FAA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5.1.1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大气环境影响分析</w:t>
      </w:r>
    </w:p>
    <w:p w14:paraId="3359A28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大气污染物主要为地面开挖、土石堆放、混凝土搅拌等施工过程和运输车辆行驶产生的扬尘，以及施工机械、运输车辆排放的尾气。这些污染物将对周围环境空气造成一定程度的不利影响，但这种影响是短期的，工程结束后很快就会消失。本次评价主要利用同类项目的建设经验和监测结果，类比分析本工程施工期对周围大气环境的影响。</w:t>
      </w:r>
    </w:p>
    <w:p w14:paraId="158BD39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）施工扬尘</w:t>
      </w:r>
    </w:p>
    <w:p w14:paraId="7A0CAFD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53"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拟建管线工程在管线工程施工期主要污染物是扬尘、粉尘。施工扬尘多属于无组织排放、扩散浓度受</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其他</w:t>
      </w:r>
      <w:r>
        <w:rPr>
          <w:rFonts w:ascii="宋体" w:hAnsi="宋体" w:eastAsia="宋体" w:cs="宋体"/>
          <w:color w:val="000000" w:themeColor="text1"/>
          <w:spacing w:val="0"/>
          <w:w w:val="100"/>
          <w:position w:val="0"/>
          <w:sz w:val="24"/>
          <w:szCs w:val="24"/>
          <w:highlight w:val="none"/>
          <w14:textFill>
            <w14:solidFill>
              <w14:schemeClr w14:val="tx1"/>
            </w14:solidFill>
          </w14:textFill>
        </w:rPr>
        <w:t>影响因素较多，在时间和空间上均较零散。施工扬尘的影响范围与施工现场面积、施工管理水平、施工机械化程度和施工活动频率以及施工季节、建设地区土质及天气等诸多因素有关，因影响条件不同而差异较大。</w:t>
      </w:r>
    </w:p>
    <w:p w14:paraId="572162C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16"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扬尘污染主要来自：①地面开挖、土石堆放等施工过程，遇大风天气，会造成粉尘、扬尘等大气污染；②材料的运输、装卸和仓储过程不可避免会产生一定的泄漏，产生扬尘污染；③物料运输车辆在施工场地运行过程中将产生大量尘土。</w:t>
      </w:r>
    </w:p>
    <w:p w14:paraId="5F8A97BF">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本项目采用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G30</w:t>
      </w:r>
      <w:r>
        <w:rPr>
          <w:rFonts w:ascii="宋体" w:hAnsi="宋体" w:eastAsia="宋体" w:cs="宋体"/>
          <w:color w:val="000000" w:themeColor="text1"/>
          <w:spacing w:val="0"/>
          <w:w w:val="100"/>
          <w:position w:val="0"/>
          <w:sz w:val="24"/>
          <w:szCs w:val="24"/>
          <w:highlight w:val="none"/>
          <w14:textFill>
            <w14:solidFill>
              <w14:schemeClr w14:val="tx1"/>
            </w14:solidFill>
          </w14:textFill>
        </w:rPr>
        <w:t>高速管线工程哈密段施工过程中对</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浓度监测作为类比分析资料。在天气晴朗、施工现场未定时洒水的情况下，对</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G30</w:t>
      </w:r>
      <w:r>
        <w:rPr>
          <w:rFonts w:ascii="宋体" w:hAnsi="宋体" w:eastAsia="宋体" w:cs="宋体"/>
          <w:color w:val="000000" w:themeColor="text1"/>
          <w:spacing w:val="0"/>
          <w:w w:val="100"/>
          <w:position w:val="0"/>
          <w:sz w:val="24"/>
          <w:szCs w:val="24"/>
          <w:highlight w:val="none"/>
          <w14:textFill>
            <w14:solidFill>
              <w14:schemeClr w14:val="tx1"/>
            </w14:solidFill>
          </w14:textFill>
        </w:rPr>
        <w:t>高速管线工程施工过程中对</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PM</w:t>
      </w:r>
      <w:r>
        <w:rPr>
          <w:rFonts w:hint="eastAsia" w:ascii="Times New Roman" w:hAnsi="Times New Roman" w:eastAsia="宋体" w:cs="Times New Roman"/>
          <w:color w:val="000000" w:themeColor="text1"/>
          <w:spacing w:val="0"/>
          <w:w w:val="100"/>
          <w:position w:val="0"/>
          <w:sz w:val="24"/>
          <w:szCs w:val="24"/>
          <w:highlight w:val="none"/>
          <w:vertAlign w:val="subscript"/>
          <w:lang w:val="en-US" w:eastAsia="zh-CN"/>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浓度监测，结果见表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5.1-1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B94A1F2">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5.1-1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施工现场</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PM</w:t>
      </w:r>
      <w:r>
        <w:rPr>
          <w:rFonts w:hint="eastAsia" w:ascii="Times New Roman" w:hAnsi="Times New Roman" w:eastAsia="宋体" w:cs="Times New Roman"/>
          <w:b/>
          <w:bCs/>
          <w:color w:val="000000" w:themeColor="text1"/>
          <w:spacing w:val="0"/>
          <w:w w:val="100"/>
          <w:position w:val="0"/>
          <w:sz w:val="24"/>
          <w:szCs w:val="24"/>
          <w:highlight w:val="none"/>
          <w:vertAlign w:val="subscript"/>
          <w:lang w:val="en-US" w:eastAsia="zh-CN"/>
          <w14:textFill>
            <w14:solidFill>
              <w14:schemeClr w14:val="tx1"/>
            </w14:solidFill>
          </w14:textFill>
        </w:rPr>
        <w:t>10</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浓度</w:t>
      </w:r>
    </w:p>
    <w:tbl>
      <w:tblPr>
        <w:tblStyle w:val="23"/>
        <w:tblW w:w="8522"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2602"/>
        <w:gridCol w:w="1528"/>
        <w:gridCol w:w="1370"/>
        <w:gridCol w:w="1821"/>
      </w:tblGrid>
      <w:tr w14:paraId="3135B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1" w:type="dxa"/>
            <w:tcBorders>
              <w:top w:val="single" w:color="000000" w:sz="10" w:space="0"/>
              <w:left w:val="single" w:color="000000" w:sz="10" w:space="0"/>
            </w:tcBorders>
            <w:vAlign w:val="top"/>
          </w:tcPr>
          <w:p w14:paraId="6772313B">
            <w:pPr>
              <w:pStyle w:val="24"/>
              <w:spacing w:before="56" w:line="228" w:lineRule="auto"/>
              <w:ind w:left="170"/>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施工内容</w:t>
            </w:r>
          </w:p>
        </w:tc>
        <w:tc>
          <w:tcPr>
            <w:tcW w:w="2602" w:type="dxa"/>
            <w:tcBorders>
              <w:top w:val="single" w:color="000000" w:sz="10" w:space="0"/>
            </w:tcBorders>
            <w:vAlign w:val="top"/>
          </w:tcPr>
          <w:p w14:paraId="731897D1">
            <w:pPr>
              <w:pStyle w:val="24"/>
              <w:spacing w:before="56" w:line="228" w:lineRule="auto"/>
              <w:ind w:left="879"/>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起尘因素</w:t>
            </w:r>
          </w:p>
        </w:tc>
        <w:tc>
          <w:tcPr>
            <w:tcW w:w="1528" w:type="dxa"/>
            <w:tcBorders>
              <w:top w:val="single" w:color="000000" w:sz="10" w:space="0"/>
            </w:tcBorders>
            <w:vAlign w:val="top"/>
          </w:tcPr>
          <w:p w14:paraId="2B31D2A5">
            <w:pPr>
              <w:pStyle w:val="24"/>
              <w:spacing w:before="24" w:line="275" w:lineRule="exact"/>
              <w:ind w:left="197"/>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风速（</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m/s</w:t>
            </w:r>
            <w:r>
              <w:rPr>
                <w:b/>
                <w:bCs/>
                <w:color w:val="000000" w:themeColor="text1"/>
                <w:spacing w:val="0"/>
                <w:w w:val="100"/>
                <w:position w:val="0"/>
                <w:sz w:val="21"/>
                <w:szCs w:val="21"/>
                <w:highlight w:val="none"/>
                <w14:textFill>
                  <w14:solidFill>
                    <w14:schemeClr w14:val="tx1"/>
                  </w14:solidFill>
                </w14:textFill>
              </w:rPr>
              <w:t>）</w:t>
            </w:r>
          </w:p>
        </w:tc>
        <w:tc>
          <w:tcPr>
            <w:tcW w:w="1370" w:type="dxa"/>
            <w:tcBorders>
              <w:top w:val="single" w:color="000000" w:sz="10" w:space="0"/>
            </w:tcBorders>
            <w:vAlign w:val="top"/>
          </w:tcPr>
          <w:p w14:paraId="5F611637">
            <w:pPr>
              <w:pStyle w:val="24"/>
              <w:spacing w:before="55" w:line="229" w:lineRule="auto"/>
              <w:ind w:left="192"/>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距离（</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w:t>
            </w:r>
            <w:r>
              <w:rPr>
                <w:b/>
                <w:bCs/>
                <w:color w:val="000000" w:themeColor="text1"/>
                <w:spacing w:val="0"/>
                <w:w w:val="100"/>
                <w:position w:val="0"/>
                <w:sz w:val="21"/>
                <w:szCs w:val="21"/>
                <w:highlight w:val="none"/>
                <w14:textFill>
                  <w14:solidFill>
                    <w14:schemeClr w14:val="tx1"/>
                  </w14:solidFill>
                </w14:textFill>
              </w:rPr>
              <w:t>）</w:t>
            </w:r>
          </w:p>
        </w:tc>
        <w:tc>
          <w:tcPr>
            <w:tcW w:w="1821" w:type="dxa"/>
            <w:tcBorders>
              <w:top w:val="single" w:color="000000" w:sz="10" w:space="0"/>
              <w:right w:val="single" w:color="000000" w:sz="10" w:space="0"/>
            </w:tcBorders>
            <w:vAlign w:val="top"/>
          </w:tcPr>
          <w:p w14:paraId="0B601B88">
            <w:pPr>
              <w:pStyle w:val="24"/>
              <w:spacing w:before="24" w:line="275" w:lineRule="exact"/>
              <w:ind w:left="219"/>
              <w:rPr>
                <w:rFonts w:hint="eastAsia" w:eastAsia="宋体"/>
                <w:b/>
                <w:bCs/>
                <w:color w:val="000000" w:themeColor="text1"/>
                <w:spacing w:val="0"/>
                <w:w w:val="100"/>
                <w:position w:val="0"/>
                <w:sz w:val="21"/>
                <w:szCs w:val="21"/>
                <w:highlight w:val="none"/>
                <w:lang w:eastAsia="zh-CN"/>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浓度（</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mg/m</w:t>
            </w:r>
            <w:r>
              <w:rPr>
                <w:rFonts w:hint="eastAsia" w:ascii="Times New Roman" w:hAnsi="Times New Roman" w:eastAsia="宋体"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3</w:t>
            </w:r>
            <w:r>
              <w:rPr>
                <w:rFonts w:hint="eastAsia" w:eastAsia="宋体"/>
                <w:b/>
                <w:bCs/>
                <w:color w:val="000000" w:themeColor="text1"/>
                <w:spacing w:val="0"/>
                <w:w w:val="100"/>
                <w:position w:val="0"/>
                <w:sz w:val="21"/>
                <w:szCs w:val="21"/>
                <w:highlight w:val="none"/>
                <w:lang w:eastAsia="zh-CN"/>
                <w14:textFill>
                  <w14:solidFill>
                    <w14:schemeClr w14:val="tx1"/>
                  </w14:solidFill>
                </w14:textFill>
              </w:rPr>
              <w:t>）</w:t>
            </w:r>
          </w:p>
        </w:tc>
      </w:tr>
      <w:tr w14:paraId="1DF9B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01" w:type="dxa"/>
            <w:vMerge w:val="restart"/>
            <w:tcBorders>
              <w:left w:val="single" w:color="000000" w:sz="10" w:space="0"/>
              <w:bottom w:val="nil"/>
            </w:tcBorders>
            <w:vAlign w:val="top"/>
          </w:tcPr>
          <w:p w14:paraId="7240AD6E">
            <w:pPr>
              <w:spacing w:line="311" w:lineRule="auto"/>
              <w:rPr>
                <w:rFonts w:ascii="Arial"/>
                <w:color w:val="000000" w:themeColor="text1"/>
                <w:spacing w:val="0"/>
                <w:w w:val="100"/>
                <w:position w:val="0"/>
                <w:sz w:val="21"/>
                <w:szCs w:val="21"/>
                <w:highlight w:val="none"/>
                <w14:textFill>
                  <w14:solidFill>
                    <w14:schemeClr w14:val="tx1"/>
                  </w14:solidFill>
                </w14:textFill>
              </w:rPr>
            </w:pPr>
          </w:p>
          <w:p w14:paraId="290A4BB7">
            <w:pPr>
              <w:pStyle w:val="24"/>
              <w:spacing w:before="65" w:line="230" w:lineRule="auto"/>
              <w:ind w:left="383"/>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土方</w:t>
            </w:r>
          </w:p>
        </w:tc>
        <w:tc>
          <w:tcPr>
            <w:tcW w:w="2602" w:type="dxa"/>
            <w:vMerge w:val="restart"/>
            <w:tcBorders>
              <w:bottom w:val="nil"/>
            </w:tcBorders>
            <w:vAlign w:val="top"/>
          </w:tcPr>
          <w:p w14:paraId="6D77253A">
            <w:pPr>
              <w:spacing w:line="312" w:lineRule="auto"/>
              <w:rPr>
                <w:rFonts w:ascii="Arial"/>
                <w:color w:val="000000" w:themeColor="text1"/>
                <w:spacing w:val="0"/>
                <w:w w:val="100"/>
                <w:position w:val="0"/>
                <w:sz w:val="21"/>
                <w:szCs w:val="21"/>
                <w:highlight w:val="none"/>
                <w14:textFill>
                  <w14:solidFill>
                    <w14:schemeClr w14:val="tx1"/>
                  </w14:solidFill>
                </w14:textFill>
              </w:rPr>
            </w:pPr>
          </w:p>
          <w:p w14:paraId="2EAE8D11">
            <w:pPr>
              <w:pStyle w:val="24"/>
              <w:spacing w:before="65" w:line="228" w:lineRule="auto"/>
              <w:ind w:left="247"/>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装卸、运输、现场施工</w:t>
            </w:r>
          </w:p>
        </w:tc>
        <w:tc>
          <w:tcPr>
            <w:tcW w:w="1528" w:type="dxa"/>
            <w:vMerge w:val="restart"/>
            <w:tcBorders>
              <w:bottom w:val="nil"/>
            </w:tcBorders>
            <w:vAlign w:val="top"/>
          </w:tcPr>
          <w:p w14:paraId="50846652">
            <w:pPr>
              <w:spacing w:line="355" w:lineRule="auto"/>
              <w:rPr>
                <w:rFonts w:ascii="Arial"/>
                <w:color w:val="000000" w:themeColor="text1"/>
                <w:spacing w:val="0"/>
                <w:w w:val="100"/>
                <w:position w:val="0"/>
                <w:sz w:val="21"/>
                <w:szCs w:val="21"/>
                <w:highlight w:val="none"/>
                <w14:textFill>
                  <w14:solidFill>
                    <w14:schemeClr w14:val="tx1"/>
                  </w14:solidFill>
                </w14:textFill>
              </w:rPr>
            </w:pPr>
          </w:p>
          <w:p w14:paraId="0BC6BFAD">
            <w:pPr>
              <w:spacing w:before="57" w:line="195" w:lineRule="auto"/>
              <w:ind w:left="63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w:t>
            </w:r>
          </w:p>
        </w:tc>
        <w:tc>
          <w:tcPr>
            <w:tcW w:w="1370" w:type="dxa"/>
            <w:vAlign w:val="top"/>
          </w:tcPr>
          <w:p w14:paraId="066E233D">
            <w:pPr>
              <w:spacing w:before="88" w:line="195" w:lineRule="auto"/>
              <w:ind w:left="59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c>
          <w:tcPr>
            <w:tcW w:w="1821" w:type="dxa"/>
            <w:tcBorders>
              <w:right w:val="single" w:color="000000" w:sz="10" w:space="0"/>
            </w:tcBorders>
            <w:vAlign w:val="top"/>
          </w:tcPr>
          <w:p w14:paraId="5EB6AEE4">
            <w:pPr>
              <w:spacing w:before="88" w:line="195" w:lineRule="auto"/>
              <w:ind w:left="7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11.7</w:t>
            </w:r>
          </w:p>
        </w:tc>
      </w:tr>
      <w:tr w14:paraId="6262F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01" w:type="dxa"/>
            <w:vMerge w:val="continue"/>
            <w:tcBorders>
              <w:top w:val="nil"/>
              <w:left w:val="single" w:color="000000" w:sz="10" w:space="0"/>
              <w:bottom w:val="nil"/>
            </w:tcBorders>
            <w:vAlign w:val="top"/>
          </w:tcPr>
          <w:p w14:paraId="1252A140">
            <w:pPr>
              <w:rPr>
                <w:rFonts w:ascii="Arial"/>
                <w:color w:val="000000" w:themeColor="text1"/>
                <w:spacing w:val="0"/>
                <w:w w:val="100"/>
                <w:position w:val="0"/>
                <w:sz w:val="21"/>
                <w:szCs w:val="21"/>
                <w:highlight w:val="none"/>
                <w14:textFill>
                  <w14:solidFill>
                    <w14:schemeClr w14:val="tx1"/>
                  </w14:solidFill>
                </w14:textFill>
              </w:rPr>
            </w:pPr>
          </w:p>
        </w:tc>
        <w:tc>
          <w:tcPr>
            <w:tcW w:w="2602" w:type="dxa"/>
            <w:vMerge w:val="continue"/>
            <w:tcBorders>
              <w:top w:val="nil"/>
              <w:bottom w:val="nil"/>
            </w:tcBorders>
            <w:vAlign w:val="top"/>
          </w:tcPr>
          <w:p w14:paraId="2A70F838">
            <w:pPr>
              <w:rPr>
                <w:rFonts w:ascii="Arial"/>
                <w:color w:val="000000" w:themeColor="text1"/>
                <w:spacing w:val="0"/>
                <w:w w:val="100"/>
                <w:position w:val="0"/>
                <w:sz w:val="21"/>
                <w:szCs w:val="21"/>
                <w:highlight w:val="none"/>
                <w14:textFill>
                  <w14:solidFill>
                    <w14:schemeClr w14:val="tx1"/>
                  </w14:solidFill>
                </w14:textFill>
              </w:rPr>
            </w:pPr>
          </w:p>
        </w:tc>
        <w:tc>
          <w:tcPr>
            <w:tcW w:w="1528" w:type="dxa"/>
            <w:vMerge w:val="continue"/>
            <w:tcBorders>
              <w:top w:val="nil"/>
              <w:bottom w:val="nil"/>
            </w:tcBorders>
            <w:vAlign w:val="top"/>
          </w:tcPr>
          <w:p w14:paraId="182920E6">
            <w:pPr>
              <w:rPr>
                <w:rFonts w:ascii="Arial"/>
                <w:color w:val="000000" w:themeColor="text1"/>
                <w:spacing w:val="0"/>
                <w:w w:val="100"/>
                <w:position w:val="0"/>
                <w:sz w:val="21"/>
                <w:szCs w:val="21"/>
                <w:highlight w:val="none"/>
                <w14:textFill>
                  <w14:solidFill>
                    <w14:schemeClr w14:val="tx1"/>
                  </w14:solidFill>
                </w14:textFill>
              </w:rPr>
            </w:pPr>
          </w:p>
        </w:tc>
        <w:tc>
          <w:tcPr>
            <w:tcW w:w="1370" w:type="dxa"/>
            <w:vAlign w:val="top"/>
          </w:tcPr>
          <w:p w14:paraId="4B97B5D6">
            <w:pPr>
              <w:spacing w:before="90" w:line="195" w:lineRule="auto"/>
              <w:ind w:left="5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c>
          <w:tcPr>
            <w:tcW w:w="1821" w:type="dxa"/>
            <w:tcBorders>
              <w:right w:val="single" w:color="000000" w:sz="10" w:space="0"/>
            </w:tcBorders>
            <w:vAlign w:val="top"/>
          </w:tcPr>
          <w:p w14:paraId="3B1CFABB">
            <w:pPr>
              <w:spacing w:before="90" w:line="195" w:lineRule="auto"/>
              <w:ind w:left="7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11.7</w:t>
            </w:r>
          </w:p>
        </w:tc>
      </w:tr>
      <w:tr w14:paraId="63AE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01" w:type="dxa"/>
            <w:vMerge w:val="continue"/>
            <w:tcBorders>
              <w:top w:val="nil"/>
              <w:left w:val="single" w:color="000000" w:sz="10" w:space="0"/>
            </w:tcBorders>
            <w:vAlign w:val="top"/>
          </w:tcPr>
          <w:p w14:paraId="0DE07C63">
            <w:pPr>
              <w:rPr>
                <w:rFonts w:ascii="Arial"/>
                <w:color w:val="000000" w:themeColor="text1"/>
                <w:spacing w:val="0"/>
                <w:w w:val="100"/>
                <w:position w:val="0"/>
                <w:sz w:val="21"/>
                <w:szCs w:val="21"/>
                <w:highlight w:val="none"/>
                <w14:textFill>
                  <w14:solidFill>
                    <w14:schemeClr w14:val="tx1"/>
                  </w14:solidFill>
                </w14:textFill>
              </w:rPr>
            </w:pPr>
          </w:p>
        </w:tc>
        <w:tc>
          <w:tcPr>
            <w:tcW w:w="2602" w:type="dxa"/>
            <w:vMerge w:val="continue"/>
            <w:tcBorders>
              <w:top w:val="nil"/>
            </w:tcBorders>
            <w:vAlign w:val="top"/>
          </w:tcPr>
          <w:p w14:paraId="4A972D97">
            <w:pPr>
              <w:rPr>
                <w:rFonts w:ascii="Arial"/>
                <w:color w:val="000000" w:themeColor="text1"/>
                <w:spacing w:val="0"/>
                <w:w w:val="100"/>
                <w:position w:val="0"/>
                <w:sz w:val="21"/>
                <w:szCs w:val="21"/>
                <w:highlight w:val="none"/>
                <w14:textFill>
                  <w14:solidFill>
                    <w14:schemeClr w14:val="tx1"/>
                  </w14:solidFill>
                </w14:textFill>
              </w:rPr>
            </w:pPr>
          </w:p>
        </w:tc>
        <w:tc>
          <w:tcPr>
            <w:tcW w:w="1528" w:type="dxa"/>
            <w:vMerge w:val="continue"/>
            <w:tcBorders>
              <w:top w:val="nil"/>
            </w:tcBorders>
            <w:vAlign w:val="top"/>
          </w:tcPr>
          <w:p w14:paraId="63B88B7C">
            <w:pPr>
              <w:rPr>
                <w:rFonts w:ascii="Arial"/>
                <w:color w:val="000000" w:themeColor="text1"/>
                <w:spacing w:val="0"/>
                <w:w w:val="100"/>
                <w:position w:val="0"/>
                <w:sz w:val="21"/>
                <w:szCs w:val="21"/>
                <w:highlight w:val="none"/>
                <w14:textFill>
                  <w14:solidFill>
                    <w14:schemeClr w14:val="tx1"/>
                  </w14:solidFill>
                </w14:textFill>
              </w:rPr>
            </w:pPr>
          </w:p>
        </w:tc>
        <w:tc>
          <w:tcPr>
            <w:tcW w:w="1370" w:type="dxa"/>
            <w:vAlign w:val="top"/>
          </w:tcPr>
          <w:p w14:paraId="2C692D59">
            <w:pPr>
              <w:spacing w:before="93" w:line="195" w:lineRule="auto"/>
              <w:ind w:left="5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w:t>
            </w:r>
          </w:p>
        </w:tc>
        <w:tc>
          <w:tcPr>
            <w:tcW w:w="1821" w:type="dxa"/>
            <w:tcBorders>
              <w:right w:val="single" w:color="000000" w:sz="10" w:space="0"/>
            </w:tcBorders>
            <w:vAlign w:val="top"/>
          </w:tcPr>
          <w:p w14:paraId="1B72DD1D">
            <w:pPr>
              <w:spacing w:before="96" w:line="192" w:lineRule="auto"/>
              <w:ind w:left="86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r>
      <w:tr w14:paraId="0CD4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01" w:type="dxa"/>
            <w:vMerge w:val="restart"/>
            <w:tcBorders>
              <w:left w:val="single" w:color="000000" w:sz="10" w:space="0"/>
              <w:bottom w:val="nil"/>
            </w:tcBorders>
            <w:vAlign w:val="top"/>
          </w:tcPr>
          <w:p w14:paraId="5D2C94FA">
            <w:pPr>
              <w:spacing w:line="320" w:lineRule="auto"/>
              <w:rPr>
                <w:rFonts w:ascii="Arial"/>
                <w:color w:val="000000" w:themeColor="text1"/>
                <w:spacing w:val="0"/>
                <w:w w:val="100"/>
                <w:position w:val="0"/>
                <w:sz w:val="21"/>
                <w:szCs w:val="21"/>
                <w:highlight w:val="none"/>
                <w14:textFill>
                  <w14:solidFill>
                    <w14:schemeClr w14:val="tx1"/>
                  </w14:solidFill>
                </w14:textFill>
              </w:rPr>
            </w:pPr>
          </w:p>
          <w:p w14:paraId="2529B103">
            <w:pPr>
              <w:pStyle w:val="24"/>
              <w:spacing w:before="65" w:line="228" w:lineRule="auto"/>
              <w:ind w:left="384"/>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灰土</w:t>
            </w:r>
          </w:p>
        </w:tc>
        <w:tc>
          <w:tcPr>
            <w:tcW w:w="2602" w:type="dxa"/>
            <w:vMerge w:val="restart"/>
            <w:tcBorders>
              <w:bottom w:val="nil"/>
            </w:tcBorders>
            <w:vAlign w:val="top"/>
          </w:tcPr>
          <w:p w14:paraId="45C7D658">
            <w:pPr>
              <w:spacing w:line="320" w:lineRule="auto"/>
              <w:rPr>
                <w:rFonts w:ascii="Arial"/>
                <w:color w:val="000000" w:themeColor="text1"/>
                <w:spacing w:val="0"/>
                <w:w w:val="100"/>
                <w:position w:val="0"/>
                <w:sz w:val="21"/>
                <w:szCs w:val="21"/>
                <w:highlight w:val="none"/>
                <w14:textFill>
                  <w14:solidFill>
                    <w14:schemeClr w14:val="tx1"/>
                  </w14:solidFill>
                </w14:textFill>
              </w:rPr>
            </w:pPr>
          </w:p>
          <w:p w14:paraId="666B5BCB">
            <w:pPr>
              <w:pStyle w:val="24"/>
              <w:spacing w:before="65" w:line="228" w:lineRule="auto"/>
              <w:ind w:left="45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装卸、混合、运输</w:t>
            </w:r>
          </w:p>
        </w:tc>
        <w:tc>
          <w:tcPr>
            <w:tcW w:w="1528" w:type="dxa"/>
            <w:vMerge w:val="restart"/>
            <w:tcBorders>
              <w:bottom w:val="nil"/>
            </w:tcBorders>
            <w:vAlign w:val="top"/>
          </w:tcPr>
          <w:p w14:paraId="4BD60AA1">
            <w:pPr>
              <w:spacing w:line="363" w:lineRule="auto"/>
              <w:rPr>
                <w:rFonts w:ascii="Arial"/>
                <w:color w:val="000000" w:themeColor="text1"/>
                <w:spacing w:val="0"/>
                <w:w w:val="100"/>
                <w:position w:val="0"/>
                <w:sz w:val="21"/>
                <w:szCs w:val="21"/>
                <w:highlight w:val="none"/>
                <w14:textFill>
                  <w14:solidFill>
                    <w14:schemeClr w14:val="tx1"/>
                  </w14:solidFill>
                </w14:textFill>
              </w:rPr>
            </w:pPr>
          </w:p>
          <w:p w14:paraId="262E9E7C">
            <w:pPr>
              <w:spacing w:before="58" w:line="195" w:lineRule="auto"/>
              <w:ind w:left="6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1370" w:type="dxa"/>
            <w:vAlign w:val="top"/>
          </w:tcPr>
          <w:p w14:paraId="194CB8B1">
            <w:pPr>
              <w:spacing w:before="94" w:line="195" w:lineRule="auto"/>
              <w:ind w:left="59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c>
          <w:tcPr>
            <w:tcW w:w="1821" w:type="dxa"/>
            <w:tcBorders>
              <w:right w:val="single" w:color="000000" w:sz="10" w:space="0"/>
            </w:tcBorders>
            <w:vAlign w:val="top"/>
          </w:tcPr>
          <w:p w14:paraId="7384EFA4">
            <w:pPr>
              <w:spacing w:before="94" w:line="195" w:lineRule="auto"/>
              <w:ind w:left="86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r>
      <w:tr w14:paraId="3CE06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01" w:type="dxa"/>
            <w:vMerge w:val="continue"/>
            <w:tcBorders>
              <w:top w:val="nil"/>
              <w:left w:val="single" w:color="000000" w:sz="10" w:space="0"/>
              <w:bottom w:val="nil"/>
            </w:tcBorders>
            <w:vAlign w:val="top"/>
          </w:tcPr>
          <w:p w14:paraId="43611D72">
            <w:pPr>
              <w:rPr>
                <w:rFonts w:ascii="Arial"/>
                <w:color w:val="000000" w:themeColor="text1"/>
                <w:spacing w:val="0"/>
                <w:w w:val="100"/>
                <w:position w:val="0"/>
                <w:sz w:val="21"/>
                <w:szCs w:val="21"/>
                <w:highlight w:val="none"/>
                <w14:textFill>
                  <w14:solidFill>
                    <w14:schemeClr w14:val="tx1"/>
                  </w14:solidFill>
                </w14:textFill>
              </w:rPr>
            </w:pPr>
          </w:p>
        </w:tc>
        <w:tc>
          <w:tcPr>
            <w:tcW w:w="2602" w:type="dxa"/>
            <w:vMerge w:val="continue"/>
            <w:tcBorders>
              <w:top w:val="nil"/>
              <w:bottom w:val="nil"/>
            </w:tcBorders>
            <w:vAlign w:val="top"/>
          </w:tcPr>
          <w:p w14:paraId="3ED146C2">
            <w:pPr>
              <w:rPr>
                <w:rFonts w:ascii="Arial"/>
                <w:color w:val="000000" w:themeColor="text1"/>
                <w:spacing w:val="0"/>
                <w:w w:val="100"/>
                <w:position w:val="0"/>
                <w:sz w:val="21"/>
                <w:szCs w:val="21"/>
                <w:highlight w:val="none"/>
                <w14:textFill>
                  <w14:solidFill>
                    <w14:schemeClr w14:val="tx1"/>
                  </w14:solidFill>
                </w14:textFill>
              </w:rPr>
            </w:pPr>
          </w:p>
        </w:tc>
        <w:tc>
          <w:tcPr>
            <w:tcW w:w="1528" w:type="dxa"/>
            <w:vMerge w:val="continue"/>
            <w:tcBorders>
              <w:top w:val="nil"/>
              <w:bottom w:val="nil"/>
            </w:tcBorders>
            <w:vAlign w:val="top"/>
          </w:tcPr>
          <w:p w14:paraId="3B631504">
            <w:pPr>
              <w:rPr>
                <w:rFonts w:ascii="Arial"/>
                <w:color w:val="000000" w:themeColor="text1"/>
                <w:spacing w:val="0"/>
                <w:w w:val="100"/>
                <w:position w:val="0"/>
                <w:sz w:val="21"/>
                <w:szCs w:val="21"/>
                <w:highlight w:val="none"/>
                <w14:textFill>
                  <w14:solidFill>
                    <w14:schemeClr w14:val="tx1"/>
                  </w14:solidFill>
                </w14:textFill>
              </w:rPr>
            </w:pPr>
          </w:p>
        </w:tc>
        <w:tc>
          <w:tcPr>
            <w:tcW w:w="1370" w:type="dxa"/>
            <w:vAlign w:val="top"/>
          </w:tcPr>
          <w:p w14:paraId="718D02AB">
            <w:pPr>
              <w:spacing w:before="99" w:line="195" w:lineRule="auto"/>
              <w:ind w:left="5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c>
          <w:tcPr>
            <w:tcW w:w="1821" w:type="dxa"/>
            <w:tcBorders>
              <w:right w:val="single" w:color="000000" w:sz="10" w:space="0"/>
            </w:tcBorders>
            <w:vAlign w:val="top"/>
          </w:tcPr>
          <w:p w14:paraId="405CB93F">
            <w:pPr>
              <w:spacing w:before="99" w:line="195" w:lineRule="auto"/>
              <w:ind w:left="80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r>
      <w:tr w14:paraId="7115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01" w:type="dxa"/>
            <w:vMerge w:val="continue"/>
            <w:tcBorders>
              <w:top w:val="nil"/>
              <w:left w:val="single" w:color="000000" w:sz="10" w:space="0"/>
            </w:tcBorders>
            <w:vAlign w:val="top"/>
          </w:tcPr>
          <w:p w14:paraId="0BA72D6F">
            <w:pPr>
              <w:rPr>
                <w:rFonts w:ascii="Arial"/>
                <w:color w:val="000000" w:themeColor="text1"/>
                <w:spacing w:val="0"/>
                <w:w w:val="100"/>
                <w:position w:val="0"/>
                <w:sz w:val="21"/>
                <w:szCs w:val="21"/>
                <w:highlight w:val="none"/>
                <w14:textFill>
                  <w14:solidFill>
                    <w14:schemeClr w14:val="tx1"/>
                  </w14:solidFill>
                </w14:textFill>
              </w:rPr>
            </w:pPr>
          </w:p>
        </w:tc>
        <w:tc>
          <w:tcPr>
            <w:tcW w:w="2602" w:type="dxa"/>
            <w:vMerge w:val="continue"/>
            <w:tcBorders>
              <w:top w:val="nil"/>
            </w:tcBorders>
            <w:vAlign w:val="top"/>
          </w:tcPr>
          <w:p w14:paraId="0CE73FA2">
            <w:pPr>
              <w:rPr>
                <w:rFonts w:ascii="Arial"/>
                <w:color w:val="000000" w:themeColor="text1"/>
                <w:spacing w:val="0"/>
                <w:w w:val="100"/>
                <w:position w:val="0"/>
                <w:sz w:val="21"/>
                <w:szCs w:val="21"/>
                <w:highlight w:val="none"/>
                <w14:textFill>
                  <w14:solidFill>
                    <w14:schemeClr w14:val="tx1"/>
                  </w14:solidFill>
                </w14:textFill>
              </w:rPr>
            </w:pPr>
          </w:p>
        </w:tc>
        <w:tc>
          <w:tcPr>
            <w:tcW w:w="1528" w:type="dxa"/>
            <w:vMerge w:val="continue"/>
            <w:tcBorders>
              <w:top w:val="nil"/>
            </w:tcBorders>
            <w:vAlign w:val="top"/>
          </w:tcPr>
          <w:p w14:paraId="0E40BA2B">
            <w:pPr>
              <w:rPr>
                <w:rFonts w:ascii="Arial"/>
                <w:color w:val="000000" w:themeColor="text1"/>
                <w:spacing w:val="0"/>
                <w:w w:val="100"/>
                <w:position w:val="0"/>
                <w:sz w:val="21"/>
                <w:szCs w:val="21"/>
                <w:highlight w:val="none"/>
                <w14:textFill>
                  <w14:solidFill>
                    <w14:schemeClr w14:val="tx1"/>
                  </w14:solidFill>
                </w14:textFill>
              </w:rPr>
            </w:pPr>
          </w:p>
        </w:tc>
        <w:tc>
          <w:tcPr>
            <w:tcW w:w="1370" w:type="dxa"/>
            <w:vAlign w:val="top"/>
          </w:tcPr>
          <w:p w14:paraId="6404091C">
            <w:pPr>
              <w:spacing w:before="101" w:line="195" w:lineRule="auto"/>
              <w:ind w:left="5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w:t>
            </w:r>
          </w:p>
        </w:tc>
        <w:tc>
          <w:tcPr>
            <w:tcW w:w="1821" w:type="dxa"/>
            <w:tcBorders>
              <w:right w:val="single" w:color="000000" w:sz="10" w:space="0"/>
            </w:tcBorders>
            <w:vAlign w:val="top"/>
          </w:tcPr>
          <w:p w14:paraId="0CBC8BFC">
            <w:pPr>
              <w:spacing w:before="101" w:line="195" w:lineRule="auto"/>
              <w:ind w:left="78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w:t>
            </w:r>
          </w:p>
        </w:tc>
      </w:tr>
      <w:tr w14:paraId="6597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01" w:type="dxa"/>
            <w:vMerge w:val="restart"/>
            <w:tcBorders>
              <w:left w:val="single" w:color="000000" w:sz="10" w:space="0"/>
              <w:bottom w:val="nil"/>
            </w:tcBorders>
            <w:vAlign w:val="top"/>
          </w:tcPr>
          <w:p w14:paraId="35954FF7">
            <w:pPr>
              <w:spacing w:line="327" w:lineRule="auto"/>
              <w:rPr>
                <w:rFonts w:ascii="Arial"/>
                <w:color w:val="000000" w:themeColor="text1"/>
                <w:spacing w:val="0"/>
                <w:w w:val="100"/>
                <w:position w:val="0"/>
                <w:sz w:val="21"/>
                <w:szCs w:val="21"/>
                <w:highlight w:val="none"/>
                <w14:textFill>
                  <w14:solidFill>
                    <w14:schemeClr w14:val="tx1"/>
                  </w14:solidFill>
                </w14:textFill>
              </w:rPr>
            </w:pPr>
          </w:p>
          <w:p w14:paraId="43F256C4">
            <w:pPr>
              <w:pStyle w:val="24"/>
              <w:spacing w:before="65" w:line="229" w:lineRule="auto"/>
              <w:ind w:left="383"/>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石料</w:t>
            </w:r>
          </w:p>
        </w:tc>
        <w:tc>
          <w:tcPr>
            <w:tcW w:w="2602" w:type="dxa"/>
            <w:vMerge w:val="restart"/>
            <w:tcBorders>
              <w:bottom w:val="nil"/>
            </w:tcBorders>
            <w:vAlign w:val="top"/>
          </w:tcPr>
          <w:p w14:paraId="7ECD3614">
            <w:pPr>
              <w:spacing w:line="328" w:lineRule="auto"/>
              <w:rPr>
                <w:rFonts w:ascii="Arial"/>
                <w:color w:val="000000" w:themeColor="text1"/>
                <w:spacing w:val="0"/>
                <w:w w:val="100"/>
                <w:position w:val="0"/>
                <w:sz w:val="21"/>
                <w:szCs w:val="21"/>
                <w:highlight w:val="none"/>
                <w14:textFill>
                  <w14:solidFill>
                    <w14:schemeClr w14:val="tx1"/>
                  </w14:solidFill>
                </w14:textFill>
              </w:rPr>
            </w:pPr>
          </w:p>
          <w:p w14:paraId="5F016654">
            <w:pPr>
              <w:pStyle w:val="24"/>
              <w:spacing w:before="65" w:line="228" w:lineRule="auto"/>
              <w:ind w:left="1087"/>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运输</w:t>
            </w:r>
          </w:p>
        </w:tc>
        <w:tc>
          <w:tcPr>
            <w:tcW w:w="1528" w:type="dxa"/>
            <w:vMerge w:val="restart"/>
            <w:tcBorders>
              <w:bottom w:val="nil"/>
            </w:tcBorders>
            <w:vAlign w:val="top"/>
          </w:tcPr>
          <w:p w14:paraId="12D268F0">
            <w:pPr>
              <w:spacing w:line="370" w:lineRule="auto"/>
              <w:rPr>
                <w:rFonts w:ascii="Arial"/>
                <w:color w:val="000000" w:themeColor="text1"/>
                <w:spacing w:val="0"/>
                <w:w w:val="100"/>
                <w:position w:val="0"/>
                <w:sz w:val="21"/>
                <w:szCs w:val="21"/>
                <w:highlight w:val="none"/>
                <w14:textFill>
                  <w14:solidFill>
                    <w14:schemeClr w14:val="tx1"/>
                  </w14:solidFill>
                </w14:textFill>
              </w:rPr>
            </w:pPr>
          </w:p>
          <w:p w14:paraId="39BB8876">
            <w:pPr>
              <w:spacing w:before="58" w:line="195" w:lineRule="auto"/>
              <w:ind w:left="63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w:t>
            </w:r>
          </w:p>
        </w:tc>
        <w:tc>
          <w:tcPr>
            <w:tcW w:w="1370" w:type="dxa"/>
            <w:vAlign w:val="top"/>
          </w:tcPr>
          <w:p w14:paraId="2B4852DA">
            <w:pPr>
              <w:spacing w:before="104" w:line="195" w:lineRule="auto"/>
              <w:ind w:left="59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c>
          <w:tcPr>
            <w:tcW w:w="1821" w:type="dxa"/>
            <w:tcBorders>
              <w:right w:val="single" w:color="000000" w:sz="10" w:space="0"/>
            </w:tcBorders>
            <w:vAlign w:val="top"/>
          </w:tcPr>
          <w:p w14:paraId="2E2AA15F">
            <w:pPr>
              <w:spacing w:before="104" w:line="195" w:lineRule="auto"/>
              <w:ind w:left="7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11.7</w:t>
            </w:r>
          </w:p>
        </w:tc>
      </w:tr>
      <w:tr w14:paraId="6A63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01" w:type="dxa"/>
            <w:vMerge w:val="continue"/>
            <w:tcBorders>
              <w:top w:val="nil"/>
              <w:left w:val="single" w:color="000000" w:sz="10" w:space="0"/>
              <w:bottom w:val="nil"/>
            </w:tcBorders>
            <w:vAlign w:val="top"/>
          </w:tcPr>
          <w:p w14:paraId="1D49F7FA">
            <w:pPr>
              <w:rPr>
                <w:rFonts w:ascii="Arial"/>
                <w:color w:val="000000" w:themeColor="text1"/>
                <w:spacing w:val="0"/>
                <w:w w:val="100"/>
                <w:position w:val="0"/>
                <w:sz w:val="21"/>
                <w:szCs w:val="21"/>
                <w:highlight w:val="none"/>
                <w14:textFill>
                  <w14:solidFill>
                    <w14:schemeClr w14:val="tx1"/>
                  </w14:solidFill>
                </w14:textFill>
              </w:rPr>
            </w:pPr>
          </w:p>
        </w:tc>
        <w:tc>
          <w:tcPr>
            <w:tcW w:w="2602" w:type="dxa"/>
            <w:vMerge w:val="continue"/>
            <w:tcBorders>
              <w:top w:val="nil"/>
              <w:bottom w:val="nil"/>
            </w:tcBorders>
            <w:vAlign w:val="top"/>
          </w:tcPr>
          <w:p w14:paraId="40F4AAE7">
            <w:pPr>
              <w:rPr>
                <w:rFonts w:ascii="Arial"/>
                <w:color w:val="000000" w:themeColor="text1"/>
                <w:spacing w:val="0"/>
                <w:w w:val="100"/>
                <w:position w:val="0"/>
                <w:sz w:val="21"/>
                <w:szCs w:val="21"/>
                <w:highlight w:val="none"/>
                <w14:textFill>
                  <w14:solidFill>
                    <w14:schemeClr w14:val="tx1"/>
                  </w14:solidFill>
                </w14:textFill>
              </w:rPr>
            </w:pPr>
          </w:p>
        </w:tc>
        <w:tc>
          <w:tcPr>
            <w:tcW w:w="1528" w:type="dxa"/>
            <w:vMerge w:val="continue"/>
            <w:tcBorders>
              <w:top w:val="nil"/>
              <w:bottom w:val="nil"/>
            </w:tcBorders>
            <w:vAlign w:val="top"/>
          </w:tcPr>
          <w:p w14:paraId="2E4F2E3B">
            <w:pPr>
              <w:rPr>
                <w:rFonts w:ascii="Arial"/>
                <w:color w:val="000000" w:themeColor="text1"/>
                <w:spacing w:val="0"/>
                <w:w w:val="100"/>
                <w:position w:val="0"/>
                <w:sz w:val="21"/>
                <w:szCs w:val="21"/>
                <w:highlight w:val="none"/>
                <w14:textFill>
                  <w14:solidFill>
                    <w14:schemeClr w14:val="tx1"/>
                  </w14:solidFill>
                </w14:textFill>
              </w:rPr>
            </w:pPr>
          </w:p>
        </w:tc>
        <w:tc>
          <w:tcPr>
            <w:tcW w:w="1370" w:type="dxa"/>
            <w:vAlign w:val="top"/>
          </w:tcPr>
          <w:p w14:paraId="69A47BC2">
            <w:pPr>
              <w:spacing w:before="105" w:line="195" w:lineRule="auto"/>
              <w:ind w:left="5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c>
          <w:tcPr>
            <w:tcW w:w="1821" w:type="dxa"/>
            <w:tcBorders>
              <w:right w:val="single" w:color="000000" w:sz="10" w:space="0"/>
            </w:tcBorders>
            <w:vAlign w:val="top"/>
          </w:tcPr>
          <w:p w14:paraId="3D7E5CCC">
            <w:pPr>
              <w:spacing w:before="105" w:line="195" w:lineRule="auto"/>
              <w:ind w:left="7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11.7</w:t>
            </w:r>
          </w:p>
        </w:tc>
      </w:tr>
      <w:tr w14:paraId="6BA4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201" w:type="dxa"/>
            <w:vMerge w:val="continue"/>
            <w:tcBorders>
              <w:top w:val="nil"/>
              <w:left w:val="single" w:color="000000" w:sz="10" w:space="0"/>
              <w:bottom w:val="single" w:color="000000" w:sz="10" w:space="0"/>
            </w:tcBorders>
            <w:vAlign w:val="top"/>
          </w:tcPr>
          <w:p w14:paraId="64731A8F">
            <w:pPr>
              <w:rPr>
                <w:rFonts w:ascii="Arial"/>
                <w:color w:val="000000" w:themeColor="text1"/>
                <w:spacing w:val="0"/>
                <w:w w:val="100"/>
                <w:position w:val="0"/>
                <w:sz w:val="21"/>
                <w:szCs w:val="21"/>
                <w:highlight w:val="none"/>
                <w14:textFill>
                  <w14:solidFill>
                    <w14:schemeClr w14:val="tx1"/>
                  </w14:solidFill>
                </w14:textFill>
              </w:rPr>
            </w:pPr>
          </w:p>
        </w:tc>
        <w:tc>
          <w:tcPr>
            <w:tcW w:w="2602" w:type="dxa"/>
            <w:vMerge w:val="continue"/>
            <w:tcBorders>
              <w:top w:val="nil"/>
              <w:bottom w:val="single" w:color="000000" w:sz="10" w:space="0"/>
            </w:tcBorders>
            <w:vAlign w:val="top"/>
          </w:tcPr>
          <w:p w14:paraId="47390C0C">
            <w:pPr>
              <w:rPr>
                <w:rFonts w:ascii="Arial"/>
                <w:color w:val="000000" w:themeColor="text1"/>
                <w:spacing w:val="0"/>
                <w:w w:val="100"/>
                <w:position w:val="0"/>
                <w:sz w:val="21"/>
                <w:szCs w:val="21"/>
                <w:highlight w:val="none"/>
                <w14:textFill>
                  <w14:solidFill>
                    <w14:schemeClr w14:val="tx1"/>
                  </w14:solidFill>
                </w14:textFill>
              </w:rPr>
            </w:pPr>
          </w:p>
        </w:tc>
        <w:tc>
          <w:tcPr>
            <w:tcW w:w="1528" w:type="dxa"/>
            <w:vMerge w:val="continue"/>
            <w:tcBorders>
              <w:top w:val="nil"/>
              <w:bottom w:val="single" w:color="000000" w:sz="10" w:space="0"/>
            </w:tcBorders>
            <w:vAlign w:val="top"/>
          </w:tcPr>
          <w:p w14:paraId="110D2D5D">
            <w:pPr>
              <w:rPr>
                <w:rFonts w:ascii="Arial"/>
                <w:color w:val="000000" w:themeColor="text1"/>
                <w:spacing w:val="0"/>
                <w:w w:val="100"/>
                <w:position w:val="0"/>
                <w:sz w:val="21"/>
                <w:szCs w:val="21"/>
                <w:highlight w:val="none"/>
                <w14:textFill>
                  <w14:solidFill>
                    <w14:schemeClr w14:val="tx1"/>
                  </w14:solidFill>
                </w14:textFill>
              </w:rPr>
            </w:pPr>
          </w:p>
        </w:tc>
        <w:tc>
          <w:tcPr>
            <w:tcW w:w="1370" w:type="dxa"/>
            <w:tcBorders>
              <w:bottom w:val="single" w:color="000000" w:sz="10" w:space="0"/>
            </w:tcBorders>
            <w:vAlign w:val="top"/>
          </w:tcPr>
          <w:p w14:paraId="639D9DF6">
            <w:pPr>
              <w:spacing w:before="109" w:line="195" w:lineRule="auto"/>
              <w:ind w:left="55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w:t>
            </w:r>
          </w:p>
        </w:tc>
        <w:tc>
          <w:tcPr>
            <w:tcW w:w="1821" w:type="dxa"/>
            <w:tcBorders>
              <w:bottom w:val="single" w:color="000000" w:sz="10" w:space="0"/>
              <w:right w:val="single" w:color="000000" w:sz="10" w:space="0"/>
            </w:tcBorders>
            <w:vAlign w:val="top"/>
          </w:tcPr>
          <w:p w14:paraId="2D7255E2">
            <w:pPr>
              <w:spacing w:before="112" w:line="192" w:lineRule="auto"/>
              <w:ind w:left="86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r>
    </w:tbl>
    <w:p w14:paraId="0ACFDD6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19"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污染严重是土方在装卸、运输、施工中及石料运输中，距现场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100m</w:t>
      </w:r>
      <w:r>
        <w:rPr>
          <w:rFonts w:ascii="宋体" w:hAnsi="宋体" w:eastAsia="宋体" w:cs="宋体"/>
          <w:color w:val="000000" w:themeColor="text1"/>
          <w:spacing w:val="0"/>
          <w:w w:val="100"/>
          <w:position w:val="0"/>
          <w:sz w:val="24"/>
          <w:szCs w:val="24"/>
          <w:highlight w:val="none"/>
          <w14:textFill>
            <w14:solidFill>
              <w14:schemeClr w14:val="tx1"/>
            </w14:solidFill>
          </w14:textFill>
        </w:rPr>
        <w:t>处环境空气中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浓度高达</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11.7mg/m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150m</w:t>
      </w:r>
      <w:r>
        <w:rPr>
          <w:rFonts w:ascii="宋体" w:hAnsi="宋体" w:eastAsia="宋体" w:cs="宋体"/>
          <w:color w:val="000000" w:themeColor="text1"/>
          <w:spacing w:val="0"/>
          <w:w w:val="100"/>
          <w:position w:val="0"/>
          <w:sz w:val="24"/>
          <w:szCs w:val="24"/>
          <w:highlight w:val="none"/>
          <w14:textFill>
            <w14:solidFill>
              <w14:schemeClr w14:val="tx1"/>
            </w14:solidFill>
          </w14:textFill>
        </w:rPr>
        <w:t>处环境空气中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PM</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浓度仍达</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5.0mg/m</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如果在地面开挖、材料运输（特别是砂石料等运输）、拌料等过程中，如不采取防尘措施，产生的粉尘将对周围环境产生较大的影响和污染，特别是基层完工而面层未铺设阶段，施工车辆在路面行驶时，将卷起扬尘</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对</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环境空气有一定影响。</w:t>
      </w:r>
    </w:p>
    <w:p w14:paraId="0431FE5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3" w:right="119" w:firstLine="477"/>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对施工扬尘的控制措施首先应装设围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挡</w:t>
      </w:r>
      <w:r>
        <w:rPr>
          <w:rFonts w:ascii="宋体" w:hAnsi="宋体" w:eastAsia="宋体" w:cs="宋体"/>
          <w:color w:val="000000" w:themeColor="text1"/>
          <w:spacing w:val="0"/>
          <w:w w:val="100"/>
          <w:position w:val="0"/>
          <w:sz w:val="24"/>
          <w:szCs w:val="24"/>
          <w:highlight w:val="none"/>
          <w14:textFill>
            <w14:solidFill>
              <w14:schemeClr w14:val="tx1"/>
            </w14:solidFill>
          </w14:textFill>
        </w:rPr>
        <w:t>和篷布，另外，还应及时定时洒水抑尘。根据类比资料，若在施工期间对车辆行驶的路面和部分易起尘的部位实施洒水抑尘（每天洒水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次），可使扬尘减少</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70%</w:t>
      </w:r>
      <w:r>
        <w:rPr>
          <w:rFonts w:ascii="宋体" w:hAnsi="宋体" w:eastAsia="宋体" w:cs="宋体"/>
          <w:color w:val="000000" w:themeColor="text1"/>
          <w:spacing w:val="0"/>
          <w:w w:val="100"/>
          <w:position w:val="0"/>
          <w:sz w:val="24"/>
          <w:szCs w:val="24"/>
          <w:highlight w:val="none"/>
          <w14:textFill>
            <w14:solidFill>
              <w14:schemeClr w14:val="tx1"/>
            </w14:solidFill>
          </w14:textFill>
        </w:rPr>
        <w:t>左右，洒水抑尘的试验结果见</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5.1-2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BF5F1A4">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5.1-2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施工扬尘洒水抑尘效果一览表</w:t>
      </w:r>
    </w:p>
    <w:tbl>
      <w:tblPr>
        <w:tblStyle w:val="23"/>
        <w:tblW w:w="85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0"/>
        <w:gridCol w:w="1350"/>
        <w:gridCol w:w="1098"/>
        <w:gridCol w:w="930"/>
        <w:gridCol w:w="930"/>
        <w:gridCol w:w="944"/>
      </w:tblGrid>
      <w:tr w14:paraId="62B02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4620" w:type="dxa"/>
            <w:gridSpan w:val="2"/>
            <w:tcBorders>
              <w:top w:val="single" w:color="000000" w:sz="10" w:space="0"/>
              <w:left w:val="single" w:color="000000" w:sz="10" w:space="0"/>
            </w:tcBorders>
            <w:vAlign w:val="top"/>
          </w:tcPr>
          <w:p w14:paraId="3CFBFBAB">
            <w:pPr>
              <w:pStyle w:val="24"/>
              <w:spacing w:before="57" w:line="229" w:lineRule="auto"/>
              <w:ind w:left="1803"/>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距离（</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w:t>
            </w:r>
            <w:r>
              <w:rPr>
                <w:b/>
                <w:bCs/>
                <w:color w:val="000000" w:themeColor="text1"/>
                <w:spacing w:val="0"/>
                <w:w w:val="100"/>
                <w:position w:val="0"/>
                <w:sz w:val="21"/>
                <w:szCs w:val="21"/>
                <w:highlight w:val="none"/>
                <w14:textFill>
                  <w14:solidFill>
                    <w14:schemeClr w14:val="tx1"/>
                  </w14:solidFill>
                </w14:textFill>
              </w:rPr>
              <w:t>）</w:t>
            </w:r>
          </w:p>
        </w:tc>
        <w:tc>
          <w:tcPr>
            <w:tcW w:w="1098" w:type="dxa"/>
            <w:tcBorders>
              <w:top w:val="single" w:color="000000" w:sz="10" w:space="0"/>
            </w:tcBorders>
            <w:vAlign w:val="top"/>
          </w:tcPr>
          <w:p w14:paraId="1BEE27D4">
            <w:pPr>
              <w:spacing w:before="96" w:line="192" w:lineRule="auto"/>
              <w:ind w:left="5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930" w:type="dxa"/>
            <w:tcBorders>
              <w:top w:val="single" w:color="000000" w:sz="10" w:space="0"/>
            </w:tcBorders>
            <w:vAlign w:val="top"/>
          </w:tcPr>
          <w:p w14:paraId="3666D48F">
            <w:pPr>
              <w:spacing w:before="93" w:line="195" w:lineRule="auto"/>
              <w:ind w:left="36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w:t>
            </w:r>
          </w:p>
        </w:tc>
        <w:tc>
          <w:tcPr>
            <w:tcW w:w="930" w:type="dxa"/>
            <w:tcBorders>
              <w:top w:val="single" w:color="000000" w:sz="10" w:space="0"/>
            </w:tcBorders>
            <w:vAlign w:val="top"/>
          </w:tcPr>
          <w:p w14:paraId="62B3225C">
            <w:pPr>
              <w:spacing w:before="93" w:line="195" w:lineRule="auto"/>
              <w:ind w:left="37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c>
          <w:tcPr>
            <w:tcW w:w="944" w:type="dxa"/>
            <w:tcBorders>
              <w:top w:val="single" w:color="000000" w:sz="10" w:space="0"/>
              <w:right w:val="single" w:color="000000" w:sz="10" w:space="0"/>
            </w:tcBorders>
            <w:vAlign w:val="top"/>
          </w:tcPr>
          <w:p w14:paraId="353DB62F">
            <w:pPr>
              <w:spacing w:before="93" w:line="195" w:lineRule="auto"/>
              <w:ind w:left="33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r>
      <w:tr w14:paraId="777FA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70" w:type="dxa"/>
            <w:vMerge w:val="restart"/>
            <w:tcBorders>
              <w:left w:val="single" w:color="000000" w:sz="10" w:space="0"/>
              <w:bottom w:val="nil"/>
            </w:tcBorders>
            <w:vAlign w:val="top"/>
          </w:tcPr>
          <w:p w14:paraId="38761528">
            <w:pPr>
              <w:pStyle w:val="24"/>
              <w:spacing w:before="220" w:line="229" w:lineRule="auto"/>
              <w:ind w:left="758"/>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PM</w:t>
            </w:r>
            <w:r>
              <w:rPr>
                <w:rFonts w:ascii="Times New Roman" w:hAnsi="Times New Roman" w:eastAsia="Times New Roman" w:cs="Times New Roman"/>
                <w:b/>
                <w:bCs/>
                <w:color w:val="000000" w:themeColor="text1"/>
                <w:spacing w:val="0"/>
                <w:w w:val="100"/>
                <w:position w:val="0"/>
                <w:sz w:val="21"/>
                <w:szCs w:val="21"/>
                <w:highlight w:val="none"/>
                <w:vertAlign w:val="subscript"/>
                <w14:textFill>
                  <w14:solidFill>
                    <w14:schemeClr w14:val="tx1"/>
                  </w14:solidFill>
                </w14:textFill>
              </w:rPr>
              <w:t>10</w:t>
            </w:r>
            <w:r>
              <w:rPr>
                <w:b/>
                <w:bCs/>
                <w:color w:val="000000" w:themeColor="text1"/>
                <w:spacing w:val="0"/>
                <w:w w:val="100"/>
                <w:position w:val="0"/>
                <w:sz w:val="21"/>
                <w:szCs w:val="21"/>
                <w:highlight w:val="none"/>
                <w14:textFill>
                  <w14:solidFill>
                    <w14:schemeClr w14:val="tx1"/>
                  </w14:solidFill>
                </w14:textFill>
              </w:rPr>
              <w:t>小时平均浓度</w:t>
            </w:r>
          </w:p>
        </w:tc>
        <w:tc>
          <w:tcPr>
            <w:tcW w:w="1350" w:type="dxa"/>
            <w:vAlign w:val="top"/>
          </w:tcPr>
          <w:p w14:paraId="02748823">
            <w:pPr>
              <w:pStyle w:val="24"/>
              <w:spacing w:before="57" w:line="225" w:lineRule="auto"/>
              <w:ind w:left="364"/>
              <w:rPr>
                <w:b w:val="0"/>
                <w:bCs w:val="0"/>
                <w:color w:val="000000" w:themeColor="text1"/>
                <w:spacing w:val="0"/>
                <w:w w:val="100"/>
                <w:position w:val="0"/>
                <w:sz w:val="21"/>
                <w:szCs w:val="21"/>
                <w:highlight w:val="none"/>
                <w14:textFill>
                  <w14:solidFill>
                    <w14:schemeClr w14:val="tx1"/>
                  </w14:solidFill>
                </w14:textFill>
              </w:rPr>
            </w:pPr>
            <w:r>
              <w:rPr>
                <w:b w:val="0"/>
                <w:bCs w:val="0"/>
                <w:color w:val="000000" w:themeColor="text1"/>
                <w:spacing w:val="0"/>
                <w:w w:val="100"/>
                <w:position w:val="0"/>
                <w:sz w:val="21"/>
                <w:szCs w:val="21"/>
                <w:highlight w:val="none"/>
                <w14:textFill>
                  <w14:solidFill>
                    <w14:schemeClr w14:val="tx1"/>
                  </w14:solidFill>
                </w14:textFill>
              </w:rPr>
              <w:t>不洒水</w:t>
            </w:r>
          </w:p>
        </w:tc>
        <w:tc>
          <w:tcPr>
            <w:tcW w:w="1098" w:type="dxa"/>
            <w:vAlign w:val="top"/>
          </w:tcPr>
          <w:p w14:paraId="1A114D5E">
            <w:pPr>
              <w:spacing w:before="92" w:line="195" w:lineRule="auto"/>
              <w:ind w:left="33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10.14</w:t>
            </w:r>
          </w:p>
        </w:tc>
        <w:tc>
          <w:tcPr>
            <w:tcW w:w="930" w:type="dxa"/>
            <w:vAlign w:val="top"/>
          </w:tcPr>
          <w:p w14:paraId="6D9E920F">
            <w:pPr>
              <w:spacing w:before="92" w:line="195" w:lineRule="auto"/>
              <w:ind w:left="28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2.89</w:t>
            </w:r>
          </w:p>
        </w:tc>
        <w:tc>
          <w:tcPr>
            <w:tcW w:w="930" w:type="dxa"/>
            <w:vAlign w:val="top"/>
          </w:tcPr>
          <w:p w14:paraId="5C7365F2">
            <w:pPr>
              <w:spacing w:before="92" w:line="195" w:lineRule="auto"/>
              <w:ind w:left="3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1.15</w:t>
            </w:r>
          </w:p>
        </w:tc>
        <w:tc>
          <w:tcPr>
            <w:tcW w:w="944" w:type="dxa"/>
            <w:tcBorders>
              <w:right w:val="single" w:color="000000" w:sz="10" w:space="0"/>
            </w:tcBorders>
            <w:vAlign w:val="top"/>
          </w:tcPr>
          <w:p w14:paraId="486FDBB7">
            <w:pPr>
              <w:spacing w:before="92" w:line="195" w:lineRule="auto"/>
              <w:ind w:left="29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0.86</w:t>
            </w:r>
          </w:p>
        </w:tc>
      </w:tr>
      <w:tr w14:paraId="318B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70" w:type="dxa"/>
            <w:vMerge w:val="continue"/>
            <w:tcBorders>
              <w:top w:val="nil"/>
              <w:left w:val="single" w:color="000000" w:sz="10" w:space="0"/>
            </w:tcBorders>
            <w:vAlign w:val="top"/>
          </w:tcPr>
          <w:p w14:paraId="01F9DFE7">
            <w:pPr>
              <w:rPr>
                <w:rFonts w:ascii="Arial"/>
                <w:b/>
                <w:bCs/>
                <w:color w:val="000000" w:themeColor="text1"/>
                <w:spacing w:val="0"/>
                <w:w w:val="100"/>
                <w:position w:val="0"/>
                <w:sz w:val="21"/>
                <w:szCs w:val="21"/>
                <w:highlight w:val="none"/>
                <w14:textFill>
                  <w14:solidFill>
                    <w14:schemeClr w14:val="tx1"/>
                  </w14:solidFill>
                </w14:textFill>
              </w:rPr>
            </w:pPr>
          </w:p>
        </w:tc>
        <w:tc>
          <w:tcPr>
            <w:tcW w:w="1350" w:type="dxa"/>
            <w:vAlign w:val="top"/>
          </w:tcPr>
          <w:p w14:paraId="0F29645E">
            <w:pPr>
              <w:pStyle w:val="24"/>
              <w:spacing w:before="62" w:line="220" w:lineRule="auto"/>
              <w:ind w:left="469"/>
              <w:rPr>
                <w:b w:val="0"/>
                <w:bCs w:val="0"/>
                <w:color w:val="000000" w:themeColor="text1"/>
                <w:spacing w:val="0"/>
                <w:w w:val="100"/>
                <w:position w:val="0"/>
                <w:sz w:val="21"/>
                <w:szCs w:val="21"/>
                <w:highlight w:val="none"/>
                <w14:textFill>
                  <w14:solidFill>
                    <w14:schemeClr w14:val="tx1"/>
                  </w14:solidFill>
                </w14:textFill>
              </w:rPr>
            </w:pPr>
            <w:r>
              <w:rPr>
                <w:b w:val="0"/>
                <w:bCs w:val="0"/>
                <w:color w:val="000000" w:themeColor="text1"/>
                <w:spacing w:val="0"/>
                <w:w w:val="100"/>
                <w:position w:val="0"/>
                <w:sz w:val="21"/>
                <w:szCs w:val="21"/>
                <w:highlight w:val="none"/>
                <w14:textFill>
                  <w14:solidFill>
                    <w14:schemeClr w14:val="tx1"/>
                  </w14:solidFill>
                </w14:textFill>
              </w:rPr>
              <w:t>洒水</w:t>
            </w:r>
          </w:p>
        </w:tc>
        <w:tc>
          <w:tcPr>
            <w:tcW w:w="1098" w:type="dxa"/>
            <w:vAlign w:val="top"/>
          </w:tcPr>
          <w:p w14:paraId="029A0693">
            <w:pPr>
              <w:spacing w:before="98" w:line="195" w:lineRule="auto"/>
              <w:ind w:left="36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2.01</w:t>
            </w:r>
          </w:p>
        </w:tc>
        <w:tc>
          <w:tcPr>
            <w:tcW w:w="930" w:type="dxa"/>
            <w:vAlign w:val="top"/>
          </w:tcPr>
          <w:p w14:paraId="727C4E61">
            <w:pPr>
              <w:spacing w:before="98" w:line="195" w:lineRule="auto"/>
              <w:ind w:left="35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930" w:type="dxa"/>
            <w:vAlign w:val="top"/>
          </w:tcPr>
          <w:p w14:paraId="5ACD3C04">
            <w:pPr>
              <w:spacing w:before="98" w:line="195" w:lineRule="auto"/>
              <w:ind w:left="29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0.67</w:t>
            </w:r>
          </w:p>
        </w:tc>
        <w:tc>
          <w:tcPr>
            <w:tcW w:w="944" w:type="dxa"/>
            <w:tcBorders>
              <w:right w:val="single" w:color="000000" w:sz="10" w:space="0"/>
            </w:tcBorders>
            <w:vAlign w:val="top"/>
          </w:tcPr>
          <w:p w14:paraId="0C0C7195">
            <w:pPr>
              <w:spacing w:before="98" w:line="195" w:lineRule="auto"/>
              <w:ind w:left="29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0.60</w:t>
            </w:r>
          </w:p>
        </w:tc>
      </w:tr>
      <w:tr w14:paraId="448A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4620" w:type="dxa"/>
            <w:gridSpan w:val="2"/>
            <w:tcBorders>
              <w:left w:val="single" w:color="000000" w:sz="10" w:space="0"/>
              <w:bottom w:val="single" w:color="000000" w:sz="10" w:space="0"/>
            </w:tcBorders>
            <w:vAlign w:val="top"/>
          </w:tcPr>
          <w:p w14:paraId="303E4D93">
            <w:pPr>
              <w:pStyle w:val="24"/>
              <w:spacing w:before="68" w:line="228" w:lineRule="auto"/>
              <w:ind w:left="1678"/>
              <w:rPr>
                <w:rFonts w:hint="eastAsia" w:eastAsia="宋体"/>
                <w:b/>
                <w:bCs/>
                <w:color w:val="000000" w:themeColor="text1"/>
                <w:spacing w:val="0"/>
                <w:w w:val="100"/>
                <w:position w:val="0"/>
                <w:sz w:val="21"/>
                <w:szCs w:val="21"/>
                <w:highlight w:val="none"/>
                <w:lang w:eastAsia="zh-CN"/>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衰减率</w:t>
            </w:r>
            <w:r>
              <w:rPr>
                <w:rFonts w:hint="eastAsia"/>
                <w:b/>
                <w:bCs/>
                <w:color w:val="000000" w:themeColor="text1"/>
                <w:spacing w:val="0"/>
                <w:w w:val="100"/>
                <w:position w:val="0"/>
                <w:sz w:val="21"/>
                <w:szCs w:val="21"/>
                <w:highlight w:val="none"/>
                <w:lang w:eastAsia="zh-CN"/>
                <w14:textFill>
                  <w14:solidFill>
                    <w14:schemeClr w14:val="tx1"/>
                  </w14:solidFill>
                </w14:textFill>
              </w:rPr>
              <w:t>（</w:t>
            </w:r>
            <w:r>
              <w:rPr>
                <w:rFonts w:hint="eastAsia"/>
                <w:b/>
                <w:bCs/>
                <w:color w:val="000000" w:themeColor="text1"/>
                <w:spacing w:val="0"/>
                <w:w w:val="100"/>
                <w:position w:val="0"/>
                <w:sz w:val="21"/>
                <w:szCs w:val="21"/>
                <w:highlight w:val="none"/>
                <w:lang w:val="en-US" w:eastAsia="zh-CN"/>
                <w14:textFill>
                  <w14:solidFill>
                    <w14:schemeClr w14:val="tx1"/>
                  </w14:solidFill>
                </w14:textFill>
              </w:rPr>
              <w:t>%</w:t>
            </w:r>
            <w:r>
              <w:rPr>
                <w:rFonts w:hint="eastAsia"/>
                <w:b/>
                <w:bCs/>
                <w:color w:val="000000" w:themeColor="text1"/>
                <w:spacing w:val="0"/>
                <w:w w:val="100"/>
                <w:position w:val="0"/>
                <w:sz w:val="21"/>
                <w:szCs w:val="21"/>
                <w:highlight w:val="none"/>
                <w:lang w:eastAsia="zh-CN"/>
                <w14:textFill>
                  <w14:solidFill>
                    <w14:schemeClr w14:val="tx1"/>
                  </w14:solidFill>
                </w14:textFill>
              </w:rPr>
              <w:t>）</w:t>
            </w:r>
          </w:p>
        </w:tc>
        <w:tc>
          <w:tcPr>
            <w:tcW w:w="1098" w:type="dxa"/>
            <w:tcBorders>
              <w:bottom w:val="single" w:color="000000" w:sz="10" w:space="0"/>
            </w:tcBorders>
            <w:vAlign w:val="top"/>
          </w:tcPr>
          <w:p w14:paraId="42C34781">
            <w:pPr>
              <w:spacing w:before="103" w:line="195" w:lineRule="auto"/>
              <w:ind w:left="37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80.2</w:t>
            </w:r>
          </w:p>
        </w:tc>
        <w:tc>
          <w:tcPr>
            <w:tcW w:w="930" w:type="dxa"/>
            <w:tcBorders>
              <w:bottom w:val="single" w:color="000000" w:sz="10" w:space="0"/>
            </w:tcBorders>
            <w:vAlign w:val="top"/>
          </w:tcPr>
          <w:p w14:paraId="3F095778">
            <w:pPr>
              <w:spacing w:before="103" w:line="195" w:lineRule="auto"/>
              <w:ind w:left="29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51.6</w:t>
            </w:r>
          </w:p>
        </w:tc>
        <w:tc>
          <w:tcPr>
            <w:tcW w:w="930" w:type="dxa"/>
            <w:tcBorders>
              <w:bottom w:val="single" w:color="000000" w:sz="10" w:space="0"/>
            </w:tcBorders>
            <w:vAlign w:val="top"/>
          </w:tcPr>
          <w:p w14:paraId="1F2DC2F8">
            <w:pPr>
              <w:spacing w:before="103" w:line="195" w:lineRule="auto"/>
              <w:ind w:left="28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41.7</w:t>
            </w:r>
          </w:p>
        </w:tc>
        <w:tc>
          <w:tcPr>
            <w:tcW w:w="944" w:type="dxa"/>
            <w:tcBorders>
              <w:bottom w:val="single" w:color="000000" w:sz="10" w:space="0"/>
              <w:right w:val="single" w:color="000000" w:sz="10" w:space="0"/>
            </w:tcBorders>
            <w:vAlign w:val="top"/>
          </w:tcPr>
          <w:p w14:paraId="03A8EDC1">
            <w:pPr>
              <w:spacing w:before="103" w:line="195" w:lineRule="auto"/>
              <w:ind w:left="29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30.2</w:t>
            </w:r>
          </w:p>
        </w:tc>
      </w:tr>
    </w:tbl>
    <w:p w14:paraId="51FE5217">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上述结果表明，有效的洒水抑尘可以使施工扬尘在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的距离内达到《大气污染物综合排放标准》（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GB16297-1996</w:t>
      </w:r>
      <w:r>
        <w:rPr>
          <w:rFonts w:ascii="宋体" w:hAnsi="宋体" w:eastAsia="宋体" w:cs="宋体"/>
          <w:color w:val="000000" w:themeColor="text1"/>
          <w:spacing w:val="0"/>
          <w:w w:val="100"/>
          <w:position w:val="0"/>
          <w:sz w:val="24"/>
          <w:szCs w:val="24"/>
          <w:highlight w:val="none"/>
          <w14:textFill>
            <w14:solidFill>
              <w14:schemeClr w14:val="tx1"/>
            </w14:solidFill>
          </w14:textFill>
        </w:rPr>
        <w:t>）中无组织排放监控浓度限值要求，大幅度降低施工扬尘的污染程度。从以上分析可以看出，如果施工管理严格，采取降尘措施后，施工扬尘的污染可得到有效控制，对周围大气环境的影响范围可以控制在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以内；如果不进行防护会产生大量粉尘，对局部空气质量造成的影响较大，影响范围可达到</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l50m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07C19C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44" w:firstLine="49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因此，施工期控制扬尘污染，将主要采取洒水措施，设置半封闭围挡施工，禁止大风天气施工，并合理确定施工场所。采取上述措施后，本项目对</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管道沿线</w:t>
      </w:r>
      <w:r>
        <w:rPr>
          <w:rFonts w:ascii="宋体" w:hAnsi="宋体" w:eastAsia="宋体" w:cs="宋体"/>
          <w:color w:val="000000" w:themeColor="text1"/>
          <w:spacing w:val="0"/>
          <w:w w:val="100"/>
          <w:position w:val="0"/>
          <w:sz w:val="24"/>
          <w:szCs w:val="24"/>
          <w:highlight w:val="none"/>
          <w14:textFill>
            <w14:solidFill>
              <w14:schemeClr w14:val="tx1"/>
            </w14:solidFill>
          </w14:textFill>
        </w:rPr>
        <w:t>扬尘污染会明显减轻，本项目施工周期短，随施工结束而消失。</w:t>
      </w:r>
    </w:p>
    <w:p w14:paraId="4BE9C47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）运输车辆粉尘影响分析</w:t>
      </w:r>
    </w:p>
    <w:p w14:paraId="13F829F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阶段汽车运输过程中，会产生扬尘污染。扬尘量、粒径大小等与多种因素有关，如路面状况、车辆行驶速度、载重量、天气情况等。其中风速、风向等天气状况直接影响扬尘的传输方向和距离。由于汽车运输过程中产生的扬尘时间短、扬尘落地快、影响范围主要集中在运输道路两侧，对路边</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30m</w:t>
      </w:r>
      <w:r>
        <w:rPr>
          <w:rFonts w:ascii="宋体" w:hAnsi="宋体" w:eastAsia="宋体" w:cs="宋体"/>
          <w:color w:val="000000" w:themeColor="text1"/>
          <w:spacing w:val="0"/>
          <w:w w:val="100"/>
          <w:position w:val="0"/>
          <w:sz w:val="24"/>
          <w:szCs w:val="24"/>
          <w:highlight w:val="none"/>
          <w14:textFill>
            <w14:solidFill>
              <w14:schemeClr w14:val="tx1"/>
            </w14:solidFill>
          </w14:textFill>
        </w:rPr>
        <w:t>范围以内的影响较大，而且</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呈线性</w:t>
      </w:r>
      <w:r>
        <w:rPr>
          <w:rFonts w:ascii="宋体" w:hAnsi="宋体" w:eastAsia="宋体" w:cs="宋体"/>
          <w:color w:val="000000" w:themeColor="text1"/>
          <w:spacing w:val="0"/>
          <w:w w:val="100"/>
          <w:position w:val="0"/>
          <w:sz w:val="24"/>
          <w:szCs w:val="24"/>
          <w:highlight w:val="none"/>
          <w14:textFill>
            <w14:solidFill>
              <w14:schemeClr w14:val="tx1"/>
            </w14:solidFill>
          </w14:textFill>
        </w:rPr>
        <w:t>污染，路边的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TSP</w:t>
      </w:r>
      <w:r>
        <w:rPr>
          <w:rFonts w:ascii="宋体" w:hAnsi="宋体" w:eastAsia="宋体" w:cs="宋体"/>
          <w:color w:val="000000" w:themeColor="text1"/>
          <w:spacing w:val="0"/>
          <w:w w:val="100"/>
          <w:position w:val="0"/>
          <w:sz w:val="24"/>
          <w:szCs w:val="24"/>
          <w:highlight w:val="none"/>
          <w14:textFill>
            <w14:solidFill>
              <w14:schemeClr w14:val="tx1"/>
            </w14:solidFill>
          </w14:textFill>
        </w:rPr>
        <w:t>浓度可达</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10mg/m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，随着距离的增加浓度逐渐减小。本工程与敏感保护目标的距离均在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30m</w:t>
      </w:r>
      <w:r>
        <w:rPr>
          <w:rFonts w:ascii="宋体" w:hAnsi="宋体" w:eastAsia="宋体" w:cs="宋体"/>
          <w:color w:val="000000" w:themeColor="text1"/>
          <w:spacing w:val="0"/>
          <w:w w:val="100"/>
          <w:position w:val="0"/>
          <w:sz w:val="24"/>
          <w:szCs w:val="24"/>
          <w:highlight w:val="none"/>
          <w14:textFill>
            <w14:solidFill>
              <w14:schemeClr w14:val="tx1"/>
            </w14:solidFill>
          </w14:textFill>
        </w:rPr>
        <w:t>以上，故汽车运输扬尘对周边的环境空气影响程度和范围较小，影响时间也较短。本项目汽车经过的道路定时</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洒</w:t>
      </w:r>
      <w:r>
        <w:rPr>
          <w:rFonts w:ascii="宋体" w:hAnsi="宋体" w:eastAsia="宋体" w:cs="宋体"/>
          <w:color w:val="000000" w:themeColor="text1"/>
          <w:spacing w:val="0"/>
          <w:w w:val="100"/>
          <w:position w:val="0"/>
          <w:sz w:val="24"/>
          <w:szCs w:val="24"/>
          <w:highlight w:val="none"/>
          <w14:textFill>
            <w14:solidFill>
              <w14:schemeClr w14:val="tx1"/>
            </w14:solidFill>
          </w14:textFill>
        </w:rPr>
        <w:t>水抑尘，在车辆不要装载过满并采取密闭或遮盖措施条件下，可大大减少运输扬尘对周围环境空气的影响。</w:t>
      </w:r>
    </w:p>
    <w:p w14:paraId="4802F62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）施工运输车辆产生的废气</w:t>
      </w:r>
    </w:p>
    <w:p w14:paraId="2B99582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施工废气主要来自施工机械驱动设备排放的废气、焊接工序产生的焊接烟尘和运输车辆尾气。</w:t>
      </w:r>
    </w:p>
    <w:p w14:paraId="21BA640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8" w:firstLine="47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施工期机械废气主要机械设备所产生的尾气，如钻机和顶管设备等。尾气中的污染物主要有</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NMHC</w:t>
      </w:r>
      <w:r>
        <w:rPr>
          <w:rFonts w:ascii="宋体" w:hAnsi="宋体" w:eastAsia="宋体" w:cs="宋体"/>
          <w:color w:val="000000" w:themeColor="text1"/>
          <w:spacing w:val="0"/>
          <w:w w:val="100"/>
          <w:position w:val="0"/>
          <w:sz w:val="24"/>
          <w:szCs w:val="24"/>
          <w:highlight w:val="none"/>
          <w14:textFill>
            <w14:solidFill>
              <w14:schemeClr w14:val="tx1"/>
            </w14:solidFill>
          </w14:textFill>
        </w:rPr>
        <w:t>及</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NOx</w:t>
      </w:r>
      <w:r>
        <w:rPr>
          <w:rFonts w:ascii="宋体" w:hAnsi="宋体" w:eastAsia="宋体" w:cs="宋体"/>
          <w:color w:val="000000" w:themeColor="text1"/>
          <w:spacing w:val="0"/>
          <w:w w:val="100"/>
          <w:position w:val="0"/>
          <w:sz w:val="24"/>
          <w:szCs w:val="24"/>
          <w:highlight w:val="none"/>
          <w14:textFill>
            <w14:solidFill>
              <w14:schemeClr w14:val="tx1"/>
            </w14:solidFill>
          </w14:textFill>
        </w:rPr>
        <w:t>，会对下风向和运输沿线区域产生不利影响。管道工程一般分段施工，施工机械及车辆排放的废气较分散，排放量相对较少，时间较短，对区域环境空气影响较小。</w:t>
      </w:r>
    </w:p>
    <w:p w14:paraId="383216F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）焊接废气</w:t>
      </w:r>
    </w:p>
    <w:p w14:paraId="387F083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本项目钢管焊接过程会产生少量的焊烟，焊接工序随管道敷设分段进行，由于施工时间短，项目施工现场位于开阔地带，有利于废气扩散，且废气污染源具有间歇性和</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流动</w:t>
      </w:r>
      <w:r>
        <w:rPr>
          <w:rFonts w:ascii="宋体" w:hAnsi="宋体" w:eastAsia="宋体" w:cs="宋体"/>
          <w:color w:val="000000" w:themeColor="text1"/>
          <w:spacing w:val="0"/>
          <w:w w:val="100"/>
          <w:position w:val="0"/>
          <w:sz w:val="24"/>
          <w:szCs w:val="24"/>
          <w:highlight w:val="none"/>
          <w14:textFill>
            <w14:solidFill>
              <w14:schemeClr w14:val="tx1"/>
            </w14:solidFill>
          </w14:textFill>
        </w:rPr>
        <w:t>性，因此对局部地区的环境影响较轻。</w:t>
      </w:r>
    </w:p>
    <w:p w14:paraId="0847DB0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）施工生产区</w:t>
      </w:r>
    </w:p>
    <w:p w14:paraId="5901E016">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生产区主要包括管道沿线布设的管材堆放场及大中型河流及公路穿越的施工场地。管材装卸过程中将产生扬尘无组织排放及少量机具废气，由于在各个作业点施工期较短，产生的废气量较小，项目施工生产区位于开阔地带，距居民区较远，有利于废气扩散，且施工机械排放的尾气具有间歇性和流动性，该类污染源对大气环境的影响较轻。</w:t>
      </w:r>
    </w:p>
    <w:p w14:paraId="7D64B29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1"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总的来说，采取积极的大气污染防治措施后，工程施工对周边环境空气影响较小，可接受。</w:t>
      </w:r>
    </w:p>
    <w:p w14:paraId="5022267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5.1.2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地表水环境影响分析</w:t>
      </w:r>
    </w:p>
    <w:p w14:paraId="077D62A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9" w:right="81" w:firstLine="47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施工期对地表水的影响主要发生在河流穿越施工过程中，管道河流穿越采用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大开挖</w:t>
      </w:r>
      <w:r>
        <w:rPr>
          <w:rFonts w:ascii="宋体" w:hAnsi="宋体" w:eastAsia="宋体" w:cs="宋体"/>
          <w:color w:val="000000" w:themeColor="text1"/>
          <w:spacing w:val="0"/>
          <w:w w:val="100"/>
          <w:position w:val="0"/>
          <w:sz w:val="24"/>
          <w:szCs w:val="24"/>
          <w:highlight w:val="none"/>
          <w14:textFill>
            <w14:solidFill>
              <w14:schemeClr w14:val="tx1"/>
            </w14:solidFill>
          </w14:textFill>
        </w:rPr>
        <w:t>方式通过。</w:t>
      </w:r>
    </w:p>
    <w:p w14:paraId="29A39121">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1</w:t>
      </w:r>
      <w:r>
        <w:rPr>
          <w:rFonts w:hint="default"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t>）</w:t>
      </w:r>
      <w: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zh-CN" w:bidi="ar-SA"/>
          <w14:textFill>
            <w14:solidFill>
              <w14:schemeClr w14:val="tx1"/>
            </w14:solidFill>
          </w14:textFill>
        </w:rPr>
        <w:t>大开挖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施工对水环境的影响分析</w:t>
      </w:r>
    </w:p>
    <w:p w14:paraId="32B9AC50">
      <w:pPr>
        <w:pStyle w:val="20"/>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120" w:beforeAutospacing="0" w:after="0" w:afterAutospacing="0" w:line="360" w:lineRule="auto"/>
        <w:ind w:right="0" w:rightChars="0" w:firstLine="480" w:firstLineChars="200"/>
        <w:jc w:val="left"/>
        <w:textAlignment w:val="baseline"/>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大开挖施工采用明挖沟槽方式敷设管道，需在河道内开挖作业带并实施围堰导流。施工期间直接扰动河床底泥，可能引起悬浮物扩散，导致局部水体浊度升高；开挖产生的土方临时堆放易受雨水冲刷，存在水土流失风险。施工机械油污泄漏、基坑排水等环节可能对水体造成短期污染。</w:t>
      </w:r>
    </w:p>
    <w:p w14:paraId="2EDE9B6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）试压排水</w:t>
      </w:r>
    </w:p>
    <w:p w14:paraId="5E75E69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17"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管道试压一般采用无腐蚀性的清洁水进行分段试压。根据同类型管道工程项目可知，清管和试压为分段进行，为了避免浪费，部分水可重复利用。管段试压结束后，试压废水</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用于</w:t>
      </w:r>
      <w:r>
        <w:rPr>
          <w:rFonts w:ascii="宋体" w:hAnsi="宋体" w:eastAsia="宋体" w:cs="宋体"/>
          <w:color w:val="000000" w:themeColor="text1"/>
          <w:spacing w:val="0"/>
          <w:w w:val="100"/>
          <w:position w:val="0"/>
          <w:sz w:val="24"/>
          <w:szCs w:val="24"/>
          <w:highlight w:val="none"/>
          <w14:textFill>
            <w14:solidFill>
              <w14:schemeClr w14:val="tx1"/>
            </w14:solidFill>
          </w14:textFill>
        </w:rPr>
        <w:t>场地洒水降尘，试压水禁止排放至具有饮用水功能的地表水体，试压水的排放对地表水环境影响很小。</w:t>
      </w:r>
    </w:p>
    <w:p w14:paraId="5F984FF5">
      <w:pPr>
        <w:pStyle w:val="20"/>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120" w:beforeAutospacing="0" w:after="0" w:afterAutospacing="0" w:line="360" w:lineRule="auto"/>
        <w:ind w:right="0" w:rightChars="0" w:firstLine="480" w:firstLineChars="200"/>
        <w:jc w:val="left"/>
        <w:textAlignment w:val="baseline"/>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根据工程地质条件，河道开挖深度需低于河床</w:t>
      </w:r>
      <w:r>
        <w:rPr>
          <w:rFonts w:hint="eastAsia" w:ascii="Times New Roman" w:cs="Times New Roman"/>
          <w:color w:val="000000" w:themeColor="text1"/>
          <w:spacing w:val="0"/>
          <w:w w:val="100"/>
          <w:position w:val="0"/>
          <w:sz w:val="24"/>
          <w:szCs w:val="24"/>
          <w:highlight w:val="none"/>
          <w:lang w:val="en-US" w:eastAsia="zh-CN"/>
          <w14:textFill>
            <w14:solidFill>
              <w14:schemeClr w14:val="tx1"/>
            </w14:solidFill>
          </w14:textFill>
        </w:rPr>
        <w:t>7~10</w: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m，施工期将切断河道正常水流，采用分段围堰施工可降低水文扰动，但临时改变水流路径可能影响局部河床稳定性。施工用支护泥浆含天然黏土成分，虽无化学毒性，但泥浆池若防渗措施不足可能导致渗漏污染。</w:t>
      </w:r>
    </w:p>
    <w:p w14:paraId="44809790">
      <w:pPr>
        <w:pStyle w:val="20"/>
        <w:keepNext w:val="0"/>
        <w:keepLines w:val="0"/>
        <w:pageBreakBefore w:val="0"/>
        <w:widowControl w:val="0"/>
        <w:numPr>
          <w:ilvl w:val="0"/>
          <w:numId w:val="0"/>
        </w:numPr>
        <w:suppressLineNumbers w:val="0"/>
        <w:kinsoku/>
        <w:wordWrap w:val="0"/>
        <w:overflowPunct/>
        <w:topLinePunct w:val="0"/>
        <w:autoSpaceDE w:val="0"/>
        <w:autoSpaceDN w:val="0"/>
        <w:bidi w:val="0"/>
        <w:adjustRightInd w:val="0"/>
        <w:snapToGrid w:val="0"/>
        <w:spacing w:before="120" w:beforeAutospacing="0" w:after="0" w:afterAutospacing="0" w:line="360" w:lineRule="auto"/>
        <w:ind w:right="0" w:rightChars="0" w:firstLine="480" w:firstLineChars="200"/>
        <w:jc w:val="left"/>
        <w:textAlignment w:val="baseline"/>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t xml:space="preserve">主要污染环节包括：围堰拆除引发的底泥再悬浮、机械油污滴漏、土方堆场雨水径流污染。现场采取泥浆池双层防渗布铺设、土方苫盖、设置沉淀池处理基坑排水等措施。历史工程监测显示，规范施工时悬浮物浓度增量可控制在50mg/L以内，影响范围一般局限在施工点下游200m内。  </w:t>
      </w:r>
    </w:p>
    <w:p w14:paraId="76D4A0B0">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河流穿越工程不会改变河流的水流、水文条件，但在施工中土地开挖、施工场地平整、施工临时占地和永久占地、废弃土方堆放等活动将破坏局部的植被和土壤，但这种影响都是局部的、短时的，施工结束后立即覆土复原，影响将很快消失。</w:t>
      </w:r>
    </w:p>
    <w:p w14:paraId="12875CF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5.1.3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地下水环境影响分析</w:t>
      </w:r>
    </w:p>
    <w:p w14:paraId="327B8F2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）一般段管道施工对地下水环境影响分析</w:t>
      </w:r>
    </w:p>
    <w:p w14:paraId="2871E55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3" w:right="63" w:firstLine="45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施工活动对地下水的影响主要为管沟开挖对地下水补径排条件以及对水质的影响。施工活动潜在污染源有施工生活污水，管道试压废水以及施工过程中的辅料、废料在降雨条件下产生的淋滤水。</w:t>
      </w:r>
    </w:p>
    <w:p w14:paraId="26DA5FF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）管道施工对地下水补径排条件的影响</w:t>
      </w:r>
    </w:p>
    <w:p w14:paraId="4640451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9"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通过对管道沿线的地质、水文地质条件进行综合分析，结合线路所经地区的水文、气候特点，本工程大部分地段采用开挖沟埋敷设为主，局部特殊穿越地段采用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大开挖</w:t>
      </w:r>
      <w:r>
        <w:rPr>
          <w:rFonts w:ascii="宋体" w:hAnsi="宋体" w:eastAsia="宋体" w:cs="宋体"/>
          <w:color w:val="000000" w:themeColor="text1"/>
          <w:spacing w:val="0"/>
          <w:w w:val="100"/>
          <w:position w:val="0"/>
          <w:sz w:val="24"/>
          <w:szCs w:val="24"/>
          <w:highlight w:val="none"/>
          <w14:textFill>
            <w14:solidFill>
              <w14:schemeClr w14:val="tx1"/>
            </w14:solidFill>
          </w14:textFill>
        </w:rPr>
        <w:t>、顶管等方式敷设。本工程管道全线大部分都在平原地区敷设，地域开阔，地势平坦，土层较厚实，管道设计埋设深度一般段为管顶最小覆土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1.5m</w:t>
      </w:r>
      <w:r>
        <w:rPr>
          <w:rFonts w:ascii="宋体" w:hAnsi="宋体" w:eastAsia="宋体" w:cs="宋体"/>
          <w:color w:val="000000" w:themeColor="text1"/>
          <w:spacing w:val="0"/>
          <w:w w:val="100"/>
          <w:position w:val="0"/>
          <w:sz w:val="24"/>
          <w:szCs w:val="24"/>
          <w:highlight w:val="none"/>
          <w14:textFill>
            <w14:solidFill>
              <w14:schemeClr w14:val="tx1"/>
            </w14:solidFill>
          </w14:textFill>
        </w:rPr>
        <w:t>；石方地段及沿道路敷设空间较小时，管道设计埋设深度为管顶最小覆土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1.2m</w:t>
      </w:r>
      <w:r>
        <w:rPr>
          <w:rFonts w:ascii="宋体" w:hAnsi="宋体" w:eastAsia="宋体" w:cs="宋体"/>
          <w:color w:val="000000" w:themeColor="text1"/>
          <w:spacing w:val="0"/>
          <w:w w:val="100"/>
          <w:position w:val="0"/>
          <w:sz w:val="24"/>
          <w:szCs w:val="24"/>
          <w:highlight w:val="none"/>
          <w14:textFill>
            <w14:solidFill>
              <w14:schemeClr w14:val="tx1"/>
            </w14:solidFill>
          </w14:textFill>
        </w:rPr>
        <w:t>。石方段管沟开挖时应超挖</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0.3m</w:t>
      </w:r>
      <w:r>
        <w:rPr>
          <w:rFonts w:ascii="宋体" w:hAnsi="宋体" w:eastAsia="宋体" w:cs="宋体"/>
          <w:color w:val="000000" w:themeColor="text1"/>
          <w:spacing w:val="0"/>
          <w:w w:val="100"/>
          <w:position w:val="0"/>
          <w:sz w:val="24"/>
          <w:szCs w:val="24"/>
          <w:highlight w:val="none"/>
          <w14:textFill>
            <w14:solidFill>
              <w14:schemeClr w14:val="tx1"/>
            </w14:solidFill>
          </w14:textFill>
        </w:rPr>
        <w:t>用以回填细土或细砂。对于有清淤要求或冲刷较为严重的小型沟渠，在采用开挖方式通过时，要求管顶最小覆土厚度为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9F1375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5.1.4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噪声环境影响分析</w:t>
      </w:r>
    </w:p>
    <w:p w14:paraId="38B9B18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9"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管线建设施工阶段的主要噪声来自施工机械和运输车辆产生的噪声，施工噪声具有暂时性，但在施工过</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程中</w:t>
      </w:r>
      <w:r>
        <w:rPr>
          <w:rFonts w:ascii="宋体" w:hAnsi="宋体" w:eastAsia="宋体" w:cs="宋体"/>
          <w:color w:val="000000" w:themeColor="text1"/>
          <w:spacing w:val="0"/>
          <w:w w:val="100"/>
          <w:position w:val="0"/>
          <w:sz w:val="24"/>
          <w:szCs w:val="24"/>
          <w:highlight w:val="none"/>
          <w14:textFill>
            <w14:solidFill>
              <w14:schemeClr w14:val="tx1"/>
            </w14:solidFill>
          </w14:textFill>
        </w:rPr>
        <w:t>使用的机械设备种类较多，一般都具有高噪声、无规则等特点，如果不采取相应控制措施，也会对管线沿线部分路段附近的居民等声环境保护目标产生噪声影响。</w:t>
      </w:r>
    </w:p>
    <w:p w14:paraId="685C3C2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）噪声源分布</w:t>
      </w:r>
    </w:p>
    <w:p w14:paraId="6252F43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26" w:firstLine="480"/>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管线工程项目施工特点，目前我国管道建设施工中使用的机械、设备和运输车辆主要有：挖掘机、推土机、轮式装载车、吊管机、各类电焊机、柴油发电机组等。这些机械、设备和车辆会随着不同施工工序而使用。如：在管沟开挖时使用挖掘机，管道运输和布管时使用运输车辆，焊口时使用电焊机和发电机，下沟时使用吊管机，管沟回填时使用推土机等。通过类比</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其他</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管道施工过程中对施工机械、设备等的噪声值实测结果</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2D46D1A7">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各噪声源强见表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5.1-3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E7B6DAD">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5.1-3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道路建设不同施工阶段采用的施工机械</w:t>
      </w:r>
    </w:p>
    <w:tbl>
      <w:tblPr>
        <w:tblStyle w:val="23"/>
        <w:tblW w:w="8426" w:type="dxa"/>
        <w:tblInd w:w="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1989"/>
        <w:gridCol w:w="4733"/>
      </w:tblGrid>
      <w:tr w14:paraId="7F77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704" w:type="dxa"/>
            <w:tcBorders>
              <w:top w:val="single" w:color="000000" w:sz="10" w:space="0"/>
              <w:left w:val="single" w:color="000000" w:sz="10" w:space="0"/>
            </w:tcBorders>
            <w:vAlign w:val="top"/>
          </w:tcPr>
          <w:p w14:paraId="5601ED66">
            <w:pPr>
              <w:pStyle w:val="24"/>
              <w:spacing w:before="55" w:line="230" w:lineRule="auto"/>
              <w:ind w:left="427"/>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施工阶段</w:t>
            </w:r>
          </w:p>
        </w:tc>
        <w:tc>
          <w:tcPr>
            <w:tcW w:w="1989" w:type="dxa"/>
            <w:tcBorders>
              <w:top w:val="single" w:color="000000" w:sz="10" w:space="0"/>
            </w:tcBorders>
            <w:vAlign w:val="top"/>
          </w:tcPr>
          <w:p w14:paraId="554D253D">
            <w:pPr>
              <w:pStyle w:val="24"/>
              <w:spacing w:before="56" w:line="228" w:lineRule="auto"/>
              <w:ind w:left="577"/>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主要路段</w:t>
            </w:r>
          </w:p>
        </w:tc>
        <w:tc>
          <w:tcPr>
            <w:tcW w:w="4733" w:type="dxa"/>
            <w:tcBorders>
              <w:top w:val="single" w:color="000000" w:sz="10" w:space="0"/>
              <w:right w:val="single" w:color="000000" w:sz="10" w:space="0"/>
            </w:tcBorders>
            <w:vAlign w:val="top"/>
          </w:tcPr>
          <w:p w14:paraId="62947C42">
            <w:pPr>
              <w:pStyle w:val="24"/>
              <w:spacing w:before="55" w:line="228" w:lineRule="auto"/>
              <w:ind w:left="1945"/>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施工机械</w:t>
            </w:r>
          </w:p>
        </w:tc>
      </w:tr>
      <w:tr w14:paraId="51E37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704" w:type="dxa"/>
            <w:tcBorders>
              <w:left w:val="single" w:color="000000" w:sz="10" w:space="0"/>
            </w:tcBorders>
            <w:vAlign w:val="top"/>
          </w:tcPr>
          <w:p w14:paraId="43DA55A8">
            <w:pPr>
              <w:pStyle w:val="24"/>
              <w:spacing w:before="57" w:line="225" w:lineRule="auto"/>
              <w:ind w:left="432"/>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管沟开挖</w:t>
            </w:r>
          </w:p>
        </w:tc>
        <w:tc>
          <w:tcPr>
            <w:tcW w:w="1989" w:type="dxa"/>
            <w:vAlign w:val="top"/>
          </w:tcPr>
          <w:p w14:paraId="4EDD6878">
            <w:pPr>
              <w:pStyle w:val="24"/>
              <w:spacing w:before="57" w:line="225" w:lineRule="auto"/>
              <w:ind w:left="786"/>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全线</w:t>
            </w:r>
          </w:p>
        </w:tc>
        <w:tc>
          <w:tcPr>
            <w:tcW w:w="4733" w:type="dxa"/>
            <w:tcBorders>
              <w:right w:val="single" w:color="000000" w:sz="10" w:space="0"/>
            </w:tcBorders>
            <w:vAlign w:val="top"/>
          </w:tcPr>
          <w:p w14:paraId="4F4CEF6C">
            <w:pPr>
              <w:pStyle w:val="24"/>
              <w:spacing w:before="57" w:line="225" w:lineRule="auto"/>
              <w:ind w:left="57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挖掘机、推土机、平地机、运输车辆等</w:t>
            </w:r>
          </w:p>
        </w:tc>
      </w:tr>
      <w:tr w14:paraId="60D15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704" w:type="dxa"/>
            <w:tcBorders>
              <w:left w:val="single" w:color="000000" w:sz="10" w:space="0"/>
            </w:tcBorders>
            <w:vAlign w:val="top"/>
          </w:tcPr>
          <w:p w14:paraId="05691357">
            <w:pPr>
              <w:pStyle w:val="24"/>
              <w:spacing w:before="64" w:line="218" w:lineRule="auto"/>
              <w:ind w:left="432"/>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管道安装</w:t>
            </w:r>
          </w:p>
        </w:tc>
        <w:tc>
          <w:tcPr>
            <w:tcW w:w="1989" w:type="dxa"/>
            <w:vAlign w:val="top"/>
          </w:tcPr>
          <w:p w14:paraId="18B78ECD">
            <w:pPr>
              <w:pStyle w:val="24"/>
              <w:spacing w:before="64" w:line="218" w:lineRule="auto"/>
              <w:ind w:left="786"/>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全线</w:t>
            </w:r>
          </w:p>
        </w:tc>
        <w:tc>
          <w:tcPr>
            <w:tcW w:w="4733" w:type="dxa"/>
            <w:tcBorders>
              <w:right w:val="single" w:color="000000" w:sz="10" w:space="0"/>
            </w:tcBorders>
            <w:vAlign w:val="top"/>
          </w:tcPr>
          <w:p w14:paraId="0F06F09C">
            <w:pPr>
              <w:pStyle w:val="24"/>
              <w:spacing w:before="64" w:line="218" w:lineRule="auto"/>
              <w:ind w:left="1131"/>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吊管机、电焊机、发电机等</w:t>
            </w:r>
          </w:p>
        </w:tc>
      </w:tr>
      <w:tr w14:paraId="34B93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704" w:type="dxa"/>
            <w:tcBorders>
              <w:left w:val="single" w:color="000000" w:sz="10" w:space="0"/>
              <w:bottom w:val="single" w:color="000000" w:sz="10" w:space="0"/>
            </w:tcBorders>
            <w:vAlign w:val="top"/>
          </w:tcPr>
          <w:p w14:paraId="7FCB206D">
            <w:pPr>
              <w:pStyle w:val="24"/>
              <w:spacing w:before="71" w:line="228" w:lineRule="auto"/>
              <w:ind w:left="428"/>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顶管施工</w:t>
            </w:r>
          </w:p>
        </w:tc>
        <w:tc>
          <w:tcPr>
            <w:tcW w:w="1989" w:type="dxa"/>
            <w:tcBorders>
              <w:bottom w:val="single" w:color="000000" w:sz="10" w:space="0"/>
            </w:tcBorders>
            <w:vAlign w:val="top"/>
          </w:tcPr>
          <w:p w14:paraId="14073F59">
            <w:pPr>
              <w:pStyle w:val="24"/>
              <w:spacing w:before="71" w:line="228" w:lineRule="auto"/>
              <w:ind w:left="476"/>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公路穿越处</w:t>
            </w:r>
          </w:p>
        </w:tc>
        <w:tc>
          <w:tcPr>
            <w:tcW w:w="4733" w:type="dxa"/>
            <w:tcBorders>
              <w:bottom w:val="single" w:color="000000" w:sz="10" w:space="0"/>
              <w:right w:val="single" w:color="000000" w:sz="10" w:space="0"/>
            </w:tcBorders>
            <w:vAlign w:val="top"/>
          </w:tcPr>
          <w:p w14:paraId="7F7048F2">
            <w:pPr>
              <w:pStyle w:val="24"/>
              <w:spacing w:before="70" w:line="228" w:lineRule="auto"/>
              <w:ind w:left="1841"/>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冲压式钻机</w:t>
            </w:r>
          </w:p>
        </w:tc>
      </w:tr>
    </w:tbl>
    <w:p w14:paraId="3AF46013">
      <w:pPr>
        <w:spacing w:before="116" w:line="221" w:lineRule="auto"/>
        <w:ind w:left="63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）施工噪声影响预测分析</w:t>
      </w:r>
    </w:p>
    <w:p w14:paraId="6C0392FC">
      <w:pPr>
        <w:spacing w:before="180" w:line="351" w:lineRule="auto"/>
        <w:ind w:left="141" w:right="68" w:firstLine="481"/>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本项目有效施工期</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个月，施</w:t>
      </w:r>
      <w:r>
        <w:rPr>
          <w:rFonts w:ascii="宋体" w:hAnsi="宋体" w:eastAsia="宋体" w:cs="宋体"/>
          <w:color w:val="000000" w:themeColor="text1"/>
          <w:spacing w:val="0"/>
          <w:w w:val="100"/>
          <w:position w:val="0"/>
          <w:sz w:val="24"/>
          <w:szCs w:val="24"/>
          <w:highlight w:val="none"/>
          <w14:textFill>
            <w14:solidFill>
              <w14:schemeClr w14:val="tx1"/>
            </w14:solidFill>
          </w14:textFill>
        </w:rPr>
        <w:t>工过程主要包括前期拆迁、管沟处理、管沟填筑、路面施工、结构施工等，管线工程施工过程用到某些高噪声的施工机械，对施工现场附近的敏感目标会有一定影响。</w:t>
      </w:r>
    </w:p>
    <w:p w14:paraId="63E20988">
      <w:pPr>
        <w:spacing w:before="35" w:line="221" w:lineRule="auto"/>
        <w:ind w:left="641"/>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）施工噪声源</w:t>
      </w:r>
    </w:p>
    <w:p w14:paraId="245593C4">
      <w:pPr>
        <w:spacing w:before="179" w:line="340" w:lineRule="auto"/>
        <w:ind w:left="141" w:right="50" w:firstLine="48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参照《环境噪声与振动控制工程技术导则》（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HJ2034-2013</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），施工期主要施工机械设备的噪声源强见表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5.1-4</w:t>
      </w:r>
      <w:r>
        <w:rPr>
          <w:rFonts w:ascii="宋体" w:hAnsi="宋体" w:eastAsia="宋体" w:cs="宋体"/>
          <w:color w:val="000000" w:themeColor="text1"/>
          <w:spacing w:val="0"/>
          <w:w w:val="100"/>
          <w:position w:val="0"/>
          <w:sz w:val="24"/>
          <w:szCs w:val="24"/>
          <w:highlight w:val="none"/>
          <w14:textFill>
            <w14:solidFill>
              <w14:schemeClr w14:val="tx1"/>
            </w14:solidFill>
          </w14:textFill>
        </w:rPr>
        <w:t>，当多台机械设备同时作业时，产生噪声叠加，根据类比调查，叠加后的噪声增加</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），一般不会超过</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144E3F64">
      <w:pPr>
        <w:spacing w:line="212"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5.1-4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主要施工设备声级测试值</w:t>
      </w:r>
    </w:p>
    <w:tbl>
      <w:tblPr>
        <w:tblStyle w:val="23"/>
        <w:tblW w:w="85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1888"/>
        <w:gridCol w:w="2904"/>
        <w:gridCol w:w="3062"/>
      </w:tblGrid>
      <w:tr w14:paraId="61F0F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jc w:val="center"/>
        </w:trPr>
        <w:tc>
          <w:tcPr>
            <w:tcW w:w="692" w:type="dxa"/>
            <w:tcBorders>
              <w:top w:val="single" w:color="000000" w:sz="10" w:space="0"/>
              <w:left w:val="single" w:color="000000" w:sz="10" w:space="0"/>
            </w:tcBorders>
            <w:vAlign w:val="top"/>
          </w:tcPr>
          <w:p w14:paraId="652C67B9">
            <w:pPr>
              <w:pStyle w:val="24"/>
              <w:spacing w:before="35" w:line="216" w:lineRule="auto"/>
              <w:ind w:left="13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1888" w:type="dxa"/>
            <w:tcBorders>
              <w:top w:val="single" w:color="000000" w:sz="10" w:space="0"/>
            </w:tcBorders>
            <w:vAlign w:val="top"/>
          </w:tcPr>
          <w:p w14:paraId="738E95D8">
            <w:pPr>
              <w:pStyle w:val="24"/>
              <w:spacing w:before="35" w:line="216" w:lineRule="auto"/>
              <w:ind w:left="73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声源</w:t>
            </w:r>
          </w:p>
        </w:tc>
        <w:tc>
          <w:tcPr>
            <w:tcW w:w="2904" w:type="dxa"/>
            <w:tcBorders>
              <w:top w:val="single" w:color="000000" w:sz="10" w:space="0"/>
            </w:tcBorders>
            <w:vAlign w:val="top"/>
          </w:tcPr>
          <w:p w14:paraId="0D05E0D6">
            <w:pPr>
              <w:pStyle w:val="24"/>
              <w:spacing w:before="35" w:line="216" w:lineRule="auto"/>
              <w:ind w:left="220"/>
              <w:outlineLvl w:val="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bookmarkStart w:id="115" w:name="bookmark59"/>
            <w:bookmarkEnd w:id="115"/>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测点距施工机械距离（</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3062" w:type="dxa"/>
            <w:tcBorders>
              <w:top w:val="single" w:color="000000" w:sz="10" w:space="0"/>
              <w:right w:val="single" w:color="000000" w:sz="10" w:space="0"/>
            </w:tcBorders>
            <w:vAlign w:val="top"/>
          </w:tcPr>
          <w:p w14:paraId="0BD9B930">
            <w:pPr>
              <w:pStyle w:val="24"/>
              <w:spacing w:before="4" w:line="265" w:lineRule="exact"/>
              <w:ind w:left="27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最大声级</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LAleq</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dB</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A</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4FDEC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92" w:type="dxa"/>
            <w:tcBorders>
              <w:left w:val="single" w:color="000000" w:sz="10" w:space="0"/>
            </w:tcBorders>
            <w:vAlign w:val="top"/>
          </w:tcPr>
          <w:p w14:paraId="37FFD084">
            <w:pPr>
              <w:spacing w:before="70" w:line="195" w:lineRule="auto"/>
              <w:ind w:left="3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888" w:type="dxa"/>
            <w:vAlign w:val="top"/>
          </w:tcPr>
          <w:p w14:paraId="7635A245">
            <w:pPr>
              <w:pStyle w:val="24"/>
              <w:spacing w:before="34" w:line="213" w:lineRule="auto"/>
              <w:ind w:left="62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挖掘机</w:t>
            </w:r>
          </w:p>
        </w:tc>
        <w:tc>
          <w:tcPr>
            <w:tcW w:w="2904" w:type="dxa"/>
            <w:vAlign w:val="top"/>
          </w:tcPr>
          <w:p w14:paraId="40E28A46">
            <w:pPr>
              <w:spacing w:before="73" w:line="192"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0A9545CC">
            <w:pPr>
              <w:spacing w:before="70" w:line="195" w:lineRule="auto"/>
              <w:ind w:left="14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r w14:paraId="3F797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jc w:val="center"/>
        </w:trPr>
        <w:tc>
          <w:tcPr>
            <w:tcW w:w="692" w:type="dxa"/>
            <w:tcBorders>
              <w:left w:val="single" w:color="000000" w:sz="10" w:space="0"/>
            </w:tcBorders>
            <w:vAlign w:val="top"/>
          </w:tcPr>
          <w:p w14:paraId="3B8D0A86">
            <w:pPr>
              <w:spacing w:before="71"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888" w:type="dxa"/>
            <w:vAlign w:val="top"/>
          </w:tcPr>
          <w:p w14:paraId="146C8444">
            <w:pPr>
              <w:pStyle w:val="24"/>
              <w:spacing w:before="35" w:line="211" w:lineRule="auto"/>
              <w:ind w:left="62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推土机</w:t>
            </w:r>
          </w:p>
        </w:tc>
        <w:tc>
          <w:tcPr>
            <w:tcW w:w="2904" w:type="dxa"/>
            <w:vAlign w:val="top"/>
          </w:tcPr>
          <w:p w14:paraId="6D49251B">
            <w:pPr>
              <w:spacing w:before="74" w:line="192"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310D878D">
            <w:pPr>
              <w:spacing w:before="71" w:line="195" w:lineRule="auto"/>
              <w:ind w:left="14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r w14:paraId="3D910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92" w:type="dxa"/>
            <w:tcBorders>
              <w:left w:val="single" w:color="000000" w:sz="10" w:space="0"/>
            </w:tcBorders>
            <w:vAlign w:val="top"/>
          </w:tcPr>
          <w:p w14:paraId="4039CB18">
            <w:pPr>
              <w:spacing w:before="75" w:line="195" w:lineRule="auto"/>
              <w:ind w:left="2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1888" w:type="dxa"/>
            <w:vAlign w:val="top"/>
          </w:tcPr>
          <w:p w14:paraId="2DB6D2C2">
            <w:pPr>
              <w:pStyle w:val="24"/>
              <w:spacing w:before="39" w:line="208" w:lineRule="auto"/>
              <w:ind w:left="65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吊管机</w:t>
            </w:r>
          </w:p>
        </w:tc>
        <w:tc>
          <w:tcPr>
            <w:tcW w:w="2904" w:type="dxa"/>
            <w:vAlign w:val="top"/>
          </w:tcPr>
          <w:p w14:paraId="68F8F7D5">
            <w:pPr>
              <w:spacing w:before="78" w:line="192"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0DA2BD09">
            <w:pPr>
              <w:spacing w:before="75" w:line="195" w:lineRule="auto"/>
              <w:ind w:left="14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88</w:t>
            </w:r>
          </w:p>
        </w:tc>
      </w:tr>
      <w:tr w14:paraId="7A3AA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 w:hRule="atLeast"/>
          <w:jc w:val="center"/>
        </w:trPr>
        <w:tc>
          <w:tcPr>
            <w:tcW w:w="692" w:type="dxa"/>
            <w:tcBorders>
              <w:left w:val="single" w:color="000000" w:sz="10" w:space="0"/>
            </w:tcBorders>
            <w:vAlign w:val="top"/>
          </w:tcPr>
          <w:p w14:paraId="34AFA35B">
            <w:pPr>
              <w:spacing w:before="79" w:line="194" w:lineRule="auto"/>
              <w:ind w:left="28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1888" w:type="dxa"/>
            <w:vAlign w:val="top"/>
          </w:tcPr>
          <w:p w14:paraId="393AF239">
            <w:pPr>
              <w:pStyle w:val="24"/>
              <w:spacing w:before="42" w:line="205" w:lineRule="auto"/>
              <w:ind w:left="65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电焊机</w:t>
            </w:r>
          </w:p>
        </w:tc>
        <w:tc>
          <w:tcPr>
            <w:tcW w:w="2904" w:type="dxa"/>
            <w:vAlign w:val="top"/>
          </w:tcPr>
          <w:p w14:paraId="18A4835A">
            <w:pPr>
              <w:spacing w:before="81" w:line="191"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2FDFB73B">
            <w:pPr>
              <w:spacing w:before="79" w:line="194" w:lineRule="auto"/>
              <w:ind w:left="14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r w14:paraId="42B56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92" w:type="dxa"/>
            <w:tcBorders>
              <w:left w:val="single" w:color="000000" w:sz="10" w:space="0"/>
            </w:tcBorders>
            <w:vAlign w:val="top"/>
          </w:tcPr>
          <w:p w14:paraId="3C71E661">
            <w:pPr>
              <w:spacing w:before="82" w:line="190" w:lineRule="auto"/>
              <w:ind w:left="29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888" w:type="dxa"/>
            <w:vAlign w:val="top"/>
          </w:tcPr>
          <w:p w14:paraId="12581CB4">
            <w:pPr>
              <w:pStyle w:val="24"/>
              <w:spacing w:before="43" w:line="204" w:lineRule="auto"/>
              <w:ind w:left="62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切割机</w:t>
            </w:r>
          </w:p>
        </w:tc>
        <w:tc>
          <w:tcPr>
            <w:tcW w:w="2904" w:type="dxa"/>
            <w:vAlign w:val="top"/>
          </w:tcPr>
          <w:p w14:paraId="304BD222">
            <w:pPr>
              <w:spacing w:before="82" w:line="190"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70EE663B">
            <w:pPr>
              <w:spacing w:before="80" w:line="193" w:lineRule="auto"/>
              <w:ind w:left="14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w:t>
            </w:r>
          </w:p>
        </w:tc>
      </w:tr>
      <w:tr w14:paraId="6DB79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92" w:type="dxa"/>
            <w:tcBorders>
              <w:left w:val="single" w:color="000000" w:sz="10" w:space="0"/>
            </w:tcBorders>
            <w:vAlign w:val="top"/>
          </w:tcPr>
          <w:p w14:paraId="467521FB">
            <w:pPr>
              <w:spacing w:before="82" w:line="190" w:lineRule="auto"/>
              <w:ind w:left="29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1888" w:type="dxa"/>
            <w:vAlign w:val="top"/>
          </w:tcPr>
          <w:p w14:paraId="4E30B444">
            <w:pPr>
              <w:pStyle w:val="24"/>
              <w:spacing w:before="46" w:line="202" w:lineRule="auto"/>
              <w:ind w:left="52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载重汽车</w:t>
            </w:r>
          </w:p>
        </w:tc>
        <w:tc>
          <w:tcPr>
            <w:tcW w:w="2904" w:type="dxa"/>
            <w:vAlign w:val="top"/>
          </w:tcPr>
          <w:p w14:paraId="0A1CFF86">
            <w:pPr>
              <w:spacing w:before="85" w:line="187"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2EB01093">
            <w:pPr>
              <w:spacing w:before="82" w:line="190" w:lineRule="auto"/>
              <w:ind w:left="139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r>
      <w:tr w14:paraId="2CB7B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92" w:type="dxa"/>
            <w:tcBorders>
              <w:left w:val="single" w:color="000000" w:sz="10" w:space="0"/>
            </w:tcBorders>
            <w:vAlign w:val="top"/>
          </w:tcPr>
          <w:p w14:paraId="127CC697">
            <w:pPr>
              <w:spacing w:before="88" w:line="184"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1888" w:type="dxa"/>
            <w:vAlign w:val="top"/>
          </w:tcPr>
          <w:p w14:paraId="570C60E2">
            <w:pPr>
              <w:pStyle w:val="24"/>
              <w:spacing w:before="49" w:line="199" w:lineRule="auto"/>
              <w:ind w:left="63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空压机</w:t>
            </w:r>
          </w:p>
        </w:tc>
        <w:tc>
          <w:tcPr>
            <w:tcW w:w="2904" w:type="dxa"/>
            <w:vAlign w:val="top"/>
          </w:tcPr>
          <w:p w14:paraId="1F2EF254">
            <w:pPr>
              <w:spacing w:before="88" w:line="184"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1D2A7E84">
            <w:pPr>
              <w:spacing w:before="85" w:line="187" w:lineRule="auto"/>
              <w:ind w:left="14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r w14:paraId="2CC72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692" w:type="dxa"/>
            <w:tcBorders>
              <w:left w:val="single" w:color="000000" w:sz="10" w:space="0"/>
            </w:tcBorders>
            <w:vAlign w:val="top"/>
          </w:tcPr>
          <w:p w14:paraId="0D14AB76">
            <w:pPr>
              <w:spacing w:before="86" w:line="186" w:lineRule="auto"/>
              <w:ind w:left="29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1888" w:type="dxa"/>
            <w:vAlign w:val="top"/>
          </w:tcPr>
          <w:p w14:paraId="5CCBBDEB">
            <w:pPr>
              <w:pStyle w:val="24"/>
              <w:spacing w:before="50" w:line="198" w:lineRule="auto"/>
              <w:ind w:left="41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柴油发电机</w:t>
            </w:r>
          </w:p>
        </w:tc>
        <w:tc>
          <w:tcPr>
            <w:tcW w:w="2904" w:type="dxa"/>
            <w:vAlign w:val="top"/>
          </w:tcPr>
          <w:p w14:paraId="752B5FDD">
            <w:pPr>
              <w:spacing w:before="89" w:line="183"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right w:val="single" w:color="000000" w:sz="10" w:space="0"/>
            </w:tcBorders>
            <w:vAlign w:val="top"/>
          </w:tcPr>
          <w:p w14:paraId="7BB1E018">
            <w:pPr>
              <w:spacing w:before="86" w:line="186" w:lineRule="auto"/>
              <w:ind w:left="14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95</w:t>
            </w:r>
          </w:p>
        </w:tc>
      </w:tr>
      <w:tr w14:paraId="59CDF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692" w:type="dxa"/>
            <w:tcBorders>
              <w:left w:val="single" w:color="000000" w:sz="10" w:space="0"/>
              <w:bottom w:val="single" w:color="000000" w:sz="10" w:space="0"/>
            </w:tcBorders>
            <w:vAlign w:val="top"/>
          </w:tcPr>
          <w:p w14:paraId="2F2E3FCE">
            <w:pPr>
              <w:spacing w:before="89" w:line="195" w:lineRule="auto"/>
              <w:ind w:left="2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1888" w:type="dxa"/>
            <w:tcBorders>
              <w:bottom w:val="single" w:color="000000" w:sz="10" w:space="0"/>
            </w:tcBorders>
            <w:vAlign w:val="top"/>
          </w:tcPr>
          <w:p w14:paraId="1DBF6BCE">
            <w:pPr>
              <w:pStyle w:val="24"/>
              <w:spacing w:before="53" w:line="216" w:lineRule="auto"/>
              <w:ind w:left="41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冲压式钻机</w:t>
            </w:r>
          </w:p>
        </w:tc>
        <w:tc>
          <w:tcPr>
            <w:tcW w:w="2904" w:type="dxa"/>
            <w:tcBorders>
              <w:bottom w:val="single" w:color="000000" w:sz="10" w:space="0"/>
            </w:tcBorders>
            <w:vAlign w:val="top"/>
          </w:tcPr>
          <w:p w14:paraId="44F0DB4F">
            <w:pPr>
              <w:spacing w:before="78" w:line="192" w:lineRule="auto"/>
              <w:ind w:left="14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3062" w:type="dxa"/>
            <w:tcBorders>
              <w:bottom w:val="single" w:color="000000" w:sz="10" w:space="0"/>
              <w:right w:val="single" w:color="000000" w:sz="10" w:space="0"/>
            </w:tcBorders>
            <w:vAlign w:val="top"/>
          </w:tcPr>
          <w:p w14:paraId="4F49B588">
            <w:pPr>
              <w:spacing w:before="89" w:line="195" w:lineRule="auto"/>
              <w:ind w:left="14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90</w:t>
            </w:r>
          </w:p>
        </w:tc>
      </w:tr>
    </w:tbl>
    <w:p w14:paraId="52368E07">
      <w:pPr>
        <w:spacing w:before="118" w:line="351" w:lineRule="auto"/>
        <w:ind w:left="143" w:right="132" w:firstLine="480"/>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现取可能出现的最大情况进行分析，假设在各施工阶段内所有机械同时工作，考虑高噪声机械设备的噪声值叠加情况（其余噪声源产生噪声值较小，叠加后可忽略不计）。</w:t>
      </w:r>
    </w:p>
    <w:p w14:paraId="24906EA8">
      <w:pPr>
        <w:spacing w:before="34" w:line="220" w:lineRule="auto"/>
        <w:ind w:left="634"/>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多个噪声源叠加的综合噪声计算公式如下：</w:t>
      </w:r>
    </w:p>
    <w:p w14:paraId="58A78F73">
      <w:pPr>
        <w:keepNext w:val="0"/>
        <w:keepLines w:val="0"/>
        <w:widowControl/>
        <w:suppressLineNumbers w:val="0"/>
        <w:spacing w:line="360" w:lineRule="auto"/>
        <w:ind w:firstLine="480" w:firstLineChars="200"/>
        <w:jc w:val="cente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kern w:val="0"/>
          <w:position w:val="0"/>
          <w:sz w:val="24"/>
          <w:szCs w:val="24"/>
          <w:highlight w:val="none"/>
          <w:lang w:val="en-US" w:eastAsia="zh-CN" w:bidi="ar"/>
          <w14:textFill>
            <w14:solidFill>
              <w14:schemeClr w14:val="tx1"/>
            </w14:solidFill>
          </w14:textFill>
        </w:rPr>
        <w:object>
          <v:shape id="_x0000_i1026" o:spt="75" type="#_x0000_t75" style="height:36pt;width:103.95pt;" o:ole="t" filled="f" o:preferrelative="t" stroked="f" coordsize="21600,21600">
            <v:path/>
            <v:fill on="f" focussize="0,0"/>
            <v:stroke on="f"/>
            <v:imagedata r:id="rId30" o:title=""/>
            <o:lock v:ext="edit" aspectratio="t"/>
            <w10:wrap type="none"/>
            <w10:anchorlock/>
          </v:shape>
          <o:OLEObject Type="Embed" ProgID="Equation.KSEE3" ShapeID="_x0000_i1026" DrawAspect="Content" ObjectID="_1468075726" r:id="rId29">
            <o:LockedField>false</o:LockedField>
          </o:OLEObject>
        </w:object>
      </w:r>
    </w:p>
    <w:p w14:paraId="3CFC5BD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2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式中：</w:t>
      </w: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L</w:t>
      </w:r>
      <w:r>
        <w:rPr>
          <w:rFonts w:ascii="Times New Roman" w:hAnsi="Times New Roman" w:eastAsia="Times New Roman" w:cs="Times New Roman"/>
          <w:i/>
          <w:iCs/>
          <w:color w:val="000000" w:themeColor="text1"/>
          <w:spacing w:val="0"/>
          <w:w w:val="100"/>
          <w:position w:val="0"/>
          <w:sz w:val="24"/>
          <w:szCs w:val="24"/>
          <w:highlight w:val="none"/>
          <w:vertAlign w:val="subscript"/>
          <w14:textFill>
            <w14:solidFill>
              <w14:schemeClr w14:val="tx1"/>
            </w14:solidFill>
          </w14:textFill>
        </w:rPr>
        <w:t>A</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多个噪声源叠加的综合噪声声级，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429EE7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52" w:right="3991" w:hanging="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Li</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第</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I</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w:t>
      </w:r>
      <w:r>
        <w:rPr>
          <w:rFonts w:ascii="宋体" w:hAnsi="宋体" w:eastAsia="宋体" w:cs="宋体"/>
          <w:color w:val="000000" w:themeColor="text1"/>
          <w:spacing w:val="0"/>
          <w:w w:val="100"/>
          <w:position w:val="0"/>
          <w:sz w:val="24"/>
          <w:szCs w:val="24"/>
          <w:highlight w:val="none"/>
          <w14:textFill>
            <w14:solidFill>
              <w14:schemeClr w14:val="tx1"/>
            </w14:solidFill>
          </w14:textFill>
        </w:rPr>
        <w:t>噪声源的声级，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i/>
          <w:iCs/>
          <w:color w:val="000000" w:themeColor="text1"/>
          <w:spacing w:val="0"/>
          <w:w w:val="100"/>
          <w:position w:val="0"/>
          <w:sz w:val="24"/>
          <w:szCs w:val="24"/>
          <w:highlight w:val="none"/>
          <w14:textFill>
            <w14:solidFill>
              <w14:schemeClr w14:val="tx1"/>
            </w14:solidFill>
          </w14:textFill>
        </w:rPr>
        <w:t>n</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噪声源的个数。</w:t>
      </w:r>
    </w:p>
    <w:p w14:paraId="366A2BD8">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本项目依据上表中数据计算得各施工设施噪声叠加值为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103dB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183427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18"/>
        <w:textAlignment w:val="baseline"/>
        <w:rPr>
          <w:color w:val="000000" w:themeColor="text1"/>
          <w:spacing w:val="0"/>
          <w:w w:val="100"/>
          <w:position w:val="0"/>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）施工期噪声影响范围预测</w:t>
      </w:r>
    </w:p>
    <w:p w14:paraId="676A331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5" w:right="120" w:firstLine="50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由于施工场地内设备位置的不断变化，同一施工阶段不同时间设备运行数量也有波动，因此很难确切预测施工场地各场界噪声值。</w:t>
      </w:r>
    </w:p>
    <w:p w14:paraId="35F0105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0" w:right="56"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施工产生噪声属于点声源，随着传播距离的增加必将引起衰减，衰减值的计算公式为：</w:t>
      </w:r>
    </w:p>
    <w:p w14:paraId="103916A9">
      <w:pPr>
        <w:pStyle w:val="13"/>
        <w:jc w:val="center"/>
        <w:rPr>
          <w:rFonts w:hint="eastAsia" w:eastAsia="宋体"/>
          <w:color w:val="000000" w:themeColor="text1"/>
          <w:spacing w:val="0"/>
          <w:w w:val="100"/>
          <w:position w:val="0"/>
          <w:highlight w:val="none"/>
          <w:lang w:eastAsia="zh-CN"/>
          <w14:textFill>
            <w14:solidFill>
              <w14:schemeClr w14:val="tx1"/>
            </w14:solidFill>
          </w14:textFill>
        </w:rPr>
      </w:pPr>
      <w:r>
        <w:rPr>
          <w:rFonts w:hint="eastAsia" w:eastAsia="宋体"/>
          <w:color w:val="000000" w:themeColor="text1"/>
          <w:spacing w:val="0"/>
          <w:w w:val="100"/>
          <w:position w:val="0"/>
          <w:highlight w:val="none"/>
          <w:lang w:eastAsia="zh-CN"/>
          <w14:textFill>
            <w14:solidFill>
              <w14:schemeClr w14:val="tx1"/>
            </w14:solidFill>
          </w14:textFill>
        </w:rPr>
        <w:object>
          <v:shape id="_x0000_i1027" o:spt="75" type="#_x0000_t75" style="height:18pt;width:129pt;" o:ole="t" filled="f" o:preferrelative="t" stroked="f" coordsize="21600,21600">
            <v:path/>
            <v:fill on="f" focussize="0,0"/>
            <v:stroke on="f"/>
            <v:imagedata r:id="rId32" o:title=""/>
            <o:lock v:ext="edit" aspectratio="t"/>
            <w10:wrap type="none"/>
            <w10:anchorlock/>
          </v:shape>
          <o:OLEObject Type="Embed" ProgID="Equation.KSEE3" ShapeID="_x0000_i1027" DrawAspect="Content" ObjectID="_1468075727" r:id="rId31">
            <o:LockedField>false</o:LockedField>
          </o:OLEObject>
        </w:object>
      </w:r>
    </w:p>
    <w:p w14:paraId="52927361">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2402"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式中：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L</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r</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距声源</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r</w:t>
      </w:r>
      <w:r>
        <w:rPr>
          <w:rFonts w:ascii="宋体" w:hAnsi="宋体" w:eastAsia="宋体" w:cs="宋体"/>
          <w:color w:val="000000" w:themeColor="text1"/>
          <w:spacing w:val="0"/>
          <w:w w:val="100"/>
          <w:position w:val="0"/>
          <w:sz w:val="24"/>
          <w:szCs w:val="24"/>
          <w:highlight w:val="none"/>
          <w14:textFill>
            <w14:solidFill>
              <w14:schemeClr w14:val="tx1"/>
            </w14:solidFill>
          </w14:textFill>
        </w:rPr>
        <w:t>处的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声级，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BE1227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22" w:right="3206" w:firstLine="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L</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A</w:t>
      </w:r>
      <w:r>
        <w:rPr>
          <w:rFonts w:ascii="Times New Roman" w:hAnsi="Times New Roman" w:eastAsia="Times New Roman" w:cs="Times New Roman"/>
          <w:i/>
          <w:iCs/>
          <w:color w:val="000000" w:themeColor="text1"/>
          <w:spacing w:val="0"/>
          <w:w w:val="100"/>
          <w:position w:val="0"/>
          <w:sz w:val="24"/>
          <w:szCs w:val="24"/>
          <w:highlight w:val="none"/>
          <w:vertAlign w:val="subscript"/>
          <w14:textFill>
            <w14:solidFill>
              <w14:schemeClr w14:val="tx1"/>
            </w14:solidFill>
          </w14:textFill>
        </w:rPr>
        <w:t>w</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点声源</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计权声功率级，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4E5C45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22" w:right="3206" w:firstLine="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r——</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预测点距声源的距离，</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DE31115">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5.1-5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施工机械设备声级衰减表单位：</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dB</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A</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7"/>
        <w:gridCol w:w="1065"/>
        <w:gridCol w:w="1004"/>
        <w:gridCol w:w="948"/>
        <w:gridCol w:w="919"/>
        <w:gridCol w:w="921"/>
        <w:gridCol w:w="1008"/>
        <w:gridCol w:w="830"/>
        <w:gridCol w:w="760"/>
      </w:tblGrid>
      <w:tr w14:paraId="4C39B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67" w:type="dxa"/>
            <w:vMerge w:val="restart"/>
            <w:tcBorders>
              <w:top w:val="single" w:color="000000" w:sz="10" w:space="0"/>
              <w:left w:val="single" w:color="000000" w:sz="10" w:space="0"/>
              <w:bottom w:val="nil"/>
            </w:tcBorders>
            <w:vAlign w:val="top"/>
          </w:tcPr>
          <w:p w14:paraId="27B5B122">
            <w:pPr>
              <w:pStyle w:val="24"/>
              <w:spacing w:before="247" w:line="229" w:lineRule="auto"/>
              <w:ind w:left="107"/>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综合源强</w:t>
            </w:r>
          </w:p>
        </w:tc>
        <w:tc>
          <w:tcPr>
            <w:tcW w:w="5865" w:type="dxa"/>
            <w:gridSpan w:val="6"/>
            <w:tcBorders>
              <w:top w:val="single" w:color="000000" w:sz="10" w:space="0"/>
            </w:tcBorders>
            <w:vAlign w:val="top"/>
          </w:tcPr>
          <w:p w14:paraId="4EC273A6">
            <w:pPr>
              <w:pStyle w:val="24"/>
              <w:spacing w:before="65" w:line="229" w:lineRule="auto"/>
              <w:ind w:left="2435"/>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距离（m）</w:t>
            </w:r>
          </w:p>
        </w:tc>
        <w:tc>
          <w:tcPr>
            <w:tcW w:w="1590" w:type="dxa"/>
            <w:gridSpan w:val="2"/>
            <w:tcBorders>
              <w:top w:val="single" w:color="000000" w:sz="10" w:space="0"/>
              <w:right w:val="single" w:color="000000" w:sz="10" w:space="0"/>
            </w:tcBorders>
            <w:vAlign w:val="top"/>
          </w:tcPr>
          <w:p w14:paraId="77529593">
            <w:pPr>
              <w:pStyle w:val="24"/>
              <w:spacing w:before="65" w:line="228" w:lineRule="auto"/>
              <w:ind w:left="491"/>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标准值</w:t>
            </w:r>
          </w:p>
        </w:tc>
      </w:tr>
      <w:tr w14:paraId="09D64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067" w:type="dxa"/>
            <w:vMerge w:val="continue"/>
            <w:tcBorders>
              <w:top w:val="nil"/>
              <w:left w:val="single" w:color="000000" w:sz="10" w:space="0"/>
            </w:tcBorders>
            <w:vAlign w:val="top"/>
          </w:tcPr>
          <w:p w14:paraId="5A8EB636">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065" w:type="dxa"/>
            <w:vAlign w:val="top"/>
          </w:tcPr>
          <w:p w14:paraId="73D5277C">
            <w:pPr>
              <w:spacing w:before="117" w:line="195" w:lineRule="auto"/>
              <w:ind w:left="44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w:t>
            </w:r>
          </w:p>
        </w:tc>
        <w:tc>
          <w:tcPr>
            <w:tcW w:w="1004" w:type="dxa"/>
            <w:vAlign w:val="top"/>
          </w:tcPr>
          <w:p w14:paraId="5F8A45D7">
            <w:pPr>
              <w:spacing w:before="117" w:line="195" w:lineRule="auto"/>
              <w:ind w:left="4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17</w:t>
            </w:r>
          </w:p>
        </w:tc>
        <w:tc>
          <w:tcPr>
            <w:tcW w:w="948" w:type="dxa"/>
            <w:vAlign w:val="top"/>
          </w:tcPr>
          <w:p w14:paraId="49AE913D">
            <w:pPr>
              <w:spacing w:before="117" w:line="195" w:lineRule="auto"/>
              <w:ind w:left="37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w:t>
            </w:r>
          </w:p>
        </w:tc>
        <w:tc>
          <w:tcPr>
            <w:tcW w:w="919" w:type="dxa"/>
            <w:vAlign w:val="top"/>
          </w:tcPr>
          <w:p w14:paraId="23441B87">
            <w:pPr>
              <w:spacing w:before="117" w:line="195" w:lineRule="auto"/>
              <w:ind w:left="3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50</w:t>
            </w:r>
          </w:p>
        </w:tc>
        <w:tc>
          <w:tcPr>
            <w:tcW w:w="921" w:type="dxa"/>
            <w:vAlign w:val="top"/>
          </w:tcPr>
          <w:p w14:paraId="7FAA74CB">
            <w:pPr>
              <w:spacing w:before="117" w:line="195" w:lineRule="auto"/>
              <w:ind w:left="36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80</w:t>
            </w:r>
          </w:p>
        </w:tc>
        <w:tc>
          <w:tcPr>
            <w:tcW w:w="1008" w:type="dxa"/>
            <w:vAlign w:val="top"/>
          </w:tcPr>
          <w:p w14:paraId="29370782">
            <w:pPr>
              <w:spacing w:before="117" w:line="195" w:lineRule="auto"/>
              <w:ind w:left="37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100</w:t>
            </w:r>
          </w:p>
        </w:tc>
        <w:tc>
          <w:tcPr>
            <w:tcW w:w="830" w:type="dxa"/>
            <w:vAlign w:val="top"/>
          </w:tcPr>
          <w:p w14:paraId="258E2338">
            <w:pPr>
              <w:pStyle w:val="24"/>
              <w:spacing w:before="81" w:line="231" w:lineRule="auto"/>
              <w:ind w:left="21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昼间</w:t>
            </w:r>
          </w:p>
        </w:tc>
        <w:tc>
          <w:tcPr>
            <w:tcW w:w="760" w:type="dxa"/>
            <w:tcBorders>
              <w:right w:val="single" w:color="000000" w:sz="10" w:space="0"/>
            </w:tcBorders>
            <w:vAlign w:val="top"/>
          </w:tcPr>
          <w:p w14:paraId="3E5BFBA2">
            <w:pPr>
              <w:pStyle w:val="24"/>
              <w:spacing w:before="81" w:line="228" w:lineRule="auto"/>
              <w:ind w:left="18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夜间</w:t>
            </w:r>
          </w:p>
        </w:tc>
      </w:tr>
      <w:tr w14:paraId="5F560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067" w:type="dxa"/>
            <w:tcBorders>
              <w:left w:val="single" w:color="000000" w:sz="10" w:space="0"/>
              <w:bottom w:val="single" w:color="000000" w:sz="10" w:space="0"/>
            </w:tcBorders>
            <w:vAlign w:val="top"/>
          </w:tcPr>
          <w:p w14:paraId="67D67AC0">
            <w:pPr>
              <w:spacing w:before="124" w:line="195" w:lineRule="auto"/>
              <w:ind w:left="305"/>
              <w:rPr>
                <w:rFonts w:hint="default" w:ascii="Times New Roman" w:hAnsi="Times New Roman" w:eastAsia="宋体"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103</w:t>
            </w:r>
          </w:p>
        </w:tc>
        <w:tc>
          <w:tcPr>
            <w:tcW w:w="1065" w:type="dxa"/>
            <w:tcBorders>
              <w:bottom w:val="single" w:color="000000" w:sz="10" w:space="0"/>
            </w:tcBorders>
            <w:vAlign w:val="top"/>
          </w:tcPr>
          <w:p w14:paraId="4E19178D">
            <w:pPr>
              <w:spacing w:before="124" w:line="195" w:lineRule="auto"/>
              <w:ind w:left="42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74</w:t>
            </w:r>
          </w:p>
        </w:tc>
        <w:tc>
          <w:tcPr>
            <w:tcW w:w="1004" w:type="dxa"/>
            <w:tcBorders>
              <w:bottom w:val="single" w:color="000000" w:sz="10" w:space="0"/>
            </w:tcBorders>
            <w:vAlign w:val="top"/>
          </w:tcPr>
          <w:p w14:paraId="4C317DF7">
            <w:pPr>
              <w:spacing w:before="124" w:line="195" w:lineRule="auto"/>
              <w:ind w:left="39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70</w:t>
            </w:r>
          </w:p>
        </w:tc>
        <w:tc>
          <w:tcPr>
            <w:tcW w:w="948" w:type="dxa"/>
            <w:tcBorders>
              <w:bottom w:val="single" w:color="000000" w:sz="10" w:space="0"/>
            </w:tcBorders>
            <w:vAlign w:val="top"/>
          </w:tcPr>
          <w:p w14:paraId="323BCF58">
            <w:pPr>
              <w:spacing w:before="124" w:line="195" w:lineRule="auto"/>
              <w:ind w:left="37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65</w:t>
            </w:r>
          </w:p>
        </w:tc>
        <w:tc>
          <w:tcPr>
            <w:tcW w:w="919" w:type="dxa"/>
            <w:tcBorders>
              <w:bottom w:val="single" w:color="000000" w:sz="10" w:space="0"/>
            </w:tcBorders>
            <w:vAlign w:val="top"/>
          </w:tcPr>
          <w:p w14:paraId="7A9A6242">
            <w:pPr>
              <w:spacing w:before="124" w:line="195" w:lineRule="auto"/>
              <w:ind w:left="36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60</w:t>
            </w:r>
          </w:p>
        </w:tc>
        <w:tc>
          <w:tcPr>
            <w:tcW w:w="921" w:type="dxa"/>
            <w:tcBorders>
              <w:bottom w:val="single" w:color="000000" w:sz="10" w:space="0"/>
            </w:tcBorders>
            <w:vAlign w:val="top"/>
          </w:tcPr>
          <w:p w14:paraId="4E4A14BC">
            <w:pPr>
              <w:spacing w:before="124" w:line="195" w:lineRule="auto"/>
              <w:ind w:left="36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56</w:t>
            </w:r>
          </w:p>
        </w:tc>
        <w:tc>
          <w:tcPr>
            <w:tcW w:w="1008" w:type="dxa"/>
            <w:tcBorders>
              <w:bottom w:val="single" w:color="000000" w:sz="10" w:space="0"/>
            </w:tcBorders>
            <w:vAlign w:val="top"/>
          </w:tcPr>
          <w:p w14:paraId="153AFDD9">
            <w:pPr>
              <w:spacing w:before="124" w:line="195" w:lineRule="auto"/>
              <w:ind w:left="4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54</w:t>
            </w:r>
          </w:p>
        </w:tc>
        <w:tc>
          <w:tcPr>
            <w:tcW w:w="830" w:type="dxa"/>
            <w:tcBorders>
              <w:bottom w:val="single" w:color="000000" w:sz="10" w:space="0"/>
            </w:tcBorders>
            <w:vAlign w:val="top"/>
          </w:tcPr>
          <w:p w14:paraId="51370D1B">
            <w:pPr>
              <w:spacing w:before="124" w:line="195" w:lineRule="auto"/>
              <w:ind w:left="32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70</w:t>
            </w:r>
          </w:p>
        </w:tc>
        <w:tc>
          <w:tcPr>
            <w:tcW w:w="760" w:type="dxa"/>
            <w:tcBorders>
              <w:bottom w:val="single" w:color="000000" w:sz="10" w:space="0"/>
              <w:right w:val="single" w:color="000000" w:sz="10" w:space="0"/>
            </w:tcBorders>
            <w:vAlign w:val="top"/>
          </w:tcPr>
          <w:p w14:paraId="48BFF923">
            <w:pPr>
              <w:spacing w:before="127" w:line="192" w:lineRule="auto"/>
              <w:ind w:left="28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55</w:t>
            </w:r>
          </w:p>
        </w:tc>
      </w:tr>
    </w:tbl>
    <w:p w14:paraId="55B0978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4" w:right="176"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项目施工阶段，经过衰减后，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17m</w:t>
      </w:r>
      <w:r>
        <w:rPr>
          <w:rFonts w:ascii="宋体" w:hAnsi="宋体" w:eastAsia="宋体" w:cs="宋体"/>
          <w:color w:val="000000" w:themeColor="text1"/>
          <w:spacing w:val="0"/>
          <w:w w:val="100"/>
          <w:position w:val="0"/>
          <w:sz w:val="24"/>
          <w:szCs w:val="24"/>
          <w:highlight w:val="none"/>
          <w14:textFill>
            <w14:solidFill>
              <w14:schemeClr w14:val="tx1"/>
            </w14:solidFill>
          </w14:textFill>
        </w:rPr>
        <w:t>处的噪声值为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70dB</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），昼间达标，夜间超标。</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100m</w:t>
      </w:r>
      <w:r>
        <w:rPr>
          <w:rFonts w:ascii="宋体" w:hAnsi="宋体" w:eastAsia="宋体" w:cs="宋体"/>
          <w:color w:val="000000" w:themeColor="text1"/>
          <w:spacing w:val="0"/>
          <w:w w:val="100"/>
          <w:position w:val="0"/>
          <w:sz w:val="24"/>
          <w:szCs w:val="24"/>
          <w:highlight w:val="none"/>
          <w14:textFill>
            <w14:solidFill>
              <w14:schemeClr w14:val="tx1"/>
            </w14:solidFill>
          </w14:textFill>
        </w:rPr>
        <w:t>处夜间达标。项目夜间禁止施工，噪声对环境影响较小。</w:t>
      </w:r>
    </w:p>
    <w:p w14:paraId="54D1078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1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）对沿线声环境保护目标的影响</w:t>
      </w:r>
    </w:p>
    <w:p w14:paraId="3763161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39"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本项目沿线声环境保护目标主要有</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处，分别为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吐和高速和田服务区、洛浦县巴什比孜里村居民区、洛浦县依斯力勒墩居民区、和田县朗如乡居民区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根据现场勘查，昼间第一排房屋受施工噪声的影响比较严重，第二排房屋由于前排房屋的阻挡，受噪声影响相对较小；项目夜间不施工。按管线工程施工模拟施工情景，预测对管道施工沿线最近的环保目标处的昼、夜影响，情景预测结果见表 </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5EA9BFC3">
      <w:pPr>
        <w:keepNext w:val="0"/>
        <w:keepLines w:val="0"/>
        <w:pageBreakBefore w:val="0"/>
        <w:widowControl/>
        <w:kinsoku w:val="0"/>
        <w:wordWrap/>
        <w:overflowPunct/>
        <w:topLinePunct w:val="0"/>
        <w:autoSpaceDE w:val="0"/>
        <w:autoSpaceDN w:val="0"/>
        <w:bidi w:val="0"/>
        <w:adjustRightInd w:val="0"/>
        <w:snapToGrid w:val="0"/>
        <w:spacing w:before="120" w:line="240" w:lineRule="auto"/>
        <w:ind w:left="60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5.1-6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施工沿线声环境保护目标噪声预测一览表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单位：</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dB</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A</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366"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4"/>
        <w:gridCol w:w="2074"/>
        <w:gridCol w:w="2948"/>
        <w:gridCol w:w="1400"/>
      </w:tblGrid>
      <w:tr w14:paraId="52B7B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44" w:type="dxa"/>
            <w:tcBorders>
              <w:top w:val="single" w:color="000000" w:sz="10" w:space="0"/>
              <w:left w:val="single" w:color="000000" w:sz="10" w:space="0"/>
            </w:tcBorders>
            <w:vAlign w:val="top"/>
          </w:tcPr>
          <w:p w14:paraId="67AD3F0B">
            <w:pPr>
              <w:pStyle w:val="24"/>
              <w:spacing w:before="74" w:line="229" w:lineRule="auto"/>
              <w:ind w:left="239"/>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声环境保护目标</w:t>
            </w:r>
          </w:p>
        </w:tc>
        <w:tc>
          <w:tcPr>
            <w:tcW w:w="2074" w:type="dxa"/>
            <w:tcBorders>
              <w:top w:val="single" w:color="000000" w:sz="10" w:space="0"/>
            </w:tcBorders>
            <w:vAlign w:val="top"/>
          </w:tcPr>
          <w:p w14:paraId="2B30F2A6">
            <w:pPr>
              <w:pStyle w:val="24"/>
              <w:spacing w:before="74" w:line="228" w:lineRule="auto"/>
              <w:ind w:left="828"/>
              <w:jc w:val="both"/>
              <w:rPr>
                <w:rFonts w:hint="default"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坐标</w:t>
            </w:r>
          </w:p>
        </w:tc>
        <w:tc>
          <w:tcPr>
            <w:tcW w:w="2948" w:type="dxa"/>
            <w:tcBorders>
              <w:top w:val="single" w:color="000000" w:sz="10" w:space="0"/>
            </w:tcBorders>
            <w:vAlign w:val="top"/>
          </w:tcPr>
          <w:p w14:paraId="5A93F560">
            <w:pPr>
              <w:pStyle w:val="24"/>
              <w:spacing w:before="74" w:line="228" w:lineRule="auto"/>
              <w:ind w:left="357"/>
              <w:jc w:val="both"/>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与</w:t>
            </w:r>
            <w:r>
              <w:rPr>
                <w:rFonts w:hint="eastAsia" w:ascii="Times New Roman" w:hAnsi="Times New Roman" w:cs="Times New Roman"/>
                <w:b/>
                <w:bCs/>
                <w:color w:val="000000" w:themeColor="text1"/>
                <w:spacing w:val="0"/>
                <w:w w:val="100"/>
                <w:position w:val="0"/>
                <w:sz w:val="21"/>
                <w:szCs w:val="21"/>
                <w:highlight w:val="none"/>
                <w:lang w:val="en-US" w:eastAsia="zh-CN"/>
                <w14:textFill>
                  <w14:solidFill>
                    <w14:schemeClr w14:val="tx1"/>
                  </w14:solidFill>
                </w14:textFill>
              </w:rPr>
              <w:t>管道</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边界线距离（</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400" w:type="dxa"/>
            <w:tcBorders>
              <w:top w:val="single" w:color="000000" w:sz="10" w:space="0"/>
              <w:right w:val="single" w:color="000000" w:sz="10" w:space="0"/>
            </w:tcBorders>
            <w:vAlign w:val="top"/>
          </w:tcPr>
          <w:p w14:paraId="60884328">
            <w:pPr>
              <w:pStyle w:val="24"/>
              <w:spacing w:before="74"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噪声预测值</w:t>
            </w:r>
          </w:p>
        </w:tc>
      </w:tr>
      <w:tr w14:paraId="7703B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944" w:type="dxa"/>
            <w:tcBorders>
              <w:left w:val="single" w:color="000000" w:sz="10" w:space="0"/>
            </w:tcBorders>
            <w:vAlign w:val="top"/>
          </w:tcPr>
          <w:p w14:paraId="158D6445">
            <w:pPr>
              <w:spacing w:before="74" w:line="228" w:lineRule="auto"/>
              <w:jc w:val="center"/>
              <w:rPr>
                <w:rFonts w:hint="default" w:ascii="Times New Roman" w:hAnsi="Times New Roman" w:cs="Times New Roman"/>
                <w:color w:val="000000" w:themeColor="text1"/>
                <w:spacing w:val="0"/>
                <w:w w:val="100"/>
                <w:position w:val="0"/>
                <w:sz w:val="21"/>
                <w:szCs w:val="21"/>
                <w:highlight w:val="none"/>
                <w:lang w:val="en-US"/>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74" w:type="dxa"/>
            <w:vAlign w:val="center"/>
          </w:tcPr>
          <w:p w14:paraId="2E6A2C99">
            <w:pPr>
              <w:bidi w:val="0"/>
              <w:ind w:firstLine="0" w:firstLineChars="0"/>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948" w:type="dxa"/>
            <w:vAlign w:val="top"/>
          </w:tcPr>
          <w:p w14:paraId="08C04EB8">
            <w:pPr>
              <w:pStyle w:val="24"/>
              <w:spacing w:before="24" w:line="274"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N/110m</w:t>
            </w:r>
          </w:p>
        </w:tc>
        <w:tc>
          <w:tcPr>
            <w:tcW w:w="1400" w:type="dxa"/>
            <w:tcBorders>
              <w:right w:val="single" w:color="000000" w:sz="10" w:space="0"/>
            </w:tcBorders>
            <w:vAlign w:val="top"/>
          </w:tcPr>
          <w:p w14:paraId="3B90B87B">
            <w:pPr>
              <w:spacing w:before="90" w:line="195" w:lineRule="auto"/>
              <w:ind w:left="60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54</w:t>
            </w:r>
          </w:p>
        </w:tc>
      </w:tr>
      <w:tr w14:paraId="28332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44" w:type="dxa"/>
            <w:tcBorders>
              <w:left w:val="single" w:color="000000" w:sz="10" w:space="0"/>
            </w:tcBorders>
            <w:vAlign w:val="top"/>
          </w:tcPr>
          <w:p w14:paraId="2BD737FE">
            <w:pPr>
              <w:spacing w:before="74"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74" w:type="dxa"/>
            <w:vAlign w:val="center"/>
          </w:tcPr>
          <w:p w14:paraId="12996148">
            <w:pPr>
              <w:bidi w:val="0"/>
              <w:ind w:firstLine="0" w:firstLineChars="0"/>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948" w:type="dxa"/>
            <w:vAlign w:val="top"/>
          </w:tcPr>
          <w:p w14:paraId="109A16A7">
            <w:pPr>
              <w:pStyle w:val="24"/>
              <w:spacing w:before="43" w:line="274"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N/120m</w:t>
            </w:r>
          </w:p>
        </w:tc>
        <w:tc>
          <w:tcPr>
            <w:tcW w:w="1400" w:type="dxa"/>
            <w:tcBorders>
              <w:right w:val="single" w:color="000000" w:sz="10" w:space="0"/>
            </w:tcBorders>
            <w:vAlign w:val="top"/>
          </w:tcPr>
          <w:p w14:paraId="058DF913">
            <w:pPr>
              <w:spacing w:before="110" w:line="195" w:lineRule="auto"/>
              <w:ind w:left="60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53</w:t>
            </w:r>
          </w:p>
        </w:tc>
      </w:tr>
      <w:tr w14:paraId="730FF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44" w:type="dxa"/>
            <w:tcBorders>
              <w:left w:val="single" w:color="000000" w:sz="10" w:space="0"/>
            </w:tcBorders>
            <w:vAlign w:val="top"/>
          </w:tcPr>
          <w:p w14:paraId="4B1ECD18">
            <w:pPr>
              <w:spacing w:before="7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74" w:type="dxa"/>
            <w:vAlign w:val="center"/>
          </w:tcPr>
          <w:p w14:paraId="25287D06">
            <w:pPr>
              <w:bidi w:val="0"/>
              <w:ind w:firstLine="0" w:firstLineChars="0"/>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948" w:type="dxa"/>
            <w:vAlign w:val="top"/>
          </w:tcPr>
          <w:p w14:paraId="4D449E7E">
            <w:pPr>
              <w:pStyle w:val="24"/>
              <w:spacing w:before="45" w:line="274" w:lineRule="exact"/>
              <w:jc w:val="center"/>
              <w:rPr>
                <w:rFonts w:hint="default" w:ascii="Times New Roman" w:hAnsi="Times New Roman" w:eastAsia="Times New Roman"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E/190m</w:t>
            </w:r>
          </w:p>
        </w:tc>
        <w:tc>
          <w:tcPr>
            <w:tcW w:w="1400" w:type="dxa"/>
            <w:tcBorders>
              <w:right w:val="single" w:color="000000" w:sz="10" w:space="0"/>
            </w:tcBorders>
            <w:vAlign w:val="top"/>
          </w:tcPr>
          <w:p w14:paraId="15C27AF7">
            <w:pPr>
              <w:spacing w:before="112" w:line="195" w:lineRule="auto"/>
              <w:ind w:left="598"/>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49</w:t>
            </w:r>
          </w:p>
        </w:tc>
      </w:tr>
      <w:tr w14:paraId="24A6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44" w:type="dxa"/>
            <w:tcBorders>
              <w:left w:val="single" w:color="000000" w:sz="10" w:space="0"/>
            </w:tcBorders>
            <w:vAlign w:val="top"/>
          </w:tcPr>
          <w:p w14:paraId="3DA9A80F">
            <w:pPr>
              <w:spacing w:before="80"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074" w:type="dxa"/>
            <w:vAlign w:val="center"/>
          </w:tcPr>
          <w:p w14:paraId="7EBE282E">
            <w:pPr>
              <w:bidi w:val="0"/>
              <w:ind w:firstLine="0" w:firstLineChars="0"/>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2948" w:type="dxa"/>
            <w:vAlign w:val="top"/>
          </w:tcPr>
          <w:p w14:paraId="0FD1D826">
            <w:pPr>
              <w:pStyle w:val="24"/>
              <w:spacing w:before="49" w:line="274"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E/180m</w:t>
            </w:r>
          </w:p>
        </w:tc>
        <w:tc>
          <w:tcPr>
            <w:tcW w:w="1400" w:type="dxa"/>
            <w:tcBorders>
              <w:right w:val="single" w:color="000000" w:sz="10" w:space="0"/>
            </w:tcBorders>
            <w:vAlign w:val="top"/>
          </w:tcPr>
          <w:p w14:paraId="012C559E">
            <w:pPr>
              <w:spacing w:before="116" w:line="195" w:lineRule="auto"/>
              <w:ind w:left="598"/>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w:t>
            </w:r>
          </w:p>
        </w:tc>
      </w:tr>
    </w:tbl>
    <w:p w14:paraId="037F2FE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0" w:right="42" w:firstLine="48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根据上表可知，施工时在经过</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县朗如乡居民区、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吐和高速和田服务区</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施工时，对其噪声影响较大，因此施工合理安排施工流程，禁止夜间施工，施工时布设围挡措施，如彩钢板，减少声音传播，全封闭施工，做好以上措施后，将对施工噪声影响大大减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小</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41443B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5.1.5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固体废弃物环境影响分析</w:t>
      </w:r>
    </w:p>
    <w:p w14:paraId="4F8CEBC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3" w:right="42"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管线建设项目施工期产生的固体废物为一般固体废物（建筑垃圾、弃土石方）、生活垃圾。</w:t>
      </w:r>
    </w:p>
    <w:p w14:paraId="34EF0B2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5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、一般固体废物</w:t>
      </w:r>
    </w:p>
    <w:p w14:paraId="7566FC1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4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）弃土石方</w:t>
      </w:r>
    </w:p>
    <w:p w14:paraId="126CFFB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 w:right="44"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根据项目施工特点，计算土石方平衡，建设过程产生弃土方量为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。弃方清运至</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建筑垃圾填埋场。汽车运土、料、渣要采取封闭运输，防止土、料、渣随意散落。</w:t>
      </w:r>
    </w:p>
    <w:p w14:paraId="63ECA48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4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）施工废料</w:t>
      </w:r>
    </w:p>
    <w:p w14:paraId="7C40FA0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 w:right="42"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废料主要包括废包装材料、废焊条，清管所产生的少量铁屑、粉尘，以及施工过程中产生的废金属等。废焊条、废包装材料、废金属等由施工单位回收利用；在进行分段试压前必须采用清管器进行分段清管并不应少于两次。分段清管应确保将管道内的污物清除干净，清管废渣主要为少量铁屑、粉尘，清运至</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和田市</w:t>
      </w:r>
      <w:r>
        <w:rPr>
          <w:rFonts w:ascii="宋体" w:hAnsi="宋体" w:eastAsia="宋体" w:cs="宋体"/>
          <w:color w:val="000000" w:themeColor="text1"/>
          <w:spacing w:val="0"/>
          <w:w w:val="100"/>
          <w:position w:val="0"/>
          <w:sz w:val="24"/>
          <w:szCs w:val="24"/>
          <w:highlight w:val="none"/>
          <w14:textFill>
            <w14:solidFill>
              <w14:schemeClr w14:val="tx1"/>
            </w14:solidFill>
          </w14:textFill>
        </w:rPr>
        <w:t>建筑垃圾填埋场。本项目产生的固体废物对环境影响很小。</w:t>
      </w:r>
    </w:p>
    <w:p w14:paraId="6AB2065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）生活垃圾</w:t>
      </w:r>
    </w:p>
    <w:p w14:paraId="09DC46C1">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80"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本项目不单独设置施工生活区，施工人员租用项目周边民房。生活垃圾收集后由环卫部门定期清运至</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和田高能垃圾焚烧发电厂</w:t>
      </w:r>
      <w:r>
        <w:rPr>
          <w:rFonts w:ascii="宋体" w:hAnsi="宋体" w:eastAsia="宋体" w:cs="宋体"/>
          <w:color w:val="000000" w:themeColor="text1"/>
          <w:spacing w:val="0"/>
          <w:w w:val="100"/>
          <w:position w:val="0"/>
          <w:sz w:val="24"/>
          <w:szCs w:val="24"/>
          <w:highlight w:val="none"/>
          <w14:textFill>
            <w14:solidFill>
              <w14:schemeClr w14:val="tx1"/>
            </w14:solidFill>
          </w14:textFill>
        </w:rPr>
        <w:t>处理。</w:t>
      </w:r>
    </w:p>
    <w:p w14:paraId="63DB01B7">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综上分析，经采取上述措施后，本项目施工期产生的固废对环境影响较小。</w:t>
      </w:r>
    </w:p>
    <w:p w14:paraId="5247785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5.1.6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生态环境影响分析</w:t>
      </w:r>
    </w:p>
    <w:p w14:paraId="2A3E5B0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"5.1.6.1"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5.1.6.1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工程占地影响分析</w:t>
      </w:r>
    </w:p>
    <w:p w14:paraId="7D127A2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根据项目设计资料，</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天然气长输管线</w:t>
      </w:r>
      <w:r>
        <w:rPr>
          <w:rFonts w:ascii="宋体" w:hAnsi="宋体" w:eastAsia="宋体" w:cs="宋体"/>
          <w:color w:val="000000" w:themeColor="text1"/>
          <w:spacing w:val="0"/>
          <w:w w:val="100"/>
          <w:position w:val="0"/>
          <w:sz w:val="24"/>
          <w:szCs w:val="24"/>
          <w:highlight w:val="none"/>
          <w14:textFill>
            <w14:solidFill>
              <w14:schemeClr w14:val="tx1"/>
            </w14:solidFill>
          </w14:textFill>
        </w:rPr>
        <w:t>通过</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ascii="宋体" w:hAnsi="宋体" w:eastAsia="宋体" w:cs="宋体"/>
          <w:color w:val="000000" w:themeColor="text1"/>
          <w:spacing w:val="0"/>
          <w:w w:val="100"/>
          <w:position w:val="0"/>
          <w:sz w:val="24"/>
          <w:szCs w:val="24"/>
          <w:highlight w:val="none"/>
          <w14:textFill>
            <w14:solidFill>
              <w14:schemeClr w14:val="tx1"/>
            </w14:solidFill>
          </w14:textFill>
        </w:rPr>
        <w:t>境内，土地利用类型主要分为其他土地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交通运输用地、水域及水利设施用地。工程永</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久占地</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0.00004</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，临时占地</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42.49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vertAlign w:val="baseline"/>
          <w:lang w:val="en-US" w:eastAsia="zh-CN"/>
          <w14:textFill>
            <w14:solidFill>
              <w14:schemeClr w14:val="tx1"/>
            </w14:solidFill>
          </w14:textFill>
        </w:rPr>
        <w:t>。</w:t>
      </w:r>
    </w:p>
    <w:p w14:paraId="6B754B5C">
      <w:pPr>
        <w:keepNext w:val="0"/>
        <w:keepLines w:val="0"/>
        <w:pageBreakBefore w:val="0"/>
        <w:widowControl/>
        <w:kinsoku/>
        <w:wordWrap w:val="0"/>
        <w:overflowPunct/>
        <w:topLinePunct/>
        <w:autoSpaceDE/>
        <w:autoSpaceDN/>
        <w:bidi w:val="0"/>
        <w:adjustRightInd w:val="0"/>
        <w:snapToGrid w:val="0"/>
        <w:spacing w:before="120" w:line="360" w:lineRule="auto"/>
        <w:ind w:left="22" w:right="80" w:firstLine="482"/>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永久占用土地自施工期就已开始，并在整个运行期内一直持续，对土地利用的影响是永久性的。但这部分占地面积很小，且没有占用永久基本农田，对当地的土地利用影响相对而言比较小。从工程占用土地比例来看，主要是施工期间的临时占地。本工程大部分临时占地是在管道开挖埋设施工过程中，施工完毕后该地段土地利用大部分可恢复为未利用状态。工程临时占用交通运输用地、水域及水利设施用地及其他土地等用地类型，均可恢复原状，对土地利用性质影响不大。</w:t>
      </w:r>
    </w:p>
    <w:p w14:paraId="18E3D821">
      <w:pPr>
        <w:keepNext w:val="0"/>
        <w:keepLines w:val="0"/>
        <w:pageBreakBefore w:val="0"/>
        <w:widowControl/>
        <w:kinsoku/>
        <w:wordWrap w:val="0"/>
        <w:overflowPunct/>
        <w:topLinePunct/>
        <w:autoSpaceDE/>
        <w:autoSpaceDN/>
        <w:bidi w:val="0"/>
        <w:adjustRightInd w:val="0"/>
        <w:snapToGrid w:val="0"/>
        <w:spacing w:before="120" w:line="360" w:lineRule="auto"/>
        <w:ind w:left="22" w:right="80"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根据项目主体设计，本项目路线全长约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本项目临时工程占地主要为施工生产区及管线开挖占地，临时</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占地总面积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42.49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637.35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亩）；占用的土地类型有</w:t>
      </w:r>
      <w:r>
        <w:rPr>
          <w:rFonts w:ascii="宋体" w:hAnsi="宋体" w:eastAsia="宋体" w:cs="宋体"/>
          <w:color w:val="000000" w:themeColor="text1"/>
          <w:spacing w:val="0"/>
          <w:w w:val="100"/>
          <w:position w:val="0"/>
          <w:sz w:val="24"/>
          <w:szCs w:val="24"/>
          <w:highlight w:val="none"/>
          <w14:textFill>
            <w14:solidFill>
              <w14:schemeClr w14:val="tx1"/>
            </w14:solidFill>
          </w14:textFill>
        </w:rPr>
        <w:t>其他土地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交通运输用地、水域及水利设施用地</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等，占地中不涉及基本农田。项目施工过程中不设置施工生活区</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AF719F9">
      <w:pPr>
        <w:keepNext w:val="0"/>
        <w:keepLines w:val="0"/>
        <w:pageBreakBefore w:val="0"/>
        <w:widowControl/>
        <w:overflowPunct/>
        <w:topLinePunct/>
        <w:autoSpaceDE/>
        <w:autoSpaceDN/>
        <w:bidi w:val="0"/>
        <w:adjustRightInd w:val="0"/>
        <w:snapToGrid w:val="0"/>
        <w:spacing w:before="120" w:line="360" w:lineRule="auto"/>
        <w:ind w:left="22" w:firstLine="48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本项目施工前进行表土剥离。施工结束后，对临时用地及时平整场地，并进行生态自然恢复。严格</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限制</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施工人员的活动，禁止施工机械乱停乱放，破坏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植</w:t>
      </w:r>
      <w:r>
        <w:rPr>
          <w:rFonts w:ascii="宋体" w:hAnsi="宋体" w:eastAsia="宋体" w:cs="宋体"/>
          <w:color w:val="000000" w:themeColor="text1"/>
          <w:spacing w:val="0"/>
          <w:w w:val="100"/>
          <w:position w:val="0"/>
          <w:sz w:val="24"/>
          <w:szCs w:val="24"/>
          <w:highlight w:val="none"/>
          <w14:textFill>
            <w14:solidFill>
              <w14:schemeClr w14:val="tx1"/>
            </w14:solidFill>
          </w14:textFill>
        </w:rPr>
        <w:t>被。在下阶段进一步设计时应通过各种节地措施减少占地面积，在施工结束时应对临时用地及时进行植被恢复，减少工程建设对评价范围的土地的干扰。通过以上措施，可有效减少施工期临时占地数量，降低管线工程建设对沿线土地资源的影响。施工结束后，临时占地采取一定措施后，基本可以恢复原有功能。</w:t>
      </w:r>
    </w:p>
    <w:p w14:paraId="03516A8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"5.1.6.2"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5.1.6.2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对陆生植被的影响</w:t>
      </w:r>
    </w:p>
    <w:p w14:paraId="2395AC1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对植被的影响主要表现在两个方面：一是永久占地造成的植被永久性生物量损失；二是临时占地，如施工生产区占地、管沟开挖等造成地表植被的暂时性破坏，临时占地破坏后的植被恢复需要一定时间。根据收集的资料及现场踏勘，在永久征地和临时用地范围内未发现国家重点保护植物的群落分布，也未发现国家级保护的珍稀植物和古树、名木。</w:t>
      </w:r>
    </w:p>
    <w:p w14:paraId="5265FD6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3" w:right="53"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根据现场勘查，项目沿线未利用地主要植被为骆驼刺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等。</w:t>
      </w:r>
      <w:r>
        <w:rPr>
          <w:rFonts w:ascii="宋体" w:hAnsi="宋体" w:eastAsia="宋体" w:cs="宋体"/>
          <w:color w:val="000000" w:themeColor="text1"/>
          <w:spacing w:val="0"/>
          <w:w w:val="100"/>
          <w:position w:val="0"/>
          <w:sz w:val="24"/>
          <w:szCs w:val="24"/>
          <w:highlight w:val="none"/>
          <w14:textFill>
            <w14:solidFill>
              <w14:schemeClr w14:val="tx1"/>
            </w14:solidFill>
          </w14:textFill>
        </w:rPr>
        <w:t>虽然项目的施工会不可避免地破坏部分植被，短期内使施工场地所在区域植被覆盖率降低，但从总体上来看植被占用数量较少，且随着工程完工后，随着后期土地平整、部分绿化恢复等水土保持措施的实施，这些影响将会逐渐消除。</w:t>
      </w:r>
    </w:p>
    <w:p w14:paraId="2265492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"5.1.6.3"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5.1.6.3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对陆生动物的影响</w:t>
      </w:r>
    </w:p>
    <w:p w14:paraId="39E3A2D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4"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项目建设区起始点因人类的频繁开发利用，评价范围内其他路段野生动物的数量均较少，主要为一些常见小型哺乳类动物如家鼠等，一些平原区常见的鸟类如麻雀、灰喜鹊、乌鸦、家燕和灰斑鸠等。</w:t>
      </w:r>
    </w:p>
    <w:p w14:paraId="6D6F638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44"/>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）对野生动物的干扰</w:t>
      </w:r>
    </w:p>
    <w:p w14:paraId="57644ED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在施工期不占用野生动物栖息地，对野生动物的影响主要表现为施工人员的施工活动、生活活动对生物的干扰和破坏以及施工机械噪声对动物的干扰。工程施工期，土方开挖回填将对植被中生活的某些野生动物产生惊吓，将使得大部分啮齿类动物迁徙它处，远离施工区范围，导致项目沿线周围环境内的动物数量有所减少，工程建设影响的范围不大，当植被恢复后，它们仍可回到原来的领域，因此项目区施工对动物种类多样性和种群数量不会产生大的影响，更不会导致动物多样性降低。建设过程中主要影响的野生动物均为常见物种，且对其不利影响仅局限在施工区域，因此项目建设对当地野生动物不会产生显著的不良影响。</w:t>
      </w:r>
    </w:p>
    <w:p w14:paraId="2C2E075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）对鸟类的影响</w:t>
      </w:r>
    </w:p>
    <w:p w14:paraId="557AB90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right="40"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项目沿线的生态环境特征及野生动物的分布，沿线区域大部分为常见鸟类，主要为一些平原区常见的鸟类如麻雀、灰喜鹊、乌鸦、家燕和灰斑鸠等，无国家保护、珍稀动物。施工期间，人为活动的增加以及路基的开挖、施工机械</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振</w:t>
      </w:r>
      <w:r>
        <w:rPr>
          <w:rFonts w:ascii="宋体" w:hAnsi="宋体" w:eastAsia="宋体" w:cs="宋体"/>
          <w:color w:val="000000" w:themeColor="text1"/>
          <w:spacing w:val="0"/>
          <w:w w:val="100"/>
          <w:position w:val="0"/>
          <w:sz w:val="24"/>
          <w:szCs w:val="24"/>
          <w:highlight w:val="none"/>
          <w14:textFill>
            <w14:solidFill>
              <w14:schemeClr w14:val="tx1"/>
            </w14:solidFill>
          </w14:textFill>
        </w:rPr>
        <w:t>动，施工机械噪音均会惊吓、干扰某些鸟类，将会改变鸟类原有生境条件，降低生境质量，影响鸟类的繁殖行为，造成鸟类的暂时逃离。因此，在本项目中应采取一定的降噪、减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振</w:t>
      </w:r>
      <w:r>
        <w:rPr>
          <w:rFonts w:ascii="宋体" w:hAnsi="宋体" w:eastAsia="宋体" w:cs="宋体"/>
          <w:color w:val="000000" w:themeColor="text1"/>
          <w:spacing w:val="0"/>
          <w:w w:val="100"/>
          <w:position w:val="0"/>
          <w:sz w:val="24"/>
          <w:szCs w:val="24"/>
          <w:highlight w:val="none"/>
          <w14:textFill>
            <w14:solidFill>
              <w14:schemeClr w14:val="tx1"/>
            </w14:solidFill>
          </w14:textFill>
        </w:rPr>
        <w:t>措施。但由于鸟类活动受空间限制较小，且长时间在天空翱翔搜寻食物，工程建设对沿线区域鸟类的觅食影响不大。鸟类会通过迁移和飞翔来避免项目施工所造成的影响，项目区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管线</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施工对鸟类种类多样性和种群数量不会产生大的影响，更不会导致鸟类多样性降低。</w:t>
      </w:r>
    </w:p>
    <w:p w14:paraId="22D9226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）其他影响</w:t>
      </w:r>
    </w:p>
    <w:p w14:paraId="76B59E0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4"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在施工过程中若管理不当，某些施工人员有意猎取野生动物，那么会导致当地野生动物种数减少，对野生动物的生存造成的影响将是严重的，施工之前及施工期间应对施工人员进行环境保护宣传教育。</w:t>
      </w:r>
    </w:p>
    <w:p w14:paraId="6B78D70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4" w:firstLine="479"/>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评价区域内现有的野生动物，都是适应了长期的农业和半自然的环境、与人类共栖共生的种类，在施工期种群迁移到周围相似环境中。当施工结束植被恢复后，又择木而栖，回到</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陆域</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生态系统中，由于生态环境稳定性改善，部分种群的数量将有所增加。因此，本评价认为，项目沿线野生动物受本项目建设的影响较小。</w:t>
      </w:r>
    </w:p>
    <w:p w14:paraId="4DCD204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"5.1.6.4"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5.1.6.4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对土壤的影响</w:t>
      </w:r>
    </w:p>
    <w:p w14:paraId="58FBA97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4"/>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项目建设占用其他土地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交通运输用地、水域及水利设施用地</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对土壤的影响主要体现在土石方挖填工段，主要表现为施工机械的碾压、建筑材料的占压、施工人员踩踏及建筑基础开挖、对土壤结构造成的扰动，因施工产生的土石方开挖，改变了土壤结构，使原有土层发生紊乱，造成生熟土和石砾混杂，团粒结构破坏，土壤毛细管断裂，从而导致土壤性质恶化。同时植被和树木的根系可以牢牢</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地</w:t>
      </w:r>
      <w:r>
        <w:rPr>
          <w:rFonts w:ascii="宋体" w:hAnsi="宋体" w:eastAsia="宋体" w:cs="宋体"/>
          <w:color w:val="000000" w:themeColor="text1"/>
          <w:spacing w:val="0"/>
          <w:w w:val="100"/>
          <w:position w:val="0"/>
          <w:sz w:val="24"/>
          <w:szCs w:val="24"/>
          <w:highlight w:val="none"/>
          <w14:textFill>
            <w14:solidFill>
              <w14:schemeClr w14:val="tx1"/>
            </w14:solidFill>
          </w14:textFill>
        </w:rPr>
        <w:t>抓住土壤，对地面土壤有很好的固定和保护作用，具有较强的水土保持功能，因此，项目施工将会对项目区地表造成破坏，易形成水土流失，同时还会降低项目区植被覆盖率，在施工期对生态环境造成短暂产生影响。</w:t>
      </w:r>
    </w:p>
    <w:p w14:paraId="5D4F34A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right="17" w:firstLine="484"/>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工程建设过程中，不可避免地要对土壤进行人为扰动，管道开挖和填埋土层，翻动土壤层次并破坏土壤结构。在自然条件下，土壤形成了层状结构，土壤层次被翻动后，表层熟化土被破坏，改变土壤质地。</w:t>
      </w:r>
    </w:p>
    <w:p w14:paraId="72FFD11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在施工中，车辆</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行驶</w:t>
      </w:r>
      <w:r>
        <w:rPr>
          <w:rFonts w:ascii="宋体" w:hAnsi="宋体" w:eastAsia="宋体" w:cs="宋体"/>
          <w:color w:val="000000" w:themeColor="text1"/>
          <w:spacing w:val="0"/>
          <w:w w:val="100"/>
          <w:position w:val="0"/>
          <w:sz w:val="24"/>
          <w:szCs w:val="24"/>
          <w:highlight w:val="none"/>
          <w14:textFill>
            <w14:solidFill>
              <w14:schemeClr w14:val="tx1"/>
            </w14:solidFill>
          </w14:textFill>
        </w:rPr>
        <w:t>和机械作业时机械设备的碾压、施工人员的践踏等都会对土壤的紧实度产生影响。机械碾压的结果使土壤紧实度增高，地表水入渗减少，土壤团粒结构遭到破坏，土壤养分流失，不利于植物生长。各种车辆（尤其是重型卡车）的行驶将使经过的土壤变紧实，严重的经过多次碾压后植物很难再生长。道路施工场地等都存在这种影响。</w:t>
      </w:r>
    </w:p>
    <w:p w14:paraId="1559D3A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26" w:firstLine="482"/>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永久性占地将永久性侵占土壤及其植被，将改变土地利用方式和土壤功能。施工期应控制施工占地范围，禁止随意倾倒、丢弃固体废弃物，降低对土壤环境影响。</w:t>
      </w:r>
    </w:p>
    <w:p w14:paraId="3B432AD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"5.1.6.5"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5.1.6.5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对水土流失的影响</w:t>
      </w:r>
    </w:p>
    <w:p w14:paraId="285DEBE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）水土流失的影响分析</w:t>
      </w:r>
    </w:p>
    <w:p w14:paraId="3710BFE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管线工程建设项目一般占地范围大、建设周期长、对地表植被和土壤破坏严重，是导致区域水土流失的主要危害之一。</w:t>
      </w:r>
    </w:p>
    <w:p w14:paraId="1B00C7E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）水土流失现状</w:t>
      </w:r>
    </w:p>
    <w:p w14:paraId="162A3C7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）水土保持规划</w:t>
      </w:r>
    </w:p>
    <w:p w14:paraId="5D973BF3">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根据《全国水土保持规划国家级水土流失重点预防区和重点治理区复核划分成果》（办水保〔</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2013〕188 号），项目建设所在和田市、和田县、洛浦县被划分为塔里木河国家级水土流失重点预防区</w:t>
      </w:r>
      <w:r>
        <w:rPr>
          <w:rFonts w:ascii="宋体" w:hAnsi="宋体" w:eastAsia="宋体" w:cs="宋体"/>
          <w:color w:val="000000" w:themeColor="text1"/>
          <w:spacing w:val="0"/>
          <w:w w:val="100"/>
          <w:position w:val="0"/>
          <w:sz w:val="24"/>
          <w:szCs w:val="24"/>
          <w:highlight w:val="none"/>
          <w14:textFill>
            <w14:solidFill>
              <w14:schemeClr w14:val="tx1"/>
            </w14:solidFill>
          </w14:textFill>
        </w:rPr>
        <w:t>，根据《新疆维吾尔自治区水利厅关于印发新疆自治区级水土流失重点预防区和重点治理区复核划分成果的通知》（新水水保〔</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2019</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号），确定项目区所属的和田市、和田县及</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洛浦县</w:t>
      </w:r>
      <w:r>
        <w:rPr>
          <w:rFonts w:ascii="宋体" w:hAnsi="宋体" w:eastAsia="宋体" w:cs="宋体"/>
          <w:color w:val="000000" w:themeColor="text1"/>
          <w:spacing w:val="0"/>
          <w:w w:val="100"/>
          <w:position w:val="0"/>
          <w:sz w:val="24"/>
          <w:szCs w:val="24"/>
          <w:highlight w:val="none"/>
          <w14:textFill>
            <w14:solidFill>
              <w14:schemeClr w14:val="tx1"/>
            </w14:solidFill>
          </w14:textFill>
        </w:rPr>
        <w:t>未划分在自治区级水土流失重点预防区及重点治理区内。根据《生产建设项目水土流失防治标准》（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50434—2018</w:t>
      </w:r>
      <w:r>
        <w:rPr>
          <w:rFonts w:ascii="宋体" w:hAnsi="宋体" w:eastAsia="宋体" w:cs="宋体"/>
          <w:color w:val="000000" w:themeColor="text1"/>
          <w:spacing w:val="0"/>
          <w:w w:val="100"/>
          <w:position w:val="0"/>
          <w:sz w:val="24"/>
          <w:szCs w:val="24"/>
          <w:highlight w:val="none"/>
          <w14:textFill>
            <w14:solidFill>
              <w14:schemeClr w14:val="tx1"/>
            </w14:solidFill>
          </w14:textFill>
        </w:rPr>
        <w:t>）的基本要求和规定，确定本项目水土流失防治标准等级为一级标准。</w:t>
      </w:r>
    </w:p>
    <w:p w14:paraId="21AAA37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）水土流失现状类型</w:t>
      </w:r>
    </w:p>
    <w:p w14:paraId="02EE99D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12" w:firstLine="52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自然条件造成的水土流失是项目所在区域水土流失的主导因素，主要包括：①项目所在区域的气候条件</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降水量、降水强度、洪水期和风力大小；②土壤的成土母质和土壤结构；③地形因素中的坡度和坡长；④地表的植被覆盖率等。</w:t>
      </w:r>
    </w:p>
    <w:p w14:paraId="2321382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9" w:right="46"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根据项目区地表植被、土壤状况、气象等资料综合分析项目区环境状况，同时结合《土壤侵蚀分类分级标准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SL190-2007</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》判断项目区内属于轻度风力侵蚀区原生土壤侵蚀模数为1500t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根据</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《生产建设项目水土流失防治标准》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50434-2018</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确定土壤允许侵蚀模数1500t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w:t>
      </w:r>
    </w:p>
    <w:p w14:paraId="7B2AD38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）水土流失成因分析</w:t>
      </w:r>
    </w:p>
    <w:p w14:paraId="3EFDA34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9"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本工程建设对水土流失的影响除自然因素外，主要表现为施工期因工程建设而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产生的扰动原地貌、损坏土壤结构和破坏地表植被等三个方面。不同的施工活动对其水土流失的影响存在一定的差异</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210E0463">
      <w:pPr>
        <w:pStyle w:val="20"/>
        <w:keepNext w:val="0"/>
        <w:keepLines w:val="0"/>
        <w:pageBreakBefore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施工准备期</w:t>
      </w:r>
    </w:p>
    <w:p w14:paraId="1BF36503">
      <w:pPr>
        <w:pStyle w:val="20"/>
        <w:keepNext w:val="0"/>
        <w:keepLines w:val="0"/>
        <w:pageBreakBefore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施工生产区由于施工准备期项目前期工作较多，车流</w:t>
      </w:r>
      <w:r>
        <w:rPr>
          <w:rFonts w:hint="eastAsia" w:ascii="Times New Roman" w:cs="Times New Roman"/>
          <w:color w:val="000000" w:themeColor="text1"/>
          <w:spacing w:val="0"/>
          <w:w w:val="100"/>
          <w:position w:val="0"/>
          <w:sz w:val="24"/>
          <w:highlight w:val="none"/>
          <w:lang w:val="en-US" w:eastAsia="zh-CN"/>
          <w14:textFill>
            <w14:solidFill>
              <w14:schemeClr w14:val="tx1"/>
            </w14:solidFill>
          </w14:textFill>
        </w:rPr>
        <w:t>量</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较</w:t>
      </w:r>
      <w:r>
        <w:rPr>
          <w:rFonts w:hint="eastAsia" w:ascii="Times New Roman" w:cs="Times New Roman"/>
          <w:color w:val="000000" w:themeColor="text1"/>
          <w:spacing w:val="0"/>
          <w:w w:val="100"/>
          <w:position w:val="0"/>
          <w:sz w:val="24"/>
          <w:highlight w:val="none"/>
          <w:lang w:val="en-US" w:eastAsia="zh-CN"/>
          <w14:textFill>
            <w14:solidFill>
              <w14:schemeClr w14:val="tx1"/>
            </w14:solidFill>
          </w14:textFill>
        </w:rPr>
        <w:t>大</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，为</w:t>
      </w:r>
      <w:r>
        <w:rPr>
          <w:rFonts w:hint="eastAsia" w:ascii="Times New Roman" w:cs="Times New Roman"/>
          <w:color w:val="000000" w:themeColor="text1"/>
          <w:spacing w:val="0"/>
          <w:w w:val="100"/>
          <w:position w:val="0"/>
          <w:sz w:val="24"/>
          <w:highlight w:val="none"/>
          <w:lang w:val="en-US" w:eastAsia="zh-CN"/>
          <w14:textFill>
            <w14:solidFill>
              <w14:schemeClr w14:val="tx1"/>
            </w14:solidFill>
          </w14:textFill>
        </w:rPr>
        <w:t>便</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于车辆</w:t>
      </w:r>
      <w:r>
        <w:rPr>
          <w:rFonts w:hint="eastAsia" w:ascii="Times New Roman" w:cs="Times New Roman"/>
          <w:color w:val="000000" w:themeColor="text1"/>
          <w:spacing w:val="0"/>
          <w:w w:val="100"/>
          <w:position w:val="0"/>
          <w:sz w:val="24"/>
          <w:highlight w:val="none"/>
          <w:lang w:val="en-US" w:eastAsia="zh-CN"/>
          <w14:textFill>
            <w14:solidFill>
              <w14:schemeClr w14:val="tx1"/>
            </w14:solidFill>
          </w14:textFill>
        </w:rPr>
        <w:t>行</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驶、人员施工、在施工准备期便要修建好项目区内的施工生产区，道路，施工临建设施的修建必然要破坏原生地表、产生水土流失</w:t>
      </w:r>
      <w:r>
        <w:rPr>
          <w:rFonts w:hint="eastAsia" w:ascii="Times New Roman" w:cs="Times New Roman"/>
          <w:color w:val="000000" w:themeColor="text1"/>
          <w:spacing w:val="0"/>
          <w:w w:val="100"/>
          <w:position w:val="0"/>
          <w:sz w:val="24"/>
          <w:highlight w:val="none"/>
          <w:lang w:val="en-US" w:eastAsia="zh-CN"/>
          <w14:textFill>
            <w14:solidFill>
              <w14:schemeClr w14:val="tx1"/>
            </w14:solidFill>
          </w14:textFill>
        </w:rPr>
        <w:t>。</w:t>
      </w:r>
    </w:p>
    <w:p w14:paraId="0589C6D5">
      <w:pPr>
        <w:pStyle w:val="20"/>
        <w:keepNext w:val="0"/>
        <w:keepLines w:val="0"/>
        <w:pageBreakBefore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施工期</w:t>
      </w:r>
    </w:p>
    <w:p w14:paraId="0A489F65">
      <w:pPr>
        <w:pStyle w:val="20"/>
        <w:keepNext w:val="0"/>
        <w:keepLines w:val="0"/>
        <w:pageBreakBefore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a.由于管线开挖与回填、大量松散土体的临时堆积、建</w:t>
      </w:r>
      <w:r>
        <w:rPr>
          <w:rFonts w:hint="eastAsia"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构</w:t>
      </w:r>
      <w:r>
        <w:rPr>
          <w:rFonts w:hint="eastAsia"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筑材料的临时堆放，造成项目区地表扰动和再塑，使地表失去固土抗冲能力。</w:t>
      </w:r>
    </w:p>
    <w:p w14:paraId="25CCA095">
      <w:pPr>
        <w:pStyle w:val="20"/>
        <w:keepNext w:val="0"/>
        <w:keepLines w:val="0"/>
        <w:pageBreakBefore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highlight w:val="none"/>
          <w:lang w:val="en-US" w:eastAsia="zh-CN"/>
          <w14:textFill>
            <w14:solidFill>
              <w14:schemeClr w14:val="tx1"/>
            </w14:solidFill>
          </w14:textFill>
        </w:rPr>
        <w:t>b.施工期施工车辆、人员流动较多，大车碾压对路面的破坏程度较大，因而沿线区域水土流失</w:t>
      </w:r>
      <w:r>
        <w:rPr>
          <w:rFonts w:hint="default" w:ascii="Times New Roman" w:hAnsi="Times New Roman" w:cs="Times New Roman"/>
          <w:color w:val="000000" w:themeColor="text1"/>
          <w:spacing w:val="0"/>
          <w:w w:val="100"/>
          <w:position w:val="0"/>
          <w:highlight w:val="none"/>
          <w:lang w:val="en-US" w:eastAsia="zh-CN"/>
          <w14:textFill>
            <w14:solidFill>
              <w14:schemeClr w14:val="tx1"/>
            </w14:solidFill>
          </w14:textFill>
        </w:rPr>
        <w:t>将加剧。</w:t>
      </w:r>
    </w:p>
    <w:p w14:paraId="5FC5B1B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）水土流失影响分析</w:t>
      </w:r>
    </w:p>
    <w:p w14:paraId="685F735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）建设项目水土流失特点</w:t>
      </w:r>
    </w:p>
    <w:p w14:paraId="731B495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65"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①项目涉及地貌类型单一、施工条件较简单。本项目全长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，沿线地貌单元主要为平原地貌，施工条件较简单。</w:t>
      </w:r>
    </w:p>
    <w:p w14:paraId="58B9486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63" w:firstLine="47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②水土流失呈线状分布，且区域差异较大。拟建管线工程造成的水土流失呈线状分布，管线工程建设造成的水土流失量也因涉及类型区的变化而变化。</w:t>
      </w:r>
    </w:p>
    <w:p w14:paraId="6F9275D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63" w:firstLine="47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③植被破坏呈线状，增加了重建植被的难度。管线工程施工的扰动，使管线工程周围土壤结构和植被遭到破坏，降低了水土保持功能，加剧水土流失，同时因呈线状分布，增加了植被重建的难度。</w:t>
      </w:r>
    </w:p>
    <w:p w14:paraId="179C7B4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）施工期水土流失影响分析</w:t>
      </w:r>
    </w:p>
    <w:p w14:paraId="35B8FE1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63"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①管沟开挖填筑期建筑物</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基坑开挖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回填期间占地范围内临时堆置的松散土方，开挖土方堆置易产生风蚀。由于项目的建设，大量的松散土方发生运移和重新堆积，植被破坏，使土壤水分大量散失，土体的机械组成混杂不一，丧失了原地表土壤的抗蚀力。在当地大风及强降雨的作用下，裸露带极易形成较强的水土流失。</w:t>
      </w:r>
    </w:p>
    <w:p w14:paraId="6897820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②工程占地破坏植被引起的水土流失影响。由于施工人员践踏、材料占压及机械作业破坏地表植被及土壤结构，将造成一定面积的裸地，遇暴雨和大风天气，将会出现水土流失（包括扬尘和水蚀）</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D1B49E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）水土流失影响预测</w:t>
      </w:r>
    </w:p>
    <w:p w14:paraId="029684EE">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）水土流失范围</w:t>
      </w:r>
    </w:p>
    <w:p w14:paraId="5F1629BF">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63"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根据现场调查，本项目建设过程水土流失防治责任范围为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42.49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，本项目水土流失防治责任范围以及分区为平原区。</w:t>
      </w:r>
    </w:p>
    <w:p w14:paraId="5D1D6534">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9" w:firstLine="480" w:firstLineChars="200"/>
        <w:textAlignment w:val="baseline"/>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本工程的水土流失防治分区按地貌类型进行一级分区，为山前冲洪积平原</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按照项目组成进行二级分区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分为长输管道及附属建筑物区、穿越工程区及施工生产区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3391FAE9">
      <w:pPr>
        <w:pStyle w:val="6"/>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）原地貌土壤及植被破坏情况调查方法</w:t>
      </w:r>
    </w:p>
    <w:p w14:paraId="72908351">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体设计资料、结合对工程经过地段的水土流失现状和水土保持现状的调查结果对建设项目的主体工程、临时工程以及配套设施在施工期开挖扰动地表、占压土地和损坏林草植被的程度和面积分别进行统计、量算、预测。</w:t>
      </w:r>
    </w:p>
    <w:p w14:paraId="284641CB">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调查方法</w:t>
      </w:r>
    </w:p>
    <w:p w14:paraId="12DA972F">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水土保持设施是指具有水土保持功能的一切实物的总称，如原地貌、自然植被等均具有水土保持功能，应视为水保设施，本工程破坏植被面积和数量，根据实际损坏情况逐项调查统计</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681C034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）预测方法</w:t>
      </w:r>
    </w:p>
    <w:p w14:paraId="5E1290FC">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通过现场调查和分析有关资料，确定不同调查时段内各调查单元的土壤侵蚀模数值，扰动地表造成新增土壤流失量的调查，采用经验公式法，即数学模型计算</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258C5F70">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新增土壤侵蚀量计算公式如下</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1E77B62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3238"/>
        <w:textAlignment w:val="baseline"/>
        <w:rPr>
          <w:color w:val="000000" w:themeColor="text1"/>
          <w:spacing w:val="0"/>
          <w:w w:val="100"/>
          <w:position w:val="0"/>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drawing>
          <wp:inline distT="0" distB="0" distL="0" distR="0">
            <wp:extent cx="1170940" cy="37973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3"/>
                    <a:stretch>
                      <a:fillRect/>
                    </a:stretch>
                  </pic:blipFill>
                  <pic:spPr>
                    <a:xfrm>
                      <a:off x="0" y="0"/>
                      <a:ext cx="1171412" cy="380321"/>
                    </a:xfrm>
                    <a:prstGeom prst="rect">
                      <a:avLst/>
                    </a:prstGeom>
                  </pic:spPr>
                </pic:pic>
              </a:graphicData>
            </a:graphic>
          </wp:inline>
        </w:drawing>
      </w:r>
    </w:p>
    <w:p w14:paraId="200FFFF3">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1200" w:firstLineChars="5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式中：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w:t>
      </w:r>
      <w:r>
        <w:rPr>
          <w:rFonts w:ascii="宋体" w:hAnsi="宋体" w:eastAsia="宋体" w:cs="宋体"/>
          <w:color w:val="000000" w:themeColor="text1"/>
          <w:spacing w:val="0"/>
          <w:w w:val="100"/>
          <w:position w:val="0"/>
          <w:sz w:val="24"/>
          <w:szCs w:val="24"/>
          <w:highlight w:val="none"/>
          <w14:textFill>
            <w14:solidFill>
              <w14:schemeClr w14:val="tx1"/>
            </w14:solidFill>
          </w14:textFill>
        </w:rPr>
        <w:t>土壤流失量（</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D7D3460">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3" w:firstLine="1200" w:firstLineChars="5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j—</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预测时段，</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j=1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即指施工期（含施工准备期）和自然恢复期两个时段；</w:t>
      </w:r>
    </w:p>
    <w:p w14:paraId="5B9AFAC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21"/>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i—</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预测单元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，i=1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2930B67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1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F</w:t>
      </w:r>
      <w:r>
        <w:rPr>
          <w:rFonts w:ascii="Times New Roman" w:hAnsi="Times New Roman" w:eastAsia="Times New Roman" w:cs="Times New Roman"/>
          <w:color w:val="000000" w:themeColor="text1"/>
          <w:spacing w:val="0"/>
          <w:w w:val="100"/>
          <w:position w:val="0"/>
          <w:sz w:val="15"/>
          <w:szCs w:val="15"/>
          <w:highlight w:val="none"/>
          <w14:textFill>
            <w14:solidFill>
              <w14:schemeClr w14:val="tx1"/>
            </w14:solidFill>
          </w14:textFill>
        </w:rPr>
        <w:t>ji</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j</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预测时段、第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i</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预测单元的面积（</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18BE40B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21" w:right="364" w:hanging="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Times New Roman" w:hAnsi="Times New Roman" w:eastAsia="Times New Roman" w:cs="Times New Roman"/>
          <w:color w:val="000000" w:themeColor="text1"/>
          <w:spacing w:val="0"/>
          <w:w w:val="100"/>
          <w:position w:val="0"/>
          <w:sz w:val="15"/>
          <w:szCs w:val="15"/>
          <w:highlight w:val="none"/>
          <w14:textFill>
            <w14:solidFill>
              <w14:schemeClr w14:val="tx1"/>
            </w14:solidFill>
          </w14:textFill>
        </w:rPr>
        <w:t>ji</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j</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预测时段、第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i</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预测单元的土壤侵蚀模数</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13EF3C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21" w:right="364" w:hanging="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ascii="Times New Roman" w:hAnsi="Times New Roman" w:eastAsia="Times New Roman" w:cs="Times New Roman"/>
          <w:color w:val="000000" w:themeColor="text1"/>
          <w:spacing w:val="0"/>
          <w:w w:val="100"/>
          <w:position w:val="0"/>
          <w:sz w:val="15"/>
          <w:szCs w:val="15"/>
          <w:highlight w:val="none"/>
          <w14:textFill>
            <w14:solidFill>
              <w14:schemeClr w14:val="tx1"/>
            </w14:solidFill>
          </w14:textFill>
        </w:rPr>
        <w:t>ji</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j</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预测时段、第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i</w:t>
      </w:r>
      <w:r>
        <w:rPr>
          <w:rFonts w:ascii="宋体" w:hAnsi="宋体" w:eastAsia="宋体" w:cs="宋体"/>
          <w:color w:val="000000" w:themeColor="text1"/>
          <w:spacing w:val="0"/>
          <w:w w:val="100"/>
          <w:position w:val="0"/>
          <w:sz w:val="24"/>
          <w:szCs w:val="24"/>
          <w:highlight w:val="none"/>
          <w14:textFill>
            <w14:solidFill>
              <w14:schemeClr w14:val="tx1"/>
            </w14:solidFill>
          </w14:textFill>
        </w:rPr>
        <w:t>预测单元的预测时段长（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21DB40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2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）预测结果</w:t>
      </w:r>
    </w:p>
    <w:p w14:paraId="6582218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33" w:right="122"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在预测期限内、项目建设区原地貌植被状态下土壤流失量为3133</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工程建设可能造成的土壤流失总量为562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新增土壤流失量2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488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t。水土流失预测详细结果见表5.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和表5.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3D532D3">
      <w:pPr>
        <w:spacing w:before="106"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土壤流失量计算表</w:t>
      </w:r>
    </w:p>
    <w:tbl>
      <w:tblPr>
        <w:tblStyle w:val="23"/>
        <w:tblW w:w="87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2248"/>
        <w:gridCol w:w="1011"/>
        <w:gridCol w:w="1120"/>
        <w:gridCol w:w="953"/>
        <w:gridCol w:w="709"/>
        <w:gridCol w:w="665"/>
        <w:gridCol w:w="665"/>
        <w:gridCol w:w="626"/>
      </w:tblGrid>
      <w:tr w14:paraId="356A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759" w:type="dxa"/>
            <w:vAlign w:val="center"/>
          </w:tcPr>
          <w:p w14:paraId="62F3507E">
            <w:pPr>
              <w:pStyle w:val="24"/>
              <w:spacing w:before="65" w:line="212"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调查单元</w:t>
            </w:r>
          </w:p>
        </w:tc>
        <w:tc>
          <w:tcPr>
            <w:tcW w:w="2248" w:type="dxa"/>
            <w:vAlign w:val="center"/>
          </w:tcPr>
          <w:p w14:paraId="3B663232">
            <w:pPr>
              <w:pStyle w:val="24"/>
              <w:spacing w:before="65" w:line="220"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预测时段</w:t>
            </w:r>
          </w:p>
        </w:tc>
        <w:tc>
          <w:tcPr>
            <w:tcW w:w="1011" w:type="dxa"/>
            <w:vAlign w:val="center"/>
          </w:tcPr>
          <w:p w14:paraId="7E190899">
            <w:pPr>
              <w:pStyle w:val="24"/>
              <w:spacing w:before="252" w:line="239" w:lineRule="auto"/>
              <w:ind w:right="113"/>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土壤侵蚀背景值t/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km</w:t>
            </w:r>
            <w:r>
              <w:rPr>
                <w:rFonts w:hint="eastAsia" w:ascii="Times New Roman" w:hAnsi="Times New Roman" w:eastAsia="宋体"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a</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1120" w:type="dxa"/>
            <w:vAlign w:val="center"/>
          </w:tcPr>
          <w:p w14:paraId="231E071E">
            <w:pPr>
              <w:pStyle w:val="24"/>
              <w:spacing w:before="253" w:line="239" w:lineRule="auto"/>
              <w:ind w:right="111"/>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扰动后侵蚀模数t/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km</w:t>
            </w:r>
            <w:r>
              <w:rPr>
                <w:rFonts w:hint="eastAsia" w:ascii="Times New Roman" w:hAnsi="Times New Roman" w:eastAsia="宋体"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2</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a</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953" w:type="dxa"/>
            <w:vAlign w:val="center"/>
          </w:tcPr>
          <w:p w14:paraId="66B9A790">
            <w:pPr>
              <w:pStyle w:val="24"/>
              <w:spacing w:before="264" w:line="212"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侵蚀面积</w:t>
            </w:r>
          </w:p>
          <w:p w14:paraId="3023351A">
            <w:pPr>
              <w:pStyle w:val="24"/>
              <w:spacing w:before="34" w:line="222" w:lineRule="auto"/>
              <w:ind w:left="125"/>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hm²</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709" w:type="dxa"/>
            <w:vAlign w:val="center"/>
          </w:tcPr>
          <w:p w14:paraId="0C46D8A0">
            <w:pPr>
              <w:pStyle w:val="24"/>
              <w:spacing w:before="283" w:line="225" w:lineRule="auto"/>
              <w:ind w:right="92"/>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 xml:space="preserve">侵蚀时间 </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a</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665" w:type="dxa"/>
            <w:vAlign w:val="center"/>
          </w:tcPr>
          <w:p w14:paraId="2B95EDB4">
            <w:pPr>
              <w:pStyle w:val="24"/>
              <w:spacing w:before="163" w:line="219"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背景流失量</w:t>
            </w:r>
          </w:p>
          <w:p w14:paraId="0D71835A">
            <w:pPr>
              <w:pStyle w:val="24"/>
              <w:spacing w:before="23" w:line="222" w:lineRule="auto"/>
              <w:ind w:left="147"/>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665" w:type="dxa"/>
            <w:vAlign w:val="center"/>
          </w:tcPr>
          <w:p w14:paraId="25BCDA38">
            <w:pPr>
              <w:pStyle w:val="24"/>
              <w:spacing w:before="163" w:line="218" w:lineRule="auto"/>
              <w:ind w:right="73"/>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预测流失总量</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626" w:type="dxa"/>
            <w:vAlign w:val="center"/>
          </w:tcPr>
          <w:p w14:paraId="28021C64">
            <w:pPr>
              <w:pStyle w:val="24"/>
              <w:spacing w:before="54" w:line="216" w:lineRule="auto"/>
              <w:ind w:right="60"/>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扰功后新增流失量</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r>
      <w:tr w14:paraId="61277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59" w:type="dxa"/>
            <w:vMerge w:val="restart"/>
            <w:tcBorders>
              <w:bottom w:val="nil"/>
            </w:tcBorders>
            <w:vAlign w:val="center"/>
          </w:tcPr>
          <w:p w14:paraId="7815380D">
            <w:pPr>
              <w:pStyle w:val="24"/>
              <w:spacing w:before="65"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长输管道及附属建筑物区</w:t>
            </w:r>
          </w:p>
        </w:tc>
        <w:tc>
          <w:tcPr>
            <w:tcW w:w="2248" w:type="dxa"/>
            <w:vAlign w:val="top"/>
          </w:tcPr>
          <w:p w14:paraId="0D4912AF">
            <w:pPr>
              <w:pStyle w:val="24"/>
              <w:spacing w:before="30" w:line="202" w:lineRule="auto"/>
              <w:ind w:left="6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施工期</w:t>
            </w:r>
          </w:p>
        </w:tc>
        <w:tc>
          <w:tcPr>
            <w:tcW w:w="1011" w:type="dxa"/>
            <w:vAlign w:val="top"/>
          </w:tcPr>
          <w:p w14:paraId="0121A302">
            <w:pPr>
              <w:pStyle w:val="24"/>
              <w:spacing w:before="49" w:line="184"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6BA8668B">
            <w:pPr>
              <w:pStyle w:val="24"/>
              <w:spacing w:before="49" w:line="184"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4000</w:t>
            </w:r>
          </w:p>
        </w:tc>
        <w:tc>
          <w:tcPr>
            <w:tcW w:w="953" w:type="dxa"/>
            <w:vAlign w:val="top"/>
          </w:tcPr>
          <w:p w14:paraId="0EEDC18E">
            <w:pPr>
              <w:pStyle w:val="24"/>
              <w:spacing w:before="49" w:line="184"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35.41</w:t>
            </w:r>
          </w:p>
        </w:tc>
        <w:tc>
          <w:tcPr>
            <w:tcW w:w="709" w:type="dxa"/>
            <w:vAlign w:val="top"/>
          </w:tcPr>
          <w:p w14:paraId="376CCC47">
            <w:pPr>
              <w:pStyle w:val="24"/>
              <w:spacing w:before="49" w:line="184" w:lineRule="auto"/>
              <w:ind w:left="1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0.7</w:t>
            </w:r>
          </w:p>
        </w:tc>
        <w:tc>
          <w:tcPr>
            <w:tcW w:w="665" w:type="dxa"/>
            <w:vAlign w:val="top"/>
          </w:tcPr>
          <w:p w14:paraId="473BD767">
            <w:pPr>
              <w:pStyle w:val="24"/>
              <w:spacing w:before="49" w:line="184" w:lineRule="auto"/>
              <w:ind w:left="1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372</w:t>
            </w:r>
          </w:p>
        </w:tc>
        <w:tc>
          <w:tcPr>
            <w:tcW w:w="665" w:type="dxa"/>
            <w:vAlign w:val="top"/>
          </w:tcPr>
          <w:p w14:paraId="28A1F4FB">
            <w:pPr>
              <w:pStyle w:val="24"/>
              <w:spacing w:before="49" w:line="184" w:lineRule="auto"/>
              <w:ind w:left="1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991</w:t>
            </w:r>
          </w:p>
        </w:tc>
        <w:tc>
          <w:tcPr>
            <w:tcW w:w="626" w:type="dxa"/>
            <w:vAlign w:val="top"/>
          </w:tcPr>
          <w:p w14:paraId="1F328A1B">
            <w:pPr>
              <w:pStyle w:val="24"/>
              <w:spacing w:before="49" w:line="184" w:lineRule="auto"/>
              <w:ind w:left="1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620</w:t>
            </w:r>
          </w:p>
        </w:tc>
      </w:tr>
      <w:tr w14:paraId="7490B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9" w:type="dxa"/>
            <w:vMerge w:val="continue"/>
            <w:tcBorders>
              <w:top w:val="nil"/>
              <w:bottom w:val="nil"/>
            </w:tcBorders>
            <w:vAlign w:val="center"/>
          </w:tcPr>
          <w:p w14:paraId="4788471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7F81AD1D">
            <w:pPr>
              <w:pStyle w:val="24"/>
              <w:spacing w:before="40" w:line="212"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第一年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6F021FC2">
            <w:pPr>
              <w:pStyle w:val="24"/>
              <w:spacing w:before="59" w:line="194"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4EF45997">
            <w:pPr>
              <w:pStyle w:val="24"/>
              <w:spacing w:before="59" w:line="194"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3500</w:t>
            </w:r>
          </w:p>
        </w:tc>
        <w:tc>
          <w:tcPr>
            <w:tcW w:w="953" w:type="dxa"/>
            <w:vAlign w:val="top"/>
          </w:tcPr>
          <w:p w14:paraId="6E628868">
            <w:pPr>
              <w:pStyle w:val="24"/>
              <w:spacing w:before="59" w:line="194"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35.41</w:t>
            </w:r>
          </w:p>
        </w:tc>
        <w:tc>
          <w:tcPr>
            <w:tcW w:w="709" w:type="dxa"/>
            <w:vAlign w:val="top"/>
          </w:tcPr>
          <w:p w14:paraId="46677E55">
            <w:pPr>
              <w:pStyle w:val="24"/>
              <w:spacing w:before="59" w:line="194"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690C3B08">
            <w:pPr>
              <w:pStyle w:val="24"/>
              <w:spacing w:before="59" w:line="194" w:lineRule="auto"/>
              <w:ind w:left="1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c>
          <w:tcPr>
            <w:tcW w:w="665" w:type="dxa"/>
            <w:vAlign w:val="top"/>
          </w:tcPr>
          <w:p w14:paraId="5223FC0F">
            <w:pPr>
              <w:pStyle w:val="24"/>
              <w:spacing w:before="59" w:line="194" w:lineRule="auto"/>
              <w:ind w:left="9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1239</w:t>
            </w:r>
          </w:p>
        </w:tc>
        <w:tc>
          <w:tcPr>
            <w:tcW w:w="626" w:type="dxa"/>
            <w:vAlign w:val="top"/>
          </w:tcPr>
          <w:p w14:paraId="7423050C">
            <w:pPr>
              <w:pStyle w:val="24"/>
              <w:spacing w:before="59" w:line="194" w:lineRule="auto"/>
              <w:ind w:left="1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708</w:t>
            </w:r>
          </w:p>
        </w:tc>
      </w:tr>
      <w:tr w14:paraId="4441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bottom w:val="nil"/>
            </w:tcBorders>
            <w:vAlign w:val="center"/>
          </w:tcPr>
          <w:p w14:paraId="108D6701">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7384BA1E">
            <w:pPr>
              <w:pStyle w:val="24"/>
              <w:spacing w:before="40" w:line="203"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第二年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710E67CC">
            <w:pPr>
              <w:pStyle w:val="24"/>
              <w:spacing w:before="60" w:line="184"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31E3AFB4">
            <w:pPr>
              <w:pStyle w:val="24"/>
              <w:spacing w:before="60" w:line="184"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3000</w:t>
            </w:r>
          </w:p>
        </w:tc>
        <w:tc>
          <w:tcPr>
            <w:tcW w:w="953" w:type="dxa"/>
            <w:vAlign w:val="top"/>
          </w:tcPr>
          <w:p w14:paraId="31C02010">
            <w:pPr>
              <w:pStyle w:val="24"/>
              <w:spacing w:before="60" w:line="184"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35.41</w:t>
            </w:r>
          </w:p>
        </w:tc>
        <w:tc>
          <w:tcPr>
            <w:tcW w:w="709" w:type="dxa"/>
            <w:vAlign w:val="top"/>
          </w:tcPr>
          <w:p w14:paraId="0B69D6AC">
            <w:pPr>
              <w:pStyle w:val="24"/>
              <w:spacing w:before="60" w:line="184"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7D57BA69">
            <w:pPr>
              <w:pStyle w:val="24"/>
              <w:spacing w:before="60" w:line="184" w:lineRule="auto"/>
              <w:ind w:left="1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c>
          <w:tcPr>
            <w:tcW w:w="665" w:type="dxa"/>
            <w:vAlign w:val="top"/>
          </w:tcPr>
          <w:p w14:paraId="6A79B83B">
            <w:pPr>
              <w:pStyle w:val="24"/>
              <w:spacing w:before="60" w:line="184" w:lineRule="auto"/>
              <w:ind w:left="9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1062</w:t>
            </w:r>
          </w:p>
        </w:tc>
        <w:tc>
          <w:tcPr>
            <w:tcW w:w="626" w:type="dxa"/>
            <w:vAlign w:val="top"/>
          </w:tcPr>
          <w:p w14:paraId="75F3DEF4">
            <w:pPr>
              <w:pStyle w:val="24"/>
              <w:spacing w:before="60" w:line="184" w:lineRule="auto"/>
              <w:ind w:left="1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r>
      <w:tr w14:paraId="18B1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59" w:type="dxa"/>
            <w:vMerge w:val="continue"/>
            <w:tcBorders>
              <w:top w:val="nil"/>
              <w:bottom w:val="nil"/>
            </w:tcBorders>
            <w:vAlign w:val="center"/>
          </w:tcPr>
          <w:p w14:paraId="109C0D98">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15B39429">
            <w:pPr>
              <w:pStyle w:val="24"/>
              <w:spacing w:before="40" w:line="202"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第三年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7644C074">
            <w:pPr>
              <w:pStyle w:val="24"/>
              <w:spacing w:before="60" w:line="183"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198F9B1E">
            <w:pPr>
              <w:pStyle w:val="24"/>
              <w:spacing w:before="60" w:line="183"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2500</w:t>
            </w:r>
          </w:p>
        </w:tc>
        <w:tc>
          <w:tcPr>
            <w:tcW w:w="953" w:type="dxa"/>
            <w:vAlign w:val="top"/>
          </w:tcPr>
          <w:p w14:paraId="7ED1860D">
            <w:pPr>
              <w:pStyle w:val="24"/>
              <w:spacing w:before="60" w:line="183"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35.41</w:t>
            </w:r>
          </w:p>
        </w:tc>
        <w:tc>
          <w:tcPr>
            <w:tcW w:w="709" w:type="dxa"/>
            <w:vAlign w:val="top"/>
          </w:tcPr>
          <w:p w14:paraId="50EC74AA">
            <w:pPr>
              <w:pStyle w:val="24"/>
              <w:spacing w:before="60" w:line="183"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60DF0C3C">
            <w:pPr>
              <w:pStyle w:val="24"/>
              <w:spacing w:before="60" w:line="183" w:lineRule="auto"/>
              <w:ind w:left="1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c>
          <w:tcPr>
            <w:tcW w:w="665" w:type="dxa"/>
            <w:vAlign w:val="top"/>
          </w:tcPr>
          <w:p w14:paraId="6A315746">
            <w:pPr>
              <w:pStyle w:val="24"/>
              <w:spacing w:before="60" w:line="183" w:lineRule="auto"/>
              <w:ind w:left="1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885</w:t>
            </w:r>
          </w:p>
        </w:tc>
        <w:tc>
          <w:tcPr>
            <w:tcW w:w="626" w:type="dxa"/>
            <w:vAlign w:val="top"/>
          </w:tcPr>
          <w:p w14:paraId="7F92CBAF">
            <w:pPr>
              <w:pStyle w:val="24"/>
              <w:spacing w:before="60" w:line="183" w:lineRule="auto"/>
              <w:ind w:left="1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w:t>
            </w:r>
          </w:p>
        </w:tc>
      </w:tr>
      <w:tr w14:paraId="69086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9" w:type="dxa"/>
            <w:vMerge w:val="continue"/>
            <w:tcBorders>
              <w:top w:val="nil"/>
              <w:bottom w:val="nil"/>
            </w:tcBorders>
            <w:vAlign w:val="center"/>
          </w:tcPr>
          <w:p w14:paraId="7A3A8DEF">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70DCD2B4">
            <w:pPr>
              <w:pStyle w:val="24"/>
              <w:spacing w:before="41" w:line="211"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第四年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423B4E55">
            <w:pPr>
              <w:pStyle w:val="24"/>
              <w:spacing w:before="60" w:line="193"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76292993">
            <w:pPr>
              <w:pStyle w:val="24"/>
              <w:spacing w:before="60" w:line="193"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2000</w:t>
            </w:r>
          </w:p>
        </w:tc>
        <w:tc>
          <w:tcPr>
            <w:tcW w:w="953" w:type="dxa"/>
            <w:vAlign w:val="top"/>
          </w:tcPr>
          <w:p w14:paraId="38927465">
            <w:pPr>
              <w:pStyle w:val="24"/>
              <w:spacing w:before="60" w:line="193"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35.41</w:t>
            </w:r>
          </w:p>
        </w:tc>
        <w:tc>
          <w:tcPr>
            <w:tcW w:w="709" w:type="dxa"/>
            <w:vAlign w:val="top"/>
          </w:tcPr>
          <w:p w14:paraId="42D6D207">
            <w:pPr>
              <w:pStyle w:val="24"/>
              <w:spacing w:before="60" w:line="193"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47B50844">
            <w:pPr>
              <w:pStyle w:val="24"/>
              <w:spacing w:before="60" w:line="193" w:lineRule="auto"/>
              <w:ind w:left="1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c>
          <w:tcPr>
            <w:tcW w:w="665" w:type="dxa"/>
            <w:vAlign w:val="top"/>
          </w:tcPr>
          <w:p w14:paraId="0C7E5B90">
            <w:pPr>
              <w:pStyle w:val="24"/>
              <w:spacing w:before="60" w:line="193" w:lineRule="auto"/>
              <w:ind w:left="1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708</w:t>
            </w:r>
          </w:p>
        </w:tc>
        <w:tc>
          <w:tcPr>
            <w:tcW w:w="626" w:type="dxa"/>
            <w:vAlign w:val="top"/>
          </w:tcPr>
          <w:p w14:paraId="654DCE32">
            <w:pPr>
              <w:pStyle w:val="24"/>
              <w:spacing w:before="60" w:line="193" w:lineRule="auto"/>
              <w:ind w:left="1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177</w:t>
            </w:r>
          </w:p>
        </w:tc>
      </w:tr>
      <w:tr w14:paraId="5AD0F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59" w:type="dxa"/>
            <w:vMerge w:val="continue"/>
            <w:tcBorders>
              <w:top w:val="nil"/>
              <w:bottom w:val="nil"/>
            </w:tcBorders>
            <w:vAlign w:val="center"/>
          </w:tcPr>
          <w:p w14:paraId="750B64C4">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261C8E35">
            <w:pPr>
              <w:pStyle w:val="24"/>
              <w:spacing w:before="41" w:line="201"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第五年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23850FC2">
            <w:pPr>
              <w:pStyle w:val="24"/>
              <w:spacing w:before="60" w:line="183"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1008741C">
            <w:pPr>
              <w:pStyle w:val="24"/>
              <w:spacing w:before="60" w:line="183"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953" w:type="dxa"/>
            <w:vAlign w:val="top"/>
          </w:tcPr>
          <w:p w14:paraId="2D1B634B">
            <w:pPr>
              <w:pStyle w:val="24"/>
              <w:spacing w:before="60" w:line="183"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35.41</w:t>
            </w:r>
          </w:p>
        </w:tc>
        <w:tc>
          <w:tcPr>
            <w:tcW w:w="709" w:type="dxa"/>
            <w:vAlign w:val="top"/>
          </w:tcPr>
          <w:p w14:paraId="45B97DBF">
            <w:pPr>
              <w:pStyle w:val="24"/>
              <w:spacing w:before="60" w:line="183"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14760E84">
            <w:pPr>
              <w:pStyle w:val="24"/>
              <w:spacing w:before="60" w:line="183" w:lineRule="auto"/>
              <w:ind w:left="1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c>
          <w:tcPr>
            <w:tcW w:w="665" w:type="dxa"/>
            <w:vAlign w:val="top"/>
          </w:tcPr>
          <w:p w14:paraId="42FB29EC">
            <w:pPr>
              <w:pStyle w:val="24"/>
              <w:spacing w:before="60" w:line="183" w:lineRule="auto"/>
              <w:ind w:left="1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531</w:t>
            </w:r>
          </w:p>
        </w:tc>
        <w:tc>
          <w:tcPr>
            <w:tcW w:w="626" w:type="dxa"/>
            <w:vAlign w:val="top"/>
          </w:tcPr>
          <w:p w14:paraId="460DCC9A">
            <w:pPr>
              <w:pStyle w:val="24"/>
              <w:spacing w:before="60" w:line="183"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331A3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759" w:type="dxa"/>
            <w:vMerge w:val="continue"/>
            <w:tcBorders>
              <w:top w:val="nil"/>
            </w:tcBorders>
            <w:vAlign w:val="center"/>
          </w:tcPr>
          <w:p w14:paraId="3FEE8FEC">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2EB32B0B">
            <w:pPr>
              <w:pStyle w:val="24"/>
              <w:spacing w:before="43" w:line="209" w:lineRule="auto"/>
              <w:ind w:left="7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小计</w:t>
            </w:r>
          </w:p>
        </w:tc>
        <w:tc>
          <w:tcPr>
            <w:tcW w:w="1011" w:type="dxa"/>
            <w:vAlign w:val="top"/>
          </w:tcPr>
          <w:p w14:paraId="2F113BDC">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20" w:type="dxa"/>
            <w:vAlign w:val="top"/>
          </w:tcPr>
          <w:p w14:paraId="4FC0E131">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53" w:type="dxa"/>
            <w:vAlign w:val="top"/>
          </w:tcPr>
          <w:p w14:paraId="2DA0F615">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709" w:type="dxa"/>
            <w:vAlign w:val="top"/>
          </w:tcPr>
          <w:p w14:paraId="7EBA7B02">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65" w:type="dxa"/>
            <w:vAlign w:val="top"/>
          </w:tcPr>
          <w:p w14:paraId="7BA87962">
            <w:pPr>
              <w:pStyle w:val="24"/>
              <w:spacing w:before="61" w:line="192" w:lineRule="auto"/>
              <w:ind w:left="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3028</w:t>
            </w:r>
          </w:p>
        </w:tc>
        <w:tc>
          <w:tcPr>
            <w:tcW w:w="665" w:type="dxa"/>
            <w:vAlign w:val="top"/>
          </w:tcPr>
          <w:p w14:paraId="7CCC907B">
            <w:pPr>
              <w:pStyle w:val="24"/>
              <w:spacing w:before="61" w:line="192" w:lineRule="auto"/>
              <w:ind w:left="9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5418</w:t>
            </w:r>
          </w:p>
        </w:tc>
        <w:tc>
          <w:tcPr>
            <w:tcW w:w="626" w:type="dxa"/>
            <w:vAlign w:val="top"/>
          </w:tcPr>
          <w:p w14:paraId="56422AFB">
            <w:pPr>
              <w:pStyle w:val="24"/>
              <w:spacing w:before="61" w:line="192" w:lineRule="auto"/>
              <w:ind w:left="8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2390</w:t>
            </w:r>
          </w:p>
        </w:tc>
      </w:tr>
      <w:tr w14:paraId="234D1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restart"/>
            <w:tcBorders>
              <w:bottom w:val="nil"/>
            </w:tcBorders>
            <w:vAlign w:val="center"/>
          </w:tcPr>
          <w:p w14:paraId="721CA078">
            <w:pPr>
              <w:pStyle w:val="24"/>
              <w:spacing w:before="65" w:line="269" w:lineRule="auto"/>
              <w:ind w:right="28"/>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穿越工程区</w:t>
            </w:r>
          </w:p>
        </w:tc>
        <w:tc>
          <w:tcPr>
            <w:tcW w:w="2248" w:type="dxa"/>
            <w:vAlign w:val="top"/>
          </w:tcPr>
          <w:p w14:paraId="2539AA6A">
            <w:pPr>
              <w:pStyle w:val="24"/>
              <w:spacing w:before="43" w:line="200" w:lineRule="auto"/>
              <w:ind w:left="6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施工期</w:t>
            </w:r>
          </w:p>
        </w:tc>
        <w:tc>
          <w:tcPr>
            <w:tcW w:w="1011" w:type="dxa"/>
            <w:vAlign w:val="top"/>
          </w:tcPr>
          <w:p w14:paraId="716A81E4">
            <w:pPr>
              <w:pStyle w:val="24"/>
              <w:spacing w:before="62" w:line="182"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2FA8A768">
            <w:pPr>
              <w:pStyle w:val="24"/>
              <w:spacing w:before="62" w:line="182"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4000</w:t>
            </w:r>
          </w:p>
        </w:tc>
        <w:tc>
          <w:tcPr>
            <w:tcW w:w="953" w:type="dxa"/>
            <w:vAlign w:val="top"/>
          </w:tcPr>
          <w:p w14:paraId="6A73A996">
            <w:pPr>
              <w:pStyle w:val="24"/>
              <w:spacing w:before="62" w:line="182" w:lineRule="auto"/>
              <w:ind w:left="2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5.81</w:t>
            </w:r>
          </w:p>
        </w:tc>
        <w:tc>
          <w:tcPr>
            <w:tcW w:w="709" w:type="dxa"/>
            <w:vAlign w:val="top"/>
          </w:tcPr>
          <w:p w14:paraId="015C1087">
            <w:pPr>
              <w:pStyle w:val="24"/>
              <w:spacing w:before="62" w:line="182" w:lineRule="auto"/>
              <w:ind w:left="1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0.2</w:t>
            </w:r>
          </w:p>
        </w:tc>
        <w:tc>
          <w:tcPr>
            <w:tcW w:w="665" w:type="dxa"/>
            <w:vAlign w:val="top"/>
          </w:tcPr>
          <w:p w14:paraId="7621D749">
            <w:pPr>
              <w:pStyle w:val="24"/>
              <w:spacing w:before="62" w:line="182"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17</w:t>
            </w:r>
          </w:p>
        </w:tc>
        <w:tc>
          <w:tcPr>
            <w:tcW w:w="665" w:type="dxa"/>
            <w:vAlign w:val="top"/>
          </w:tcPr>
          <w:p w14:paraId="73733F65">
            <w:pPr>
              <w:pStyle w:val="24"/>
              <w:spacing w:before="62" w:line="182"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46</w:t>
            </w:r>
          </w:p>
        </w:tc>
        <w:tc>
          <w:tcPr>
            <w:tcW w:w="626" w:type="dxa"/>
            <w:vAlign w:val="top"/>
          </w:tcPr>
          <w:p w14:paraId="42524342">
            <w:pPr>
              <w:pStyle w:val="24"/>
              <w:spacing w:before="62" w:line="182"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w:t>
            </w:r>
          </w:p>
        </w:tc>
      </w:tr>
      <w:tr w14:paraId="171E9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bottom w:val="nil"/>
            </w:tcBorders>
            <w:vAlign w:val="center"/>
          </w:tcPr>
          <w:p w14:paraId="3B78785C">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4B19F86C">
            <w:pPr>
              <w:pStyle w:val="24"/>
              <w:spacing w:before="43" w:line="200"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第一年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42DD462F">
            <w:pPr>
              <w:pStyle w:val="24"/>
              <w:spacing w:before="62" w:line="182"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02863EE2">
            <w:pPr>
              <w:pStyle w:val="24"/>
              <w:spacing w:before="62" w:line="182"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3500</w:t>
            </w:r>
          </w:p>
        </w:tc>
        <w:tc>
          <w:tcPr>
            <w:tcW w:w="953" w:type="dxa"/>
            <w:vAlign w:val="top"/>
          </w:tcPr>
          <w:p w14:paraId="2EE446EB">
            <w:pPr>
              <w:pStyle w:val="24"/>
              <w:spacing w:before="62" w:line="182" w:lineRule="auto"/>
              <w:ind w:left="2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0.02</w:t>
            </w:r>
          </w:p>
        </w:tc>
        <w:tc>
          <w:tcPr>
            <w:tcW w:w="709" w:type="dxa"/>
            <w:vAlign w:val="top"/>
          </w:tcPr>
          <w:p w14:paraId="45CA5DA0">
            <w:pPr>
              <w:pStyle w:val="24"/>
              <w:spacing w:before="62" w:line="182"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610E8B17">
            <w:pPr>
              <w:pStyle w:val="24"/>
              <w:spacing w:before="62" w:line="182"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65" w:type="dxa"/>
            <w:vAlign w:val="top"/>
          </w:tcPr>
          <w:p w14:paraId="6537DC09">
            <w:pPr>
              <w:pStyle w:val="24"/>
              <w:spacing w:before="62" w:line="182"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26" w:type="dxa"/>
            <w:vAlign w:val="top"/>
          </w:tcPr>
          <w:p w14:paraId="110B29CB">
            <w:pPr>
              <w:pStyle w:val="24"/>
              <w:spacing w:before="62" w:line="182"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26E7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59" w:type="dxa"/>
            <w:vMerge w:val="continue"/>
            <w:tcBorders>
              <w:top w:val="nil"/>
              <w:bottom w:val="nil"/>
            </w:tcBorders>
            <w:vAlign w:val="center"/>
          </w:tcPr>
          <w:p w14:paraId="62BB2EC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1592D572">
            <w:pPr>
              <w:pStyle w:val="24"/>
              <w:spacing w:before="42" w:line="209"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第二年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6A8D1747">
            <w:pPr>
              <w:pStyle w:val="24"/>
              <w:spacing w:before="63" w:line="190"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5B72E6D6">
            <w:pPr>
              <w:pStyle w:val="24"/>
              <w:spacing w:before="63" w:line="190"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3000</w:t>
            </w:r>
          </w:p>
        </w:tc>
        <w:tc>
          <w:tcPr>
            <w:tcW w:w="953" w:type="dxa"/>
            <w:vAlign w:val="top"/>
          </w:tcPr>
          <w:p w14:paraId="50CA5A3C">
            <w:pPr>
              <w:pStyle w:val="24"/>
              <w:spacing w:before="63" w:line="190" w:lineRule="auto"/>
              <w:ind w:left="2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0.02</w:t>
            </w:r>
          </w:p>
        </w:tc>
        <w:tc>
          <w:tcPr>
            <w:tcW w:w="709" w:type="dxa"/>
            <w:vAlign w:val="top"/>
          </w:tcPr>
          <w:p w14:paraId="36F0664B">
            <w:pPr>
              <w:pStyle w:val="24"/>
              <w:spacing w:before="63" w:line="190"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623E9869">
            <w:pPr>
              <w:pStyle w:val="24"/>
              <w:spacing w:before="63" w:line="19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65" w:type="dxa"/>
            <w:vAlign w:val="top"/>
          </w:tcPr>
          <w:p w14:paraId="211F9A33">
            <w:pPr>
              <w:pStyle w:val="24"/>
              <w:spacing w:before="63" w:line="19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26" w:type="dxa"/>
            <w:vAlign w:val="top"/>
          </w:tcPr>
          <w:p w14:paraId="5ECC6F51">
            <w:pPr>
              <w:pStyle w:val="24"/>
              <w:spacing w:before="63" w:line="190"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10838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59" w:type="dxa"/>
            <w:vMerge w:val="continue"/>
            <w:tcBorders>
              <w:top w:val="nil"/>
              <w:bottom w:val="nil"/>
            </w:tcBorders>
            <w:vAlign w:val="center"/>
          </w:tcPr>
          <w:p w14:paraId="13BCE33B">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2B3E073A">
            <w:pPr>
              <w:pStyle w:val="24"/>
              <w:spacing w:before="44" w:line="198"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第三年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263795F1">
            <w:pPr>
              <w:pStyle w:val="24"/>
              <w:spacing w:before="64" w:line="180"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2FE4E00E">
            <w:pPr>
              <w:pStyle w:val="24"/>
              <w:spacing w:before="64" w:line="180"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2500</w:t>
            </w:r>
          </w:p>
        </w:tc>
        <w:tc>
          <w:tcPr>
            <w:tcW w:w="953" w:type="dxa"/>
            <w:vAlign w:val="top"/>
          </w:tcPr>
          <w:p w14:paraId="601BA57A">
            <w:pPr>
              <w:pStyle w:val="24"/>
              <w:spacing w:before="64" w:line="180" w:lineRule="auto"/>
              <w:ind w:left="2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0.02</w:t>
            </w:r>
          </w:p>
        </w:tc>
        <w:tc>
          <w:tcPr>
            <w:tcW w:w="709" w:type="dxa"/>
            <w:vAlign w:val="top"/>
          </w:tcPr>
          <w:p w14:paraId="5A9BCFCF">
            <w:pPr>
              <w:pStyle w:val="24"/>
              <w:spacing w:before="64" w:line="180"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03E57868">
            <w:pPr>
              <w:pStyle w:val="24"/>
              <w:spacing w:before="64" w:line="18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65" w:type="dxa"/>
            <w:vAlign w:val="top"/>
          </w:tcPr>
          <w:p w14:paraId="271D5C8E">
            <w:pPr>
              <w:pStyle w:val="24"/>
              <w:spacing w:before="64" w:line="18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26" w:type="dxa"/>
            <w:vAlign w:val="top"/>
          </w:tcPr>
          <w:p w14:paraId="43486C1B">
            <w:pPr>
              <w:pStyle w:val="24"/>
              <w:spacing w:before="64" w:line="180"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122E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9" w:type="dxa"/>
            <w:vMerge w:val="continue"/>
            <w:tcBorders>
              <w:top w:val="nil"/>
              <w:bottom w:val="nil"/>
            </w:tcBorders>
            <w:vAlign w:val="center"/>
          </w:tcPr>
          <w:p w14:paraId="28399FD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3E7B8F6F">
            <w:pPr>
              <w:pStyle w:val="24"/>
              <w:spacing w:before="44" w:line="208"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第四年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2E4CFA9D">
            <w:pPr>
              <w:pStyle w:val="24"/>
              <w:spacing w:before="65" w:line="189"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55DD0EE3">
            <w:pPr>
              <w:pStyle w:val="24"/>
              <w:spacing w:before="65" w:line="189"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2000</w:t>
            </w:r>
          </w:p>
        </w:tc>
        <w:tc>
          <w:tcPr>
            <w:tcW w:w="953" w:type="dxa"/>
            <w:vAlign w:val="top"/>
          </w:tcPr>
          <w:p w14:paraId="72BFA004">
            <w:pPr>
              <w:pStyle w:val="24"/>
              <w:spacing w:before="65" w:line="189" w:lineRule="auto"/>
              <w:ind w:left="2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0.02</w:t>
            </w:r>
          </w:p>
        </w:tc>
        <w:tc>
          <w:tcPr>
            <w:tcW w:w="709" w:type="dxa"/>
            <w:vAlign w:val="top"/>
          </w:tcPr>
          <w:p w14:paraId="1A4A8447">
            <w:pPr>
              <w:pStyle w:val="24"/>
              <w:spacing w:before="65" w:line="189"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62975284">
            <w:pPr>
              <w:pStyle w:val="24"/>
              <w:spacing w:before="65" w:line="189"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65" w:type="dxa"/>
            <w:vAlign w:val="top"/>
          </w:tcPr>
          <w:p w14:paraId="00C9CE83">
            <w:pPr>
              <w:pStyle w:val="24"/>
              <w:spacing w:before="65" w:line="189"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26" w:type="dxa"/>
            <w:vAlign w:val="top"/>
          </w:tcPr>
          <w:p w14:paraId="5434A0A7">
            <w:pPr>
              <w:pStyle w:val="24"/>
              <w:spacing w:before="65" w:line="189"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020EA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bottom w:val="nil"/>
            </w:tcBorders>
            <w:vAlign w:val="center"/>
          </w:tcPr>
          <w:p w14:paraId="162E5A34">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233DCEF7">
            <w:pPr>
              <w:pStyle w:val="24"/>
              <w:spacing w:before="45" w:line="198"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第五年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1A0CC63B">
            <w:pPr>
              <w:pStyle w:val="24"/>
              <w:spacing w:before="65" w:line="180"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033F8490">
            <w:pPr>
              <w:pStyle w:val="24"/>
              <w:spacing w:before="65" w:line="180"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953" w:type="dxa"/>
            <w:vAlign w:val="top"/>
          </w:tcPr>
          <w:p w14:paraId="0FBF1625">
            <w:pPr>
              <w:pStyle w:val="24"/>
              <w:spacing w:before="65" w:line="180" w:lineRule="auto"/>
              <w:ind w:left="22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0.02</w:t>
            </w:r>
          </w:p>
        </w:tc>
        <w:tc>
          <w:tcPr>
            <w:tcW w:w="709" w:type="dxa"/>
            <w:vAlign w:val="top"/>
          </w:tcPr>
          <w:p w14:paraId="774ACADC">
            <w:pPr>
              <w:pStyle w:val="24"/>
              <w:spacing w:before="65" w:line="180"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7BBCD81D">
            <w:pPr>
              <w:pStyle w:val="24"/>
              <w:spacing w:before="65" w:line="18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65" w:type="dxa"/>
            <w:vAlign w:val="top"/>
          </w:tcPr>
          <w:p w14:paraId="64D78D3D">
            <w:pPr>
              <w:pStyle w:val="24"/>
              <w:spacing w:before="65" w:line="18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26" w:type="dxa"/>
            <w:vAlign w:val="top"/>
          </w:tcPr>
          <w:p w14:paraId="1FE262A7">
            <w:pPr>
              <w:pStyle w:val="24"/>
              <w:spacing w:before="65" w:line="180"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64D1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tcBorders>
            <w:vAlign w:val="center"/>
          </w:tcPr>
          <w:p w14:paraId="1C74A439">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3CF63F38">
            <w:pPr>
              <w:pStyle w:val="24"/>
              <w:spacing w:before="46" w:line="197" w:lineRule="auto"/>
              <w:ind w:left="7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小计</w:t>
            </w:r>
          </w:p>
        </w:tc>
        <w:tc>
          <w:tcPr>
            <w:tcW w:w="1011" w:type="dxa"/>
            <w:vAlign w:val="top"/>
          </w:tcPr>
          <w:p w14:paraId="2129EB95">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20" w:type="dxa"/>
            <w:vAlign w:val="top"/>
          </w:tcPr>
          <w:p w14:paraId="1217F1F3">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53" w:type="dxa"/>
            <w:vAlign w:val="top"/>
          </w:tcPr>
          <w:p w14:paraId="552E5FAC">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709" w:type="dxa"/>
            <w:vAlign w:val="top"/>
          </w:tcPr>
          <w:p w14:paraId="43536CBB">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65" w:type="dxa"/>
            <w:vAlign w:val="top"/>
          </w:tcPr>
          <w:p w14:paraId="09DF5A40">
            <w:pPr>
              <w:pStyle w:val="24"/>
              <w:spacing w:before="65" w:line="18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w:t>
            </w:r>
          </w:p>
        </w:tc>
        <w:tc>
          <w:tcPr>
            <w:tcW w:w="665" w:type="dxa"/>
            <w:vAlign w:val="top"/>
          </w:tcPr>
          <w:p w14:paraId="5A7E5839">
            <w:pPr>
              <w:pStyle w:val="24"/>
              <w:spacing w:before="65" w:line="180"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49</w:t>
            </w:r>
          </w:p>
        </w:tc>
        <w:tc>
          <w:tcPr>
            <w:tcW w:w="626" w:type="dxa"/>
            <w:vAlign w:val="top"/>
          </w:tcPr>
          <w:p w14:paraId="417B203F">
            <w:pPr>
              <w:pStyle w:val="24"/>
              <w:spacing w:before="65" w:line="180"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w:t>
            </w:r>
          </w:p>
        </w:tc>
      </w:tr>
      <w:tr w14:paraId="62042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9" w:type="dxa"/>
            <w:vMerge w:val="restart"/>
            <w:tcBorders>
              <w:bottom w:val="nil"/>
            </w:tcBorders>
            <w:vAlign w:val="center"/>
          </w:tcPr>
          <w:p w14:paraId="1D724331">
            <w:pPr>
              <w:pStyle w:val="24"/>
              <w:spacing w:before="65" w:line="239" w:lineRule="auto"/>
              <w:ind w:right="46"/>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施工生产区</w:t>
            </w:r>
          </w:p>
        </w:tc>
        <w:tc>
          <w:tcPr>
            <w:tcW w:w="2248" w:type="dxa"/>
            <w:vAlign w:val="top"/>
          </w:tcPr>
          <w:p w14:paraId="079EA65C">
            <w:pPr>
              <w:pStyle w:val="24"/>
              <w:spacing w:before="45" w:line="207" w:lineRule="auto"/>
              <w:ind w:left="6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施工期</w:t>
            </w:r>
          </w:p>
        </w:tc>
        <w:tc>
          <w:tcPr>
            <w:tcW w:w="1011" w:type="dxa"/>
            <w:vAlign w:val="top"/>
          </w:tcPr>
          <w:p w14:paraId="53B4F4BF">
            <w:pPr>
              <w:pStyle w:val="24"/>
              <w:spacing w:before="65" w:line="189"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7D0315B8">
            <w:pPr>
              <w:pStyle w:val="24"/>
              <w:spacing w:before="65" w:line="189"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4000</w:t>
            </w:r>
          </w:p>
        </w:tc>
        <w:tc>
          <w:tcPr>
            <w:tcW w:w="953" w:type="dxa"/>
            <w:vAlign w:val="top"/>
          </w:tcPr>
          <w:p w14:paraId="01B24E54">
            <w:pPr>
              <w:pStyle w:val="24"/>
              <w:spacing w:before="65" w:line="189"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709" w:type="dxa"/>
            <w:vAlign w:val="top"/>
          </w:tcPr>
          <w:p w14:paraId="6217229E">
            <w:pPr>
              <w:pStyle w:val="24"/>
              <w:spacing w:before="65" w:line="189" w:lineRule="auto"/>
              <w:ind w:left="1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0.7</w:t>
            </w:r>
          </w:p>
        </w:tc>
        <w:tc>
          <w:tcPr>
            <w:tcW w:w="665" w:type="dxa"/>
            <w:vAlign w:val="top"/>
          </w:tcPr>
          <w:p w14:paraId="0A8C4C5E">
            <w:pPr>
              <w:pStyle w:val="24"/>
              <w:spacing w:before="65" w:line="189"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w:t>
            </w:r>
          </w:p>
        </w:tc>
        <w:tc>
          <w:tcPr>
            <w:tcW w:w="665" w:type="dxa"/>
            <w:vAlign w:val="top"/>
          </w:tcPr>
          <w:p w14:paraId="3550520A">
            <w:pPr>
              <w:pStyle w:val="24"/>
              <w:spacing w:before="65" w:line="189"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w:t>
            </w:r>
          </w:p>
        </w:tc>
        <w:tc>
          <w:tcPr>
            <w:tcW w:w="626" w:type="dxa"/>
            <w:vAlign w:val="top"/>
          </w:tcPr>
          <w:p w14:paraId="1A780ADD">
            <w:pPr>
              <w:pStyle w:val="24"/>
              <w:spacing w:before="65" w:line="189"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18</w:t>
            </w:r>
          </w:p>
        </w:tc>
      </w:tr>
      <w:tr w14:paraId="41E56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bottom w:val="nil"/>
            </w:tcBorders>
            <w:vAlign w:val="top"/>
          </w:tcPr>
          <w:p w14:paraId="7F9A8897">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0B21D804">
            <w:pPr>
              <w:pStyle w:val="24"/>
              <w:spacing w:before="45" w:line="198"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第一年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1C308E2D">
            <w:pPr>
              <w:pStyle w:val="24"/>
              <w:spacing w:before="65" w:line="180"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2350083D">
            <w:pPr>
              <w:pStyle w:val="24"/>
              <w:spacing w:before="65" w:line="180"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3500</w:t>
            </w:r>
          </w:p>
        </w:tc>
        <w:tc>
          <w:tcPr>
            <w:tcW w:w="953" w:type="dxa"/>
            <w:vAlign w:val="top"/>
          </w:tcPr>
          <w:p w14:paraId="499D53D6">
            <w:pPr>
              <w:pStyle w:val="24"/>
              <w:spacing w:before="65" w:line="180"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709" w:type="dxa"/>
            <w:vAlign w:val="top"/>
          </w:tcPr>
          <w:p w14:paraId="50AFCFBE">
            <w:pPr>
              <w:pStyle w:val="24"/>
              <w:spacing w:before="65" w:line="180"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2171A035">
            <w:pPr>
              <w:pStyle w:val="24"/>
              <w:spacing w:before="65" w:line="18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65" w:type="dxa"/>
            <w:vAlign w:val="top"/>
          </w:tcPr>
          <w:p w14:paraId="069DA344">
            <w:pPr>
              <w:pStyle w:val="24"/>
              <w:spacing w:before="65" w:line="180"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w:t>
            </w:r>
          </w:p>
        </w:tc>
        <w:tc>
          <w:tcPr>
            <w:tcW w:w="626" w:type="dxa"/>
            <w:vAlign w:val="top"/>
          </w:tcPr>
          <w:p w14:paraId="13D9A3D1">
            <w:pPr>
              <w:pStyle w:val="24"/>
              <w:spacing w:before="65" w:line="180"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w:t>
            </w:r>
          </w:p>
        </w:tc>
      </w:tr>
      <w:tr w14:paraId="44D31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9" w:type="dxa"/>
            <w:vMerge w:val="continue"/>
            <w:tcBorders>
              <w:top w:val="nil"/>
              <w:bottom w:val="nil"/>
            </w:tcBorders>
            <w:vAlign w:val="top"/>
          </w:tcPr>
          <w:p w14:paraId="6751E3FA">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4FBD2B76">
            <w:pPr>
              <w:pStyle w:val="24"/>
              <w:spacing w:before="44" w:line="208"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第二年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39144FF3">
            <w:pPr>
              <w:pStyle w:val="24"/>
              <w:spacing w:before="65" w:line="189"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3606D6B5">
            <w:pPr>
              <w:pStyle w:val="24"/>
              <w:spacing w:before="65" w:line="189"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3000</w:t>
            </w:r>
          </w:p>
        </w:tc>
        <w:tc>
          <w:tcPr>
            <w:tcW w:w="953" w:type="dxa"/>
            <w:vAlign w:val="top"/>
          </w:tcPr>
          <w:p w14:paraId="3BBE2315">
            <w:pPr>
              <w:pStyle w:val="24"/>
              <w:spacing w:before="65" w:line="189"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709" w:type="dxa"/>
            <w:vAlign w:val="top"/>
          </w:tcPr>
          <w:p w14:paraId="26B271E5">
            <w:pPr>
              <w:pStyle w:val="24"/>
              <w:spacing w:before="65" w:line="189"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7975FFD8">
            <w:pPr>
              <w:pStyle w:val="24"/>
              <w:spacing w:before="65" w:line="189"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65" w:type="dxa"/>
            <w:vAlign w:val="top"/>
          </w:tcPr>
          <w:p w14:paraId="53BBFDD0">
            <w:pPr>
              <w:pStyle w:val="24"/>
              <w:spacing w:before="65" w:line="189"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w:t>
            </w:r>
          </w:p>
        </w:tc>
        <w:tc>
          <w:tcPr>
            <w:tcW w:w="626" w:type="dxa"/>
            <w:vAlign w:val="top"/>
          </w:tcPr>
          <w:p w14:paraId="2F2E1619">
            <w:pPr>
              <w:pStyle w:val="24"/>
              <w:spacing w:before="65" w:line="189"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r>
      <w:tr w14:paraId="5D1B6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59" w:type="dxa"/>
            <w:vMerge w:val="continue"/>
            <w:tcBorders>
              <w:top w:val="nil"/>
              <w:bottom w:val="nil"/>
            </w:tcBorders>
            <w:vAlign w:val="top"/>
          </w:tcPr>
          <w:p w14:paraId="56B21B3C">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52D4135A">
            <w:pPr>
              <w:pStyle w:val="24"/>
              <w:spacing w:before="45" w:line="197"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第三年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5C860AAF">
            <w:pPr>
              <w:pStyle w:val="24"/>
              <w:spacing w:before="65" w:line="179"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77C27BC3">
            <w:pPr>
              <w:pStyle w:val="24"/>
              <w:spacing w:before="65" w:line="179"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2500</w:t>
            </w:r>
          </w:p>
        </w:tc>
        <w:tc>
          <w:tcPr>
            <w:tcW w:w="953" w:type="dxa"/>
            <w:vAlign w:val="top"/>
          </w:tcPr>
          <w:p w14:paraId="49C0EE4C">
            <w:pPr>
              <w:pStyle w:val="24"/>
              <w:spacing w:before="65" w:line="179"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709" w:type="dxa"/>
            <w:vAlign w:val="top"/>
          </w:tcPr>
          <w:p w14:paraId="59C2D945">
            <w:pPr>
              <w:pStyle w:val="24"/>
              <w:spacing w:before="65" w:line="179"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6A76B320">
            <w:pPr>
              <w:pStyle w:val="24"/>
              <w:spacing w:before="65" w:line="179"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65" w:type="dxa"/>
            <w:vAlign w:val="top"/>
          </w:tcPr>
          <w:p w14:paraId="5B0281F4">
            <w:pPr>
              <w:pStyle w:val="24"/>
              <w:spacing w:before="65" w:line="179"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25</w:t>
            </w:r>
          </w:p>
        </w:tc>
        <w:tc>
          <w:tcPr>
            <w:tcW w:w="626" w:type="dxa"/>
            <w:vAlign w:val="top"/>
          </w:tcPr>
          <w:p w14:paraId="79F20B65">
            <w:pPr>
              <w:pStyle w:val="24"/>
              <w:spacing w:before="65" w:line="179"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w:t>
            </w:r>
          </w:p>
        </w:tc>
      </w:tr>
      <w:tr w14:paraId="27C81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759" w:type="dxa"/>
            <w:vMerge w:val="continue"/>
            <w:tcBorders>
              <w:top w:val="nil"/>
              <w:bottom w:val="nil"/>
            </w:tcBorders>
            <w:vAlign w:val="top"/>
          </w:tcPr>
          <w:p w14:paraId="038F49B8">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1D97E7B2">
            <w:pPr>
              <w:pStyle w:val="24"/>
              <w:spacing w:before="45" w:line="206"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第四年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65B151FC">
            <w:pPr>
              <w:pStyle w:val="24"/>
              <w:spacing w:before="66" w:line="187"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61CFD0EB">
            <w:pPr>
              <w:pStyle w:val="24"/>
              <w:spacing w:before="66" w:line="187"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2000</w:t>
            </w:r>
          </w:p>
        </w:tc>
        <w:tc>
          <w:tcPr>
            <w:tcW w:w="953" w:type="dxa"/>
            <w:vAlign w:val="top"/>
          </w:tcPr>
          <w:p w14:paraId="12F8C78C">
            <w:pPr>
              <w:pStyle w:val="24"/>
              <w:spacing w:before="66" w:line="187"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709" w:type="dxa"/>
            <w:vAlign w:val="top"/>
          </w:tcPr>
          <w:p w14:paraId="7C74D775">
            <w:pPr>
              <w:pStyle w:val="24"/>
              <w:spacing w:before="66" w:line="187"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5F53766E">
            <w:pPr>
              <w:pStyle w:val="24"/>
              <w:spacing w:before="66" w:line="187"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65" w:type="dxa"/>
            <w:vAlign w:val="top"/>
          </w:tcPr>
          <w:p w14:paraId="6B1419E6">
            <w:pPr>
              <w:pStyle w:val="24"/>
              <w:spacing w:before="66" w:line="187"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w:t>
            </w:r>
          </w:p>
        </w:tc>
        <w:tc>
          <w:tcPr>
            <w:tcW w:w="626" w:type="dxa"/>
            <w:vAlign w:val="top"/>
          </w:tcPr>
          <w:p w14:paraId="443F8548">
            <w:pPr>
              <w:pStyle w:val="24"/>
              <w:spacing w:before="66" w:line="187"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w:t>
            </w:r>
          </w:p>
        </w:tc>
      </w:tr>
      <w:tr w14:paraId="7CD4B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bottom w:val="nil"/>
            </w:tcBorders>
            <w:vAlign w:val="top"/>
          </w:tcPr>
          <w:p w14:paraId="1770F9E1">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32665C84">
            <w:pPr>
              <w:pStyle w:val="24"/>
              <w:spacing w:before="46" w:line="197" w:lineRule="auto"/>
              <w:ind w:left="5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自然恢复期</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第五年</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011" w:type="dxa"/>
            <w:vAlign w:val="top"/>
          </w:tcPr>
          <w:p w14:paraId="09A1DB15">
            <w:pPr>
              <w:pStyle w:val="24"/>
              <w:spacing w:before="67" w:line="178" w:lineRule="auto"/>
              <w:ind w:left="29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1120" w:type="dxa"/>
            <w:vAlign w:val="top"/>
          </w:tcPr>
          <w:p w14:paraId="2F9033F8">
            <w:pPr>
              <w:pStyle w:val="24"/>
              <w:spacing w:before="67" w:line="178" w:lineRule="auto"/>
              <w:ind w:left="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1500</w:t>
            </w:r>
          </w:p>
        </w:tc>
        <w:tc>
          <w:tcPr>
            <w:tcW w:w="953" w:type="dxa"/>
            <w:vAlign w:val="top"/>
          </w:tcPr>
          <w:p w14:paraId="3413A09F">
            <w:pPr>
              <w:pStyle w:val="24"/>
              <w:spacing w:before="67" w:line="178"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709" w:type="dxa"/>
            <w:vAlign w:val="top"/>
          </w:tcPr>
          <w:p w14:paraId="06A77FEA">
            <w:pPr>
              <w:pStyle w:val="24"/>
              <w:spacing w:before="67" w:line="178" w:lineRule="auto"/>
              <w:ind w:left="26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65" w:type="dxa"/>
            <w:vAlign w:val="top"/>
          </w:tcPr>
          <w:p w14:paraId="2740BFE4">
            <w:pPr>
              <w:pStyle w:val="24"/>
              <w:spacing w:before="67" w:line="178"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65" w:type="dxa"/>
            <w:vAlign w:val="top"/>
          </w:tcPr>
          <w:p w14:paraId="5A2DA803">
            <w:pPr>
              <w:pStyle w:val="24"/>
              <w:spacing w:before="67" w:line="178" w:lineRule="auto"/>
              <w:ind w:left="1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26" w:type="dxa"/>
            <w:vAlign w:val="top"/>
          </w:tcPr>
          <w:p w14:paraId="78DE01ED">
            <w:pPr>
              <w:pStyle w:val="24"/>
              <w:spacing w:before="67" w:line="178" w:lineRule="auto"/>
              <w:ind w:left="22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r>
      <w:tr w14:paraId="5A263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59" w:type="dxa"/>
            <w:vMerge w:val="continue"/>
            <w:tcBorders>
              <w:top w:val="nil"/>
            </w:tcBorders>
            <w:vAlign w:val="top"/>
          </w:tcPr>
          <w:p w14:paraId="0E14AD67">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48" w:type="dxa"/>
            <w:vAlign w:val="top"/>
          </w:tcPr>
          <w:p w14:paraId="02643ADD">
            <w:pPr>
              <w:pStyle w:val="24"/>
              <w:spacing w:before="48" w:line="195" w:lineRule="auto"/>
              <w:ind w:left="7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小计</w:t>
            </w:r>
          </w:p>
        </w:tc>
        <w:tc>
          <w:tcPr>
            <w:tcW w:w="1011" w:type="dxa"/>
            <w:vAlign w:val="top"/>
          </w:tcPr>
          <w:p w14:paraId="00B87A88">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20" w:type="dxa"/>
            <w:vAlign w:val="top"/>
          </w:tcPr>
          <w:p w14:paraId="77F115BD">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53" w:type="dxa"/>
            <w:vAlign w:val="top"/>
          </w:tcPr>
          <w:p w14:paraId="1C99F0F4">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709" w:type="dxa"/>
            <w:vAlign w:val="top"/>
          </w:tcPr>
          <w:p w14:paraId="2789249E">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65" w:type="dxa"/>
            <w:vAlign w:val="top"/>
          </w:tcPr>
          <w:p w14:paraId="0D7EFD8C">
            <w:pPr>
              <w:pStyle w:val="24"/>
              <w:spacing w:before="67" w:line="178"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86</w:t>
            </w:r>
          </w:p>
        </w:tc>
        <w:tc>
          <w:tcPr>
            <w:tcW w:w="665" w:type="dxa"/>
            <w:vAlign w:val="top"/>
          </w:tcPr>
          <w:p w14:paraId="5D4B7955">
            <w:pPr>
              <w:pStyle w:val="24"/>
              <w:spacing w:before="67" w:line="178" w:lineRule="auto"/>
              <w:ind w:left="1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153</w:t>
            </w:r>
          </w:p>
        </w:tc>
        <w:tc>
          <w:tcPr>
            <w:tcW w:w="626" w:type="dxa"/>
            <w:vAlign w:val="top"/>
          </w:tcPr>
          <w:p w14:paraId="4FB1F40E">
            <w:pPr>
              <w:pStyle w:val="24"/>
              <w:spacing w:before="67" w:line="178" w:lineRule="auto"/>
              <w:ind w:left="17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68</w:t>
            </w:r>
          </w:p>
        </w:tc>
      </w:tr>
      <w:tr w14:paraId="5DD7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07" w:type="dxa"/>
            <w:gridSpan w:val="2"/>
            <w:vAlign w:val="top"/>
          </w:tcPr>
          <w:p w14:paraId="75825E41">
            <w:pPr>
              <w:pStyle w:val="24"/>
              <w:spacing w:before="48" w:line="208" w:lineRule="auto"/>
              <w:ind w:left="105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合计</w:t>
            </w:r>
          </w:p>
        </w:tc>
        <w:tc>
          <w:tcPr>
            <w:tcW w:w="1011" w:type="dxa"/>
            <w:vAlign w:val="top"/>
          </w:tcPr>
          <w:p w14:paraId="623AD501">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120" w:type="dxa"/>
            <w:vAlign w:val="top"/>
          </w:tcPr>
          <w:p w14:paraId="60C3BB40">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953" w:type="dxa"/>
            <w:vAlign w:val="top"/>
          </w:tcPr>
          <w:p w14:paraId="00E7F553">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709" w:type="dxa"/>
            <w:vAlign w:val="top"/>
          </w:tcPr>
          <w:p w14:paraId="0C6B292D">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65" w:type="dxa"/>
            <w:vAlign w:val="top"/>
          </w:tcPr>
          <w:p w14:paraId="22879C0D">
            <w:pPr>
              <w:pStyle w:val="24"/>
              <w:spacing w:before="67" w:line="191" w:lineRule="auto"/>
              <w:ind w:left="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3133</w:t>
            </w:r>
          </w:p>
        </w:tc>
        <w:tc>
          <w:tcPr>
            <w:tcW w:w="665" w:type="dxa"/>
            <w:vAlign w:val="top"/>
          </w:tcPr>
          <w:p w14:paraId="5939A2CC">
            <w:pPr>
              <w:pStyle w:val="24"/>
              <w:spacing w:before="67" w:line="191" w:lineRule="auto"/>
              <w:ind w:left="99"/>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562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0</w:t>
            </w:r>
          </w:p>
        </w:tc>
        <w:tc>
          <w:tcPr>
            <w:tcW w:w="626" w:type="dxa"/>
            <w:vAlign w:val="top"/>
          </w:tcPr>
          <w:p w14:paraId="3ECD1A0D">
            <w:pPr>
              <w:pStyle w:val="24"/>
              <w:spacing w:before="67" w:line="191" w:lineRule="auto"/>
              <w:ind w:left="80"/>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24</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88</w:t>
            </w:r>
          </w:p>
        </w:tc>
      </w:tr>
    </w:tbl>
    <w:p w14:paraId="64C7DFD8">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0"/>
          <w:w w:val="100"/>
          <w:position w:val="0"/>
          <w:sz w:val="24"/>
          <w:szCs w:val="24"/>
          <w:highlight w:val="none"/>
          <w14:textFill>
            <w14:solidFill>
              <w14:schemeClr w14:val="tx1"/>
            </w14:solidFill>
          </w14:textFill>
        </w:rPr>
        <w:t>各单元土壤流失量汇总表</w:t>
      </w:r>
    </w:p>
    <w:tbl>
      <w:tblPr>
        <w:tblStyle w:val="23"/>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4"/>
        <w:gridCol w:w="1531"/>
        <w:gridCol w:w="1355"/>
        <w:gridCol w:w="1498"/>
        <w:gridCol w:w="1780"/>
      </w:tblGrid>
      <w:tr w14:paraId="2D51C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574" w:type="dxa"/>
            <w:vAlign w:val="top"/>
          </w:tcPr>
          <w:p w14:paraId="12C76C3C">
            <w:pPr>
              <w:pStyle w:val="24"/>
              <w:spacing w:before="193" w:line="220" w:lineRule="auto"/>
              <w:ind w:left="755"/>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预测单元</w:t>
            </w:r>
          </w:p>
        </w:tc>
        <w:tc>
          <w:tcPr>
            <w:tcW w:w="1531" w:type="dxa"/>
            <w:vAlign w:val="top"/>
          </w:tcPr>
          <w:p w14:paraId="1A8A6ADA">
            <w:pPr>
              <w:pStyle w:val="24"/>
              <w:spacing w:before="43" w:line="219" w:lineRule="auto"/>
              <w:ind w:left="183"/>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背景流失量</w:t>
            </w:r>
          </w:p>
          <w:p w14:paraId="26EBC84E">
            <w:pPr>
              <w:pStyle w:val="24"/>
              <w:spacing w:before="65" w:line="209" w:lineRule="auto"/>
              <w:ind w:left="533"/>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1355" w:type="dxa"/>
            <w:vAlign w:val="top"/>
          </w:tcPr>
          <w:p w14:paraId="26D85F7F">
            <w:pPr>
              <w:pStyle w:val="24"/>
              <w:spacing w:before="54" w:line="221" w:lineRule="auto"/>
              <w:ind w:left="20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流失总量</w:t>
            </w:r>
          </w:p>
          <w:p w14:paraId="5C400265">
            <w:pPr>
              <w:pStyle w:val="24"/>
              <w:spacing w:before="42" w:line="218" w:lineRule="auto"/>
              <w:ind w:left="45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1498" w:type="dxa"/>
            <w:vAlign w:val="top"/>
          </w:tcPr>
          <w:p w14:paraId="7A3838F0">
            <w:pPr>
              <w:pStyle w:val="24"/>
              <w:spacing w:before="53" w:line="220" w:lineRule="auto"/>
              <w:ind w:left="175"/>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新增流失量</w:t>
            </w:r>
          </w:p>
          <w:p w14:paraId="5C98FA0F">
            <w:pPr>
              <w:pStyle w:val="24"/>
              <w:spacing w:before="53" w:line="209" w:lineRule="auto"/>
              <w:ind w:left="526"/>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c>
          <w:tcPr>
            <w:tcW w:w="1780" w:type="dxa"/>
            <w:vAlign w:val="top"/>
          </w:tcPr>
          <w:p w14:paraId="050535F2">
            <w:pPr>
              <w:pStyle w:val="24"/>
              <w:spacing w:before="53" w:line="220" w:lineRule="auto"/>
              <w:ind w:left="198"/>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新增量百分比</w:t>
            </w:r>
          </w:p>
          <w:p w14:paraId="6E368037">
            <w:pPr>
              <w:pStyle w:val="24"/>
              <w:spacing w:before="53" w:line="209" w:lineRule="auto"/>
              <w:ind w:left="648"/>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t>）</w:t>
            </w:r>
          </w:p>
        </w:tc>
      </w:tr>
      <w:tr w14:paraId="250B7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574" w:type="dxa"/>
            <w:vAlign w:val="top"/>
          </w:tcPr>
          <w:p w14:paraId="3C353660">
            <w:pPr>
              <w:pStyle w:val="24"/>
              <w:spacing w:before="40" w:line="211" w:lineRule="auto"/>
              <w:ind w:left="5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长输管道及附属建筑物区</w:t>
            </w:r>
          </w:p>
        </w:tc>
        <w:tc>
          <w:tcPr>
            <w:tcW w:w="1531" w:type="dxa"/>
            <w:vAlign w:val="top"/>
          </w:tcPr>
          <w:p w14:paraId="7D0685FA">
            <w:pPr>
              <w:pStyle w:val="24"/>
              <w:spacing w:before="61" w:line="192" w:lineRule="auto"/>
              <w:ind w:left="48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3028</w:t>
            </w:r>
          </w:p>
        </w:tc>
        <w:tc>
          <w:tcPr>
            <w:tcW w:w="1355" w:type="dxa"/>
            <w:vAlign w:val="top"/>
          </w:tcPr>
          <w:p w14:paraId="5C5940E5">
            <w:pPr>
              <w:pStyle w:val="24"/>
              <w:spacing w:before="61" w:line="192" w:lineRule="auto"/>
              <w:ind w:left="40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5418</w:t>
            </w:r>
          </w:p>
        </w:tc>
        <w:tc>
          <w:tcPr>
            <w:tcW w:w="1498" w:type="dxa"/>
            <w:vAlign w:val="top"/>
          </w:tcPr>
          <w:p w14:paraId="71C9C1E4">
            <w:pPr>
              <w:pStyle w:val="24"/>
              <w:spacing w:before="61" w:line="192" w:lineRule="auto"/>
              <w:ind w:left="4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2390</w:t>
            </w:r>
          </w:p>
        </w:tc>
        <w:tc>
          <w:tcPr>
            <w:tcW w:w="1780" w:type="dxa"/>
            <w:vAlign w:val="top"/>
          </w:tcPr>
          <w:p w14:paraId="4FC1C2EA">
            <w:pPr>
              <w:pStyle w:val="24"/>
              <w:spacing w:before="61" w:line="192" w:lineRule="auto"/>
              <w:ind w:left="6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96%</w:t>
            </w:r>
          </w:p>
        </w:tc>
      </w:tr>
      <w:tr w14:paraId="5E464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574" w:type="dxa"/>
            <w:vAlign w:val="top"/>
          </w:tcPr>
          <w:p w14:paraId="639C2C57">
            <w:pPr>
              <w:pStyle w:val="24"/>
              <w:spacing w:before="53" w:line="207" w:lineRule="auto"/>
              <w:ind w:left="65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穿越工程区</w:t>
            </w:r>
          </w:p>
        </w:tc>
        <w:tc>
          <w:tcPr>
            <w:tcW w:w="1531" w:type="dxa"/>
            <w:vAlign w:val="top"/>
          </w:tcPr>
          <w:p w14:paraId="4744683C">
            <w:pPr>
              <w:pStyle w:val="24"/>
              <w:spacing w:before="73" w:line="189" w:lineRule="auto"/>
              <w:ind w:left="58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w:t>
            </w:r>
          </w:p>
        </w:tc>
        <w:tc>
          <w:tcPr>
            <w:tcW w:w="1355" w:type="dxa"/>
            <w:vAlign w:val="top"/>
          </w:tcPr>
          <w:p w14:paraId="42ACA186">
            <w:pPr>
              <w:pStyle w:val="24"/>
              <w:spacing w:before="73" w:line="189" w:lineRule="auto"/>
              <w:ind w:left="50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49</w:t>
            </w:r>
          </w:p>
        </w:tc>
        <w:tc>
          <w:tcPr>
            <w:tcW w:w="1498" w:type="dxa"/>
            <w:vAlign w:val="top"/>
          </w:tcPr>
          <w:p w14:paraId="562878B3">
            <w:pPr>
              <w:pStyle w:val="24"/>
              <w:spacing w:before="73" w:line="189" w:lineRule="auto"/>
              <w:ind w:left="57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30</w:t>
            </w:r>
          </w:p>
        </w:tc>
        <w:tc>
          <w:tcPr>
            <w:tcW w:w="1780" w:type="dxa"/>
            <w:vAlign w:val="top"/>
          </w:tcPr>
          <w:p w14:paraId="5F98BC00">
            <w:pPr>
              <w:pStyle w:val="24"/>
              <w:spacing w:before="73" w:line="189" w:lineRule="auto"/>
              <w:ind w:left="6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r>
      <w:tr w14:paraId="0FD6C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2574" w:type="dxa"/>
            <w:vAlign w:val="top"/>
          </w:tcPr>
          <w:p w14:paraId="68E493AD">
            <w:pPr>
              <w:pStyle w:val="24"/>
              <w:spacing w:before="54" w:line="207" w:lineRule="auto"/>
              <w:ind w:left="65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施工生产区</w:t>
            </w:r>
          </w:p>
        </w:tc>
        <w:tc>
          <w:tcPr>
            <w:tcW w:w="1531" w:type="dxa"/>
            <w:vAlign w:val="top"/>
          </w:tcPr>
          <w:p w14:paraId="7FE4C1CD">
            <w:pPr>
              <w:pStyle w:val="24"/>
              <w:spacing w:before="75" w:line="188" w:lineRule="auto"/>
              <w:ind w:left="58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86</w:t>
            </w:r>
          </w:p>
        </w:tc>
        <w:tc>
          <w:tcPr>
            <w:tcW w:w="1355" w:type="dxa"/>
            <w:vAlign w:val="top"/>
          </w:tcPr>
          <w:p w14:paraId="3F79997A">
            <w:pPr>
              <w:pStyle w:val="24"/>
              <w:spacing w:before="75" w:line="188" w:lineRule="auto"/>
              <w:ind w:left="45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153</w:t>
            </w:r>
          </w:p>
        </w:tc>
        <w:tc>
          <w:tcPr>
            <w:tcW w:w="1498" w:type="dxa"/>
            <w:vAlign w:val="top"/>
          </w:tcPr>
          <w:p w14:paraId="73BA9055">
            <w:pPr>
              <w:pStyle w:val="24"/>
              <w:spacing w:before="75" w:line="188" w:lineRule="auto"/>
              <w:ind w:left="57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68</w:t>
            </w:r>
          </w:p>
        </w:tc>
        <w:tc>
          <w:tcPr>
            <w:tcW w:w="1780" w:type="dxa"/>
            <w:vAlign w:val="top"/>
          </w:tcPr>
          <w:p w14:paraId="151C4BB2">
            <w:pPr>
              <w:pStyle w:val="24"/>
              <w:spacing w:before="75" w:line="188" w:lineRule="auto"/>
              <w:ind w:left="6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r>
      <w:tr w14:paraId="4CF84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574" w:type="dxa"/>
            <w:vAlign w:val="top"/>
          </w:tcPr>
          <w:p w14:paraId="55C22D3F">
            <w:pPr>
              <w:pStyle w:val="24"/>
              <w:spacing w:before="57" w:line="217" w:lineRule="auto"/>
              <w:ind w:left="95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合计</w:t>
            </w:r>
          </w:p>
        </w:tc>
        <w:tc>
          <w:tcPr>
            <w:tcW w:w="1531" w:type="dxa"/>
            <w:vAlign w:val="top"/>
          </w:tcPr>
          <w:p w14:paraId="477BFE0C">
            <w:pPr>
              <w:pStyle w:val="24"/>
              <w:spacing w:before="76" w:line="200" w:lineRule="auto"/>
              <w:ind w:left="48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3133</w:t>
            </w:r>
          </w:p>
        </w:tc>
        <w:tc>
          <w:tcPr>
            <w:tcW w:w="1355" w:type="dxa"/>
            <w:vAlign w:val="top"/>
          </w:tcPr>
          <w:p w14:paraId="699B3692">
            <w:pPr>
              <w:pStyle w:val="24"/>
              <w:spacing w:before="76" w:line="200" w:lineRule="auto"/>
              <w:ind w:left="405"/>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562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0</w:t>
            </w:r>
          </w:p>
        </w:tc>
        <w:tc>
          <w:tcPr>
            <w:tcW w:w="1498" w:type="dxa"/>
            <w:vAlign w:val="top"/>
          </w:tcPr>
          <w:p w14:paraId="7B2E2E16">
            <w:pPr>
              <w:pStyle w:val="24"/>
              <w:spacing w:before="76" w:line="200" w:lineRule="auto"/>
              <w:ind w:left="475"/>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2488</w:t>
            </w:r>
          </w:p>
        </w:tc>
        <w:tc>
          <w:tcPr>
            <w:tcW w:w="1780" w:type="dxa"/>
            <w:vAlign w:val="top"/>
          </w:tcPr>
          <w:p w14:paraId="35C41E25">
            <w:pPr>
              <w:pStyle w:val="24"/>
              <w:spacing w:before="76" w:line="200" w:lineRule="auto"/>
              <w:ind w:left="5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100%</w:t>
            </w:r>
          </w:p>
        </w:tc>
      </w:tr>
    </w:tbl>
    <w:p w14:paraId="642A2F27">
      <w:pPr>
        <w:keepNext w:val="0"/>
        <w:keepLines w:val="0"/>
        <w:pageBreakBefore w:val="0"/>
        <w:widowControl/>
        <w:overflowPunct/>
        <w:topLinePunct w:val="0"/>
        <w:autoSpaceDE w:val="0"/>
        <w:autoSpaceDN w:val="0"/>
        <w:bidi w:val="0"/>
        <w:adjustRightInd w:val="0"/>
        <w:snapToGrid w:val="0"/>
        <w:spacing w:before="120" w:line="360" w:lineRule="auto"/>
        <w:ind w:left="61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根据预测，本方案水土流失防治的重点单元为管道施工作业带。</w:t>
      </w:r>
    </w:p>
    <w:p w14:paraId="02B3ECEF">
      <w:pPr>
        <w:keepNext w:val="0"/>
        <w:keepLines w:val="0"/>
        <w:pageBreakBefore w:val="0"/>
        <w:widowControl/>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）环境影响</w:t>
      </w:r>
    </w:p>
    <w:p w14:paraId="09E8086C">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程建设过程中人为活动是造成水土流失的主要原因，项目区管线开挖等活动破坏了地表植被、表层结皮，使项目区地表完全裸露，失去了原有的抗冲抗蚀能力、从而加剧了项目区的水土流失。根据本工程地形地貌和施工建设的特点，工程建设不会引发泥石流、地面塌陷、大型滑坡等严重生态影响。</w:t>
      </w:r>
    </w:p>
    <w:p w14:paraId="51CB5228">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本工程共计扰动地表面积1.82hm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若不采取有效的水土流失防治措施，会造成当地生态环境恶化、使项目区水土流失加剧。水土流失造成的危害主要有以下几个方面：</w:t>
      </w:r>
    </w:p>
    <w:p w14:paraId="7803075F">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加剧水土流失</w:t>
      </w:r>
    </w:p>
    <w:p w14:paraId="2BECBB5D">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工程施工建设扰动地表面积较大，施工期破坏地表植被和结皮，地表组成物质中细粒含量减少，粗粒含量增加，土壤机械组成粗化，土壤物理性状恶化，使水土流失加剧。</w:t>
      </w:r>
    </w:p>
    <w:p w14:paraId="2313E18D">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造成土地资源的破坏</w:t>
      </w:r>
    </w:p>
    <w:p w14:paraId="05F94F09">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本工程施工破坏原有地表结皮，削弱地表抗风蚀、水蚀能力，同时提供了水土流失物源。项目区自然条件较为恶劣，荒漠植被一旦遭到破坏，靠自然力量很难恢复。</w:t>
      </w:r>
    </w:p>
    <w:p w14:paraId="551D3B8E">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对周边环境造成影响</w:t>
      </w:r>
    </w:p>
    <w:p w14:paraId="0504443B">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本工程损毁植被面积为1.82hm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施工期大面积的扰动地表对周边环境造成的影响集中体现在：当地大风、干燥的自然条件决定只要地表被扰动，即使微风的天气下也会产生扬尘；暴雨自然条件已形成地表径流。</w:t>
      </w:r>
    </w:p>
    <w:p w14:paraId="3C37330F">
      <w:pPr>
        <w:keepNext w:val="0"/>
        <w:keepLines w:val="0"/>
        <w:pageBreakBefore w:val="0"/>
        <w:widowControl/>
        <w:kinsoku/>
        <w:wordWrap w:val="0"/>
        <w:overflowPunct/>
        <w:topLinePunct w:val="0"/>
        <w:autoSpaceDE w:val="0"/>
        <w:autoSpaceDN w:val="0"/>
        <w:bidi w:val="0"/>
        <w:adjustRightInd w:val="0"/>
        <w:snapToGrid w:val="0"/>
        <w:spacing w:before="183" w:line="221"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）预测结论</w:t>
      </w:r>
    </w:p>
    <w:p w14:paraId="0BD0EEFC">
      <w:pPr>
        <w:keepNext w:val="0"/>
        <w:keepLines w:val="0"/>
        <w:pageBreakBefore w:val="0"/>
        <w:widowControl/>
        <w:kinsoku/>
        <w:wordWrap w:val="0"/>
        <w:overflowPunct/>
        <w:topLinePunct w:val="0"/>
        <w:autoSpaceDE w:val="0"/>
        <w:autoSpaceDN w:val="0"/>
        <w:bidi w:val="0"/>
        <w:adjustRightInd w:val="0"/>
        <w:snapToGrid w:val="0"/>
        <w:spacing w:before="144" w:line="351" w:lineRule="auto"/>
        <w:ind w:right="119"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综上所述，工程共计扰动地表面积1.82hm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，工程建设新增水土流失总量</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88</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；大量的水土流失不仅对工程本身，同时对当地土地资源和生态环境等造成一定的危害。</w:t>
      </w:r>
    </w:p>
    <w:p w14:paraId="108B2C29">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19"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本项目水土流失主要集中在施工期，工程在施工过程中必须加强临时防护措施，施工后期</w:t>
      </w:r>
      <w:r>
        <w:rPr>
          <w:rFonts w:ascii="宋体" w:hAnsi="宋体" w:eastAsia="宋体" w:cs="宋体"/>
          <w:color w:val="000000" w:themeColor="text1"/>
          <w:spacing w:val="0"/>
          <w:w w:val="100"/>
          <w:position w:val="0"/>
          <w:sz w:val="24"/>
          <w:szCs w:val="24"/>
          <w:highlight w:val="none"/>
          <w14:textFill>
            <w14:solidFill>
              <w14:schemeClr w14:val="tx1"/>
            </w14:solidFill>
          </w14:textFill>
        </w:rPr>
        <w:t>及时实施植物措施，保护生态环境，确保水土流失量控制在最低限度。</w:t>
      </w:r>
    </w:p>
    <w:p w14:paraId="718C8FE9">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"5.1.6.6"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5.1.6.6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对</w:t>
      </w: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玉龙喀什河</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的影响分析</w:t>
      </w:r>
    </w:p>
    <w:p w14:paraId="0D1C8E14">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1"/>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bookmarkStart w:id="116" w:name="bookmark62"/>
      <w:bookmarkEnd w:id="116"/>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本项目穿越玉龙喀什河，采用大开挖施工工艺，通过科学的导流围堰体系实现河流穿越。施工过程中采用分段围堰导流技术，在河道东西岸设置导流明渠保障水流畅通，通过钢板桩支护实现干法作业环境。将实施分层开挖、阶梯式推进方式，严格控制作业面宽度以减少水土扰动，开挖断面采用防渗土工膜进行全断面防护。管道下沟后及时实施原状土分层回填并抛石护底，后期通过生态袋护坡及河岸植被修复技术，确保河道行洪功能与生态系统的完整恢复</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79477DD5">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1"/>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.1.6.7对水源保护区的影响分析</w:t>
      </w:r>
    </w:p>
    <w:p w14:paraId="39CA4EA3">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jc w:val="both"/>
        <w:textAlignment w:val="baseline"/>
        <w:rPr>
          <w:rFonts w:hint="eastAsia" w:ascii="Times New Roman" w:hAnsi="Times New Roman" w:eastAsia="宋体" w:cs="Times New Roman"/>
          <w:snapToGrid w:val="0"/>
          <w:color w:val="000000" w:themeColor="text1"/>
          <w:spacing w:val="0"/>
          <w:w w:val="100"/>
          <w:kern w:val="0"/>
          <w:position w:val="0"/>
          <w:sz w:val="24"/>
          <w:szCs w:val="21"/>
          <w:highlight w:val="none"/>
          <w:shd w:val="clear" w:color="auto" w:fill="auto"/>
          <w:vertAlign w:val="baseli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1"/>
          <w:highlight w:val="none"/>
          <w:shd w:val="clear" w:color="auto" w:fill="auto"/>
          <w:vertAlign w:val="baseline"/>
          <w:lang w:val="en-US" w:eastAsia="zh-CN" w:bidi="ar-SA"/>
          <w14:textFill>
            <w14:solidFill>
              <w14:schemeClr w14:val="tx1"/>
            </w14:solidFill>
          </w14:textFill>
        </w:rPr>
        <w:t>本项目为新建工程，项目区在桩号19+900~20+750穿越和田市吐沙拉镇地表水饮用水水源地（二级），穿越长度为800米，在桩号22+950~23+680穿越洛浦县阿其克乡水厂饮用水水源保护区（二级），穿越长度为630米。此段管线穿越水源地二级保护区存在着不可避让性。工程建设对水源地的影响主要为：</w:t>
      </w:r>
    </w:p>
    <w:p w14:paraId="37373093">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jc w:val="both"/>
        <w:textAlignment w:val="baseline"/>
        <w:rPr>
          <w:rFonts w:hint="eastAsia" w:ascii="Times New Roman" w:hAnsi="Times New Roman" w:eastAsia="宋体" w:cs="Times New Roman"/>
          <w:snapToGrid w:val="0"/>
          <w:color w:val="000000" w:themeColor="text1"/>
          <w:spacing w:val="0"/>
          <w:w w:val="100"/>
          <w:kern w:val="0"/>
          <w:position w:val="0"/>
          <w:sz w:val="24"/>
          <w:szCs w:val="21"/>
          <w:highlight w:val="none"/>
          <w:shd w:val="clear" w:color="auto" w:fill="auto"/>
          <w:vertAlign w:val="baseline"/>
          <w:lang w:val="en-US" w:eastAsia="zh-CN" w:bidi="ar-SA"/>
          <w14:textFill>
            <w14:solidFill>
              <w14:schemeClr w14:val="tx1"/>
            </w14:solidFill>
          </w14:textFill>
        </w:rPr>
      </w:pPr>
      <w:r>
        <w:rPr>
          <w:rFonts w:hint="eastAsia" w:ascii="Times New Roman" w:hAnsi="Times New Roman" w:eastAsia="宋体" w:cs="Times New Roman"/>
          <w:snapToGrid w:val="0"/>
          <w:color w:val="000000" w:themeColor="text1"/>
          <w:spacing w:val="0"/>
          <w:w w:val="100"/>
          <w:kern w:val="0"/>
          <w:position w:val="0"/>
          <w:sz w:val="24"/>
          <w:szCs w:val="21"/>
          <w:highlight w:val="none"/>
          <w:shd w:val="clear" w:color="auto" w:fill="auto"/>
          <w:vertAlign w:val="baseline"/>
          <w:lang w:val="en-US" w:eastAsia="zh-CN" w:bidi="ar-SA"/>
          <w14:textFill>
            <w14:solidFill>
              <w14:schemeClr w14:val="tx1"/>
            </w14:solidFill>
          </w14:textFill>
        </w:rPr>
        <w:t>（1）施工带清理将剥离表层土壤，破坏低覆盖荒草地（原生植被覆盖率≤10%），但无珍稀物种损失。临时占地对生态系统的干扰为短期可逆影响，竣工后通过自然演替可逐步恢复。</w:t>
      </w:r>
    </w:p>
    <w:p w14:paraId="76B3073D">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jc w:val="both"/>
        <w:textAlignment w:val="baseline"/>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（2）地表裸露后遇强降雨易形成水力侵蚀，开挖土方被冲刷携带至下游水源保护区，临时堆土场泥沙随径流进入水体，导致悬浮物浓度升高。大风天气可能引发轻度风蚀扬尘，但对水质影响有限。</w:t>
      </w:r>
    </w:p>
    <w:p w14:paraId="143C9448">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jc w:val="both"/>
        <w:textAlignment w:val="baseline"/>
        <w:rPr>
          <w:rFonts w:hint="default" w:ascii="Times New Roman" w:hAnsi="Times New Roman" w:cs="Times New Roman"/>
          <w:b w:val="0"/>
          <w:bCs w:val="0"/>
          <w:color w:val="000000" w:themeColor="text1"/>
          <w:spacing w:val="0"/>
          <w:w w:val="100"/>
          <w:positio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在水源保护区内施工作业时，施工机械、设备漏油等过程中的残油可能对水体造成污染，且油类物质与水不相容的特性，使其污染时间长，影响范围广。</w:t>
      </w:r>
    </w:p>
    <w:p w14:paraId="6E986F80">
      <w:pPr>
        <w:keepNext w:val="0"/>
        <w:keepLines w:val="0"/>
        <w:pageBreakBefore w:val="0"/>
        <w:widowControl/>
        <w:kinsoku w:val="0"/>
        <w:wordWrap/>
        <w:overflowPunct/>
        <w:topLinePunct w:val="0"/>
        <w:autoSpaceDE w:val="0"/>
        <w:autoSpaceDN w:val="0"/>
        <w:bidi w:val="0"/>
        <w:adjustRightInd/>
        <w:snapToGrid/>
        <w:spacing w:line="360" w:lineRule="auto"/>
        <w:ind w:left="0"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施工单位应</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在项目区附近维修厂</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定期清理维护机械设备，对施工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过程</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机械漏油采取一定的预防与管理措施，避免对水体水质造成油污染。堆放施工材料</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若保管不善或受暴雨冲刷进入水体，会引起水体污染，导致水中悬浮物的大幅升高；如粉状物料若没有严格遮挡或掩盖，遇刮风时会起尘从而污染水体；遇到雨天，废弃施工材料等也可能随地表径流进入地表水体污染水质。</w:t>
      </w:r>
    </w:p>
    <w:p w14:paraId="4716ACAD">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5.2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运营期环境影响分析</w:t>
      </w:r>
    </w:p>
    <w:p w14:paraId="388A50F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5.2.1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大气环境影响分析</w:t>
      </w:r>
    </w:p>
    <w:p w14:paraId="4D7515B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0" w:right="80" w:firstLine="47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本项目天然气采用管道密闭输送，根据工程分析，拟建工程运行期正常工况下无污染物排放。</w:t>
      </w:r>
    </w:p>
    <w:p w14:paraId="2FA46FA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"5.2.1.3"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5.2.1.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大气环境影响评价自查表</w:t>
      </w:r>
    </w:p>
    <w:p w14:paraId="04BE5B7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建设项目大气环境影响评价自查表，见表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A8BE275">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ascii="宋体" w:hAnsi="宋体" w:eastAsia="宋体" w:cs="宋体"/>
          <w:b/>
          <w:bCs/>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建设项目大气环境影响评价自查表</w:t>
      </w:r>
    </w:p>
    <w:tbl>
      <w:tblPr>
        <w:tblStyle w:val="23"/>
        <w:tblW w:w="87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1"/>
        <w:gridCol w:w="1134"/>
        <w:gridCol w:w="12"/>
        <w:gridCol w:w="1343"/>
        <w:gridCol w:w="12"/>
        <w:gridCol w:w="827"/>
        <w:gridCol w:w="49"/>
        <w:gridCol w:w="530"/>
        <w:gridCol w:w="90"/>
        <w:gridCol w:w="185"/>
        <w:gridCol w:w="273"/>
        <w:gridCol w:w="60"/>
        <w:gridCol w:w="12"/>
        <w:gridCol w:w="583"/>
        <w:gridCol w:w="327"/>
        <w:gridCol w:w="100"/>
        <w:gridCol w:w="20"/>
        <w:gridCol w:w="511"/>
        <w:gridCol w:w="534"/>
        <w:gridCol w:w="2"/>
        <w:gridCol w:w="289"/>
        <w:gridCol w:w="226"/>
        <w:gridCol w:w="12"/>
        <w:gridCol w:w="652"/>
        <w:gridCol w:w="837"/>
        <w:gridCol w:w="1"/>
        <w:gridCol w:w="38"/>
        <w:gridCol w:w="41"/>
      </w:tblGrid>
      <w:tr w14:paraId="38275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gridAfter w:val="3"/>
          <w:wAfter w:w="80" w:type="dxa"/>
          <w:trHeight w:val="321" w:hRule="atLeast"/>
          <w:jc w:val="center"/>
        </w:trPr>
        <w:tc>
          <w:tcPr>
            <w:tcW w:w="2491" w:type="dxa"/>
            <w:gridSpan w:val="5"/>
            <w:tcBorders>
              <w:top w:val="single" w:color="000000" w:sz="10" w:space="0"/>
              <w:left w:val="single" w:color="000000" w:sz="10" w:space="0"/>
            </w:tcBorders>
            <w:vAlign w:val="center"/>
          </w:tcPr>
          <w:p w14:paraId="43E964C5">
            <w:pPr>
              <w:pStyle w:val="24"/>
              <w:spacing w:before="56"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工作内容</w:t>
            </w:r>
          </w:p>
        </w:tc>
        <w:tc>
          <w:tcPr>
            <w:tcW w:w="6131" w:type="dxa"/>
            <w:gridSpan w:val="21"/>
            <w:tcBorders>
              <w:top w:val="single" w:color="000000" w:sz="10" w:space="0"/>
              <w:right w:val="single" w:color="000000" w:sz="10" w:space="0"/>
            </w:tcBorders>
            <w:vAlign w:val="center"/>
          </w:tcPr>
          <w:p w14:paraId="1B730A82">
            <w:pPr>
              <w:pStyle w:val="24"/>
              <w:spacing w:before="5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自查项目</w:t>
            </w:r>
          </w:p>
        </w:tc>
      </w:tr>
      <w:tr w14:paraId="56BA1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316" w:hRule="atLeast"/>
          <w:jc w:val="center"/>
        </w:trPr>
        <w:tc>
          <w:tcPr>
            <w:tcW w:w="1136" w:type="dxa"/>
            <w:gridSpan w:val="3"/>
            <w:vMerge w:val="restart"/>
            <w:tcBorders>
              <w:left w:val="single" w:color="000000" w:sz="10" w:space="0"/>
              <w:bottom w:val="nil"/>
            </w:tcBorders>
            <w:vAlign w:val="center"/>
          </w:tcPr>
          <w:p w14:paraId="6B1705AF">
            <w:pPr>
              <w:pStyle w:val="24"/>
              <w:spacing w:before="59" w:line="262" w:lineRule="auto"/>
              <w:ind w:right="143"/>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评价等级与范围</w:t>
            </w:r>
          </w:p>
        </w:tc>
        <w:tc>
          <w:tcPr>
            <w:tcW w:w="1355" w:type="dxa"/>
            <w:gridSpan w:val="2"/>
            <w:vAlign w:val="center"/>
          </w:tcPr>
          <w:p w14:paraId="2ADC6DA4">
            <w:pPr>
              <w:pStyle w:val="24"/>
              <w:spacing w:before="51"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评价等级</w:t>
            </w:r>
          </w:p>
        </w:tc>
        <w:tc>
          <w:tcPr>
            <w:tcW w:w="1966" w:type="dxa"/>
            <w:gridSpan w:val="7"/>
            <w:vAlign w:val="center"/>
          </w:tcPr>
          <w:p w14:paraId="3CDBB5C8">
            <w:pPr>
              <w:pStyle w:val="24"/>
              <w:spacing w:before="50" w:line="23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一级□</w:t>
            </w:r>
          </w:p>
        </w:tc>
        <w:tc>
          <w:tcPr>
            <w:tcW w:w="2147" w:type="dxa"/>
            <w:gridSpan w:val="8"/>
            <w:vAlign w:val="center"/>
          </w:tcPr>
          <w:p w14:paraId="31D44684">
            <w:pPr>
              <w:pStyle w:val="24"/>
              <w:spacing w:before="50" w:line="23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二级□</w:t>
            </w:r>
          </w:p>
        </w:tc>
        <w:tc>
          <w:tcPr>
            <w:tcW w:w="2018" w:type="dxa"/>
            <w:gridSpan w:val="6"/>
            <w:tcBorders>
              <w:right w:val="single" w:color="000000" w:sz="10" w:space="0"/>
            </w:tcBorders>
            <w:vAlign w:val="center"/>
          </w:tcPr>
          <w:p w14:paraId="7D75C4B7">
            <w:pPr>
              <w:pStyle w:val="24"/>
              <w:spacing w:before="50" w:line="23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三级☑</w:t>
            </w:r>
          </w:p>
        </w:tc>
      </w:tr>
      <w:tr w14:paraId="2DD5A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316" w:hRule="atLeast"/>
          <w:jc w:val="center"/>
        </w:trPr>
        <w:tc>
          <w:tcPr>
            <w:tcW w:w="1136" w:type="dxa"/>
            <w:gridSpan w:val="3"/>
            <w:vMerge w:val="continue"/>
            <w:tcBorders>
              <w:top w:val="nil"/>
              <w:left w:val="single" w:color="000000" w:sz="10" w:space="0"/>
            </w:tcBorders>
            <w:vAlign w:val="center"/>
          </w:tcPr>
          <w:p w14:paraId="032432FD">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3FDE0D94">
            <w:pPr>
              <w:pStyle w:val="24"/>
              <w:spacing w:before="54"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评价范围</w:t>
            </w:r>
          </w:p>
        </w:tc>
        <w:tc>
          <w:tcPr>
            <w:tcW w:w="1966" w:type="dxa"/>
            <w:gridSpan w:val="7"/>
            <w:vAlign w:val="center"/>
          </w:tcPr>
          <w:p w14:paraId="3C6848DB">
            <w:pPr>
              <w:pStyle w:val="24"/>
              <w:spacing w:before="23"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边长=50km</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2147" w:type="dxa"/>
            <w:gridSpan w:val="8"/>
            <w:vAlign w:val="center"/>
          </w:tcPr>
          <w:p w14:paraId="69617B99">
            <w:pPr>
              <w:pStyle w:val="24"/>
              <w:spacing w:before="23"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边长 5～50km</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2018" w:type="dxa"/>
            <w:gridSpan w:val="6"/>
            <w:tcBorders>
              <w:right w:val="single" w:color="000000" w:sz="10" w:space="0"/>
            </w:tcBorders>
            <w:vAlign w:val="center"/>
          </w:tcPr>
          <w:p w14:paraId="23869FBE">
            <w:pPr>
              <w:pStyle w:val="24"/>
              <w:spacing w:before="23" w:line="274"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边长=5km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0D87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28" w:hRule="atLeast"/>
          <w:jc w:val="center"/>
        </w:trPr>
        <w:tc>
          <w:tcPr>
            <w:tcW w:w="1136" w:type="dxa"/>
            <w:gridSpan w:val="3"/>
            <w:vMerge w:val="restart"/>
            <w:tcBorders>
              <w:left w:val="single" w:color="000000" w:sz="10" w:space="0"/>
              <w:bottom w:val="nil"/>
            </w:tcBorders>
            <w:vAlign w:val="center"/>
          </w:tcPr>
          <w:p w14:paraId="73C8E9E5">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评价因子</w:t>
            </w:r>
          </w:p>
        </w:tc>
        <w:tc>
          <w:tcPr>
            <w:tcW w:w="1355" w:type="dxa"/>
            <w:gridSpan w:val="2"/>
            <w:vAlign w:val="center"/>
          </w:tcPr>
          <w:p w14:paraId="228CAEB3">
            <w:pPr>
              <w:pStyle w:val="24"/>
              <w:spacing w:before="54" w:line="260" w:lineRule="auto"/>
              <w:ind w:right="14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SO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+NOx排放量</w:t>
            </w:r>
          </w:p>
        </w:tc>
        <w:tc>
          <w:tcPr>
            <w:tcW w:w="1966" w:type="dxa"/>
            <w:gridSpan w:val="7"/>
            <w:vAlign w:val="center"/>
          </w:tcPr>
          <w:p w14:paraId="17EF6683">
            <w:pPr>
              <w:spacing w:before="180"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≥2000t/a</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2147" w:type="dxa"/>
            <w:gridSpan w:val="8"/>
            <w:vAlign w:val="center"/>
          </w:tcPr>
          <w:p w14:paraId="73227DBE">
            <w:pPr>
              <w:spacing w:before="180" w:line="274" w:lineRule="exact"/>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500~2000t/a</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2018" w:type="dxa"/>
            <w:gridSpan w:val="6"/>
            <w:tcBorders>
              <w:right w:val="single" w:color="000000" w:sz="10" w:space="0"/>
            </w:tcBorders>
            <w:vAlign w:val="center"/>
          </w:tcPr>
          <w:p w14:paraId="6838A11A">
            <w:pPr>
              <w:pStyle w:val="24"/>
              <w:spacing w:before="180" w:line="274"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＜500t/a</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75B57A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861" w:hRule="atLeast"/>
          <w:jc w:val="center"/>
        </w:trPr>
        <w:tc>
          <w:tcPr>
            <w:tcW w:w="1136" w:type="dxa"/>
            <w:gridSpan w:val="3"/>
            <w:vMerge w:val="continue"/>
            <w:tcBorders>
              <w:top w:val="nil"/>
              <w:left w:val="single" w:color="000000" w:sz="10" w:space="0"/>
            </w:tcBorders>
            <w:vAlign w:val="center"/>
          </w:tcPr>
          <w:p w14:paraId="3708B929">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7B3FF597">
            <w:pPr>
              <w:pStyle w:val="24"/>
              <w:spacing w:before="65"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评价因子</w:t>
            </w:r>
          </w:p>
        </w:tc>
        <w:tc>
          <w:tcPr>
            <w:tcW w:w="3048" w:type="dxa"/>
            <w:gridSpan w:val="12"/>
            <w:vAlign w:val="center"/>
          </w:tcPr>
          <w:p w14:paraId="4D0138CA">
            <w:pPr>
              <w:pStyle w:val="24"/>
              <w:spacing w:before="55" w:line="228" w:lineRule="auto"/>
              <w:ind w:right="4"/>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基本污染物（SO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、NO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、CO、O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p w14:paraId="332F0B5D">
            <w:pPr>
              <w:pStyle w:val="24"/>
              <w:spacing w:before="55" w:line="228" w:lineRule="auto"/>
              <w:ind w:right="4"/>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其他污染物（非甲烷总烃）</w:t>
            </w:r>
          </w:p>
        </w:tc>
        <w:tc>
          <w:tcPr>
            <w:tcW w:w="3083" w:type="dxa"/>
            <w:gridSpan w:val="9"/>
            <w:tcBorders>
              <w:right w:val="single" w:color="000000" w:sz="10" w:space="0"/>
            </w:tcBorders>
            <w:vAlign w:val="center"/>
          </w:tcPr>
          <w:p w14:paraId="73A98B6B">
            <w:pPr>
              <w:pStyle w:val="24"/>
              <w:spacing w:before="211" w:line="273" w:lineRule="auto"/>
              <w:ind w:right="666"/>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包括二次 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2.5</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p w14:paraId="68961265">
            <w:pPr>
              <w:pStyle w:val="24"/>
              <w:spacing w:before="211" w:line="273" w:lineRule="auto"/>
              <w:ind w:right="666"/>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不包括二次 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2.5</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793E6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28" w:hRule="atLeast"/>
          <w:jc w:val="center"/>
        </w:trPr>
        <w:tc>
          <w:tcPr>
            <w:tcW w:w="1136" w:type="dxa"/>
            <w:gridSpan w:val="3"/>
            <w:tcBorders>
              <w:left w:val="single" w:color="000000" w:sz="10" w:space="0"/>
            </w:tcBorders>
            <w:vAlign w:val="center"/>
          </w:tcPr>
          <w:p w14:paraId="68CAA219">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评价标准</w:t>
            </w:r>
          </w:p>
        </w:tc>
        <w:tc>
          <w:tcPr>
            <w:tcW w:w="1355" w:type="dxa"/>
            <w:gridSpan w:val="2"/>
            <w:vAlign w:val="center"/>
          </w:tcPr>
          <w:p w14:paraId="7ABF280A">
            <w:pPr>
              <w:pStyle w:val="24"/>
              <w:spacing w:before="213"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评价标准</w:t>
            </w:r>
          </w:p>
        </w:tc>
        <w:tc>
          <w:tcPr>
            <w:tcW w:w="1508" w:type="dxa"/>
            <w:gridSpan w:val="5"/>
            <w:vAlign w:val="center"/>
          </w:tcPr>
          <w:p w14:paraId="7AF7BC78">
            <w:pPr>
              <w:pStyle w:val="24"/>
              <w:spacing w:before="213" w:line="229"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国家标准</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540" w:type="dxa"/>
            <w:gridSpan w:val="7"/>
            <w:vAlign w:val="center"/>
          </w:tcPr>
          <w:p w14:paraId="50260438">
            <w:pPr>
              <w:pStyle w:val="24"/>
              <w:spacing w:before="213"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地方标准□</w:t>
            </w:r>
          </w:p>
        </w:tc>
        <w:tc>
          <w:tcPr>
            <w:tcW w:w="1582" w:type="dxa"/>
            <w:gridSpan w:val="6"/>
            <w:vAlign w:val="center"/>
          </w:tcPr>
          <w:p w14:paraId="27D4658C">
            <w:pPr>
              <w:pStyle w:val="24"/>
              <w:spacing w:before="21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附录D□</w:t>
            </w:r>
          </w:p>
        </w:tc>
        <w:tc>
          <w:tcPr>
            <w:tcW w:w="1501" w:type="dxa"/>
            <w:gridSpan w:val="3"/>
            <w:tcBorders>
              <w:right w:val="single" w:color="000000" w:sz="10" w:space="0"/>
            </w:tcBorders>
            <w:vAlign w:val="center"/>
          </w:tcPr>
          <w:p w14:paraId="2AAE0EAC">
            <w:pPr>
              <w:pStyle w:val="24"/>
              <w:spacing w:before="213"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其他标准</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48BA7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316" w:hRule="atLeast"/>
          <w:jc w:val="center"/>
        </w:trPr>
        <w:tc>
          <w:tcPr>
            <w:tcW w:w="1136" w:type="dxa"/>
            <w:gridSpan w:val="3"/>
            <w:vMerge w:val="restart"/>
            <w:tcBorders>
              <w:left w:val="single" w:color="000000" w:sz="10" w:space="0"/>
              <w:bottom w:val="nil"/>
            </w:tcBorders>
            <w:vAlign w:val="center"/>
          </w:tcPr>
          <w:p w14:paraId="647B447F">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现状评价</w:t>
            </w:r>
          </w:p>
        </w:tc>
        <w:tc>
          <w:tcPr>
            <w:tcW w:w="1355" w:type="dxa"/>
            <w:gridSpan w:val="2"/>
            <w:vAlign w:val="center"/>
          </w:tcPr>
          <w:p w14:paraId="08A4716B">
            <w:pPr>
              <w:pStyle w:val="24"/>
              <w:spacing w:before="57"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环境功能区</w:t>
            </w:r>
          </w:p>
        </w:tc>
        <w:tc>
          <w:tcPr>
            <w:tcW w:w="1966" w:type="dxa"/>
            <w:gridSpan w:val="7"/>
            <w:vAlign w:val="center"/>
          </w:tcPr>
          <w:p w14:paraId="51B0FBA7">
            <w:pPr>
              <w:pStyle w:val="24"/>
              <w:spacing w:before="5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一类区</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2147" w:type="dxa"/>
            <w:gridSpan w:val="8"/>
            <w:vAlign w:val="center"/>
          </w:tcPr>
          <w:p w14:paraId="669946EF">
            <w:pPr>
              <w:pStyle w:val="24"/>
              <w:spacing w:before="7"/>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二类区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018" w:type="dxa"/>
            <w:gridSpan w:val="6"/>
            <w:tcBorders>
              <w:right w:val="single" w:color="000000" w:sz="10" w:space="0"/>
            </w:tcBorders>
            <w:vAlign w:val="center"/>
          </w:tcPr>
          <w:p w14:paraId="7FE4EB50">
            <w:pPr>
              <w:pStyle w:val="24"/>
              <w:spacing w:before="5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一类区和二类区□</w:t>
            </w:r>
          </w:p>
        </w:tc>
      </w:tr>
      <w:tr w14:paraId="0A6C6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316" w:hRule="atLeast"/>
          <w:jc w:val="center"/>
        </w:trPr>
        <w:tc>
          <w:tcPr>
            <w:tcW w:w="1136" w:type="dxa"/>
            <w:gridSpan w:val="3"/>
            <w:vMerge w:val="continue"/>
            <w:tcBorders>
              <w:top w:val="nil"/>
              <w:left w:val="single" w:color="000000" w:sz="10" w:space="0"/>
              <w:bottom w:val="nil"/>
            </w:tcBorders>
            <w:vAlign w:val="center"/>
          </w:tcPr>
          <w:p w14:paraId="5714C064">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14CF6E16">
            <w:pPr>
              <w:pStyle w:val="24"/>
              <w:spacing w:before="58"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评价基准年</w:t>
            </w:r>
          </w:p>
        </w:tc>
        <w:tc>
          <w:tcPr>
            <w:tcW w:w="6131" w:type="dxa"/>
            <w:gridSpan w:val="21"/>
            <w:tcBorders>
              <w:right w:val="single" w:color="000000" w:sz="10" w:space="0"/>
            </w:tcBorders>
            <w:vAlign w:val="center"/>
          </w:tcPr>
          <w:p w14:paraId="138167FF">
            <w:pPr>
              <w:pStyle w:val="24"/>
              <w:spacing w:before="5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）年</w:t>
            </w:r>
          </w:p>
        </w:tc>
      </w:tr>
      <w:tr w14:paraId="7D328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939" w:hRule="atLeast"/>
          <w:jc w:val="center"/>
        </w:trPr>
        <w:tc>
          <w:tcPr>
            <w:tcW w:w="1136" w:type="dxa"/>
            <w:gridSpan w:val="3"/>
            <w:vMerge w:val="continue"/>
            <w:tcBorders>
              <w:top w:val="nil"/>
              <w:left w:val="single" w:color="000000" w:sz="10" w:space="0"/>
              <w:bottom w:val="nil"/>
            </w:tcBorders>
            <w:vAlign w:val="center"/>
          </w:tcPr>
          <w:p w14:paraId="0EF25A0E">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07CA9F00">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环境空气质量现状调查数据来源</w:t>
            </w:r>
          </w:p>
        </w:tc>
        <w:tc>
          <w:tcPr>
            <w:tcW w:w="1966" w:type="dxa"/>
            <w:gridSpan w:val="7"/>
            <w:vAlign w:val="center"/>
          </w:tcPr>
          <w:p w14:paraId="46943747">
            <w:pPr>
              <w:pStyle w:val="24"/>
              <w:spacing w:before="217"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长期例行监测数据</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2147" w:type="dxa"/>
            <w:gridSpan w:val="8"/>
            <w:vAlign w:val="center"/>
          </w:tcPr>
          <w:p w14:paraId="61E09037">
            <w:pPr>
              <w:pStyle w:val="24"/>
              <w:spacing w:before="217" w:line="281" w:lineRule="auto"/>
              <w:ind w:right="118"/>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主管部门发布的数据☑</w:t>
            </w:r>
          </w:p>
        </w:tc>
        <w:tc>
          <w:tcPr>
            <w:tcW w:w="2018" w:type="dxa"/>
            <w:gridSpan w:val="6"/>
            <w:tcBorders>
              <w:right w:val="single" w:color="000000" w:sz="10" w:space="0"/>
            </w:tcBorders>
            <w:vAlign w:val="center"/>
          </w:tcPr>
          <w:p w14:paraId="6AAC94AB">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现状补充监测☑</w:t>
            </w:r>
          </w:p>
        </w:tc>
      </w:tr>
      <w:tr w14:paraId="1FCFE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317" w:hRule="atLeast"/>
          <w:jc w:val="center"/>
        </w:trPr>
        <w:tc>
          <w:tcPr>
            <w:tcW w:w="1136" w:type="dxa"/>
            <w:gridSpan w:val="3"/>
            <w:vMerge w:val="continue"/>
            <w:tcBorders>
              <w:top w:val="nil"/>
              <w:left w:val="single" w:color="000000" w:sz="10" w:space="0"/>
            </w:tcBorders>
            <w:vAlign w:val="center"/>
          </w:tcPr>
          <w:p w14:paraId="6D2AC58D">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2FD8022E">
            <w:pPr>
              <w:pStyle w:val="24"/>
              <w:spacing w:before="63" w:line="22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现状评价</w:t>
            </w:r>
          </w:p>
        </w:tc>
        <w:tc>
          <w:tcPr>
            <w:tcW w:w="3048" w:type="dxa"/>
            <w:gridSpan w:val="12"/>
            <w:vAlign w:val="center"/>
          </w:tcPr>
          <w:p w14:paraId="17EB6CBE">
            <w:pPr>
              <w:pStyle w:val="24"/>
              <w:spacing w:before="63" w:line="22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3083" w:type="dxa"/>
            <w:gridSpan w:val="9"/>
            <w:tcBorders>
              <w:right w:val="single" w:color="000000" w:sz="10" w:space="0"/>
            </w:tcBorders>
            <w:vAlign w:val="center"/>
          </w:tcPr>
          <w:p w14:paraId="4C92243A">
            <w:pPr>
              <w:pStyle w:val="24"/>
              <w:spacing w:before="63" w:line="22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不达标区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60EB8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1562" w:hRule="atLeast"/>
          <w:jc w:val="center"/>
        </w:trPr>
        <w:tc>
          <w:tcPr>
            <w:tcW w:w="1136" w:type="dxa"/>
            <w:gridSpan w:val="3"/>
            <w:tcBorders>
              <w:left w:val="single" w:color="000000" w:sz="10" w:space="0"/>
            </w:tcBorders>
            <w:vAlign w:val="center"/>
          </w:tcPr>
          <w:p w14:paraId="198D6201">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污染源调查</w:t>
            </w:r>
          </w:p>
        </w:tc>
        <w:tc>
          <w:tcPr>
            <w:tcW w:w="1355" w:type="dxa"/>
            <w:gridSpan w:val="2"/>
            <w:vAlign w:val="center"/>
          </w:tcPr>
          <w:p w14:paraId="5C5F3AF4">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调查内容</w:t>
            </w:r>
          </w:p>
        </w:tc>
        <w:tc>
          <w:tcPr>
            <w:tcW w:w="1508" w:type="dxa"/>
            <w:gridSpan w:val="5"/>
            <w:vAlign w:val="center"/>
          </w:tcPr>
          <w:p w14:paraId="45533F49">
            <w:pPr>
              <w:pStyle w:val="24"/>
              <w:spacing w:before="62" w:line="228"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本项目正常排放源</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p w14:paraId="60E1A2C9">
            <w:pPr>
              <w:pStyle w:val="24"/>
              <w:spacing w:before="6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本项目非正常排放源☑</w:t>
            </w:r>
          </w:p>
          <w:p w14:paraId="4646C6A3">
            <w:pPr>
              <w:pStyle w:val="24"/>
              <w:spacing w:before="62" w:line="223"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现有污染源□</w:t>
            </w:r>
          </w:p>
        </w:tc>
        <w:tc>
          <w:tcPr>
            <w:tcW w:w="1540" w:type="dxa"/>
            <w:gridSpan w:val="7"/>
            <w:vAlign w:val="center"/>
          </w:tcPr>
          <w:p w14:paraId="3DCFDFA6">
            <w:pPr>
              <w:pStyle w:val="24"/>
              <w:spacing w:before="65" w:line="275" w:lineRule="auto"/>
              <w:ind w:right="138"/>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拟替代的污染源</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82" w:type="dxa"/>
            <w:gridSpan w:val="6"/>
            <w:vAlign w:val="center"/>
          </w:tcPr>
          <w:p w14:paraId="3BDE792D">
            <w:pPr>
              <w:pStyle w:val="24"/>
              <w:spacing w:before="65" w:line="274" w:lineRule="auto"/>
              <w:ind w:right="100"/>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其他在建、拟建项目污染源</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01" w:type="dxa"/>
            <w:gridSpan w:val="3"/>
            <w:tcBorders>
              <w:right w:val="single" w:color="000000" w:sz="10" w:space="0"/>
            </w:tcBorders>
            <w:vAlign w:val="center"/>
          </w:tcPr>
          <w:p w14:paraId="29BF1732">
            <w:pPr>
              <w:pStyle w:val="24"/>
              <w:spacing w:before="65" w:line="229"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区域污染源</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53CEF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28" w:hRule="atLeast"/>
          <w:jc w:val="center"/>
        </w:trPr>
        <w:tc>
          <w:tcPr>
            <w:tcW w:w="1136" w:type="dxa"/>
            <w:gridSpan w:val="3"/>
            <w:vMerge w:val="restart"/>
            <w:tcBorders>
              <w:left w:val="single" w:color="000000" w:sz="10" w:space="0"/>
              <w:bottom w:val="nil"/>
            </w:tcBorders>
            <w:vAlign w:val="center"/>
          </w:tcPr>
          <w:p w14:paraId="1D544F0A">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大气环境影响预测与评价</w:t>
            </w:r>
          </w:p>
        </w:tc>
        <w:tc>
          <w:tcPr>
            <w:tcW w:w="1355" w:type="dxa"/>
            <w:gridSpan w:val="2"/>
            <w:vAlign w:val="center"/>
          </w:tcPr>
          <w:p w14:paraId="0809DF59">
            <w:pPr>
              <w:pStyle w:val="24"/>
              <w:spacing w:before="221"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预测模型</w:t>
            </w:r>
          </w:p>
        </w:tc>
        <w:tc>
          <w:tcPr>
            <w:tcW w:w="839" w:type="dxa"/>
            <w:gridSpan w:val="2"/>
            <w:vAlign w:val="center"/>
          </w:tcPr>
          <w:p w14:paraId="60C809F6">
            <w:pPr>
              <w:spacing w:before="100" w:line="270" w:lineRule="auto"/>
              <w:ind w:right="121"/>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AERMOD</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854" w:type="dxa"/>
            <w:gridSpan w:val="4"/>
            <w:vAlign w:val="center"/>
          </w:tcPr>
          <w:p w14:paraId="660E62E9">
            <w:pPr>
              <w:spacing w:before="100" w:line="270" w:lineRule="auto"/>
              <w:ind w:right="123"/>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ADMS</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928" w:type="dxa"/>
            <w:gridSpan w:val="4"/>
            <w:vAlign w:val="center"/>
          </w:tcPr>
          <w:p w14:paraId="1A0FB66B">
            <w:pPr>
              <w:spacing w:before="100" w:line="270" w:lineRule="auto"/>
              <w:ind w:right="114"/>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AUSTAL2000</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958" w:type="dxa"/>
            <w:gridSpan w:val="4"/>
            <w:vAlign w:val="center"/>
          </w:tcPr>
          <w:p w14:paraId="7B7B88A7">
            <w:pPr>
              <w:spacing w:before="33" w:line="305" w:lineRule="auto"/>
              <w:ind w:right="130"/>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EDMS/AEDT</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825" w:type="dxa"/>
            <w:gridSpan w:val="3"/>
            <w:vAlign w:val="center"/>
          </w:tcPr>
          <w:p w14:paraId="38239558">
            <w:pPr>
              <w:spacing w:before="100" w:line="270" w:lineRule="auto"/>
              <w:ind w:right="137"/>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CALPUFF</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890" w:type="dxa"/>
            <w:gridSpan w:val="3"/>
            <w:vAlign w:val="center"/>
          </w:tcPr>
          <w:p w14:paraId="551D3573">
            <w:pPr>
              <w:pStyle w:val="24"/>
              <w:spacing w:before="65" w:line="255" w:lineRule="auto"/>
              <w:ind w:right="120"/>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网格模型</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837" w:type="dxa"/>
            <w:tcBorders>
              <w:right w:val="single" w:color="000000" w:sz="10" w:space="0"/>
            </w:tcBorders>
            <w:vAlign w:val="center"/>
          </w:tcPr>
          <w:p w14:paraId="401104A9">
            <w:pPr>
              <w:pStyle w:val="24"/>
              <w:spacing w:before="221" w:line="229"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1F715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316" w:hRule="atLeast"/>
          <w:jc w:val="center"/>
        </w:trPr>
        <w:tc>
          <w:tcPr>
            <w:tcW w:w="1136" w:type="dxa"/>
            <w:gridSpan w:val="3"/>
            <w:vMerge w:val="continue"/>
            <w:tcBorders>
              <w:top w:val="nil"/>
              <w:left w:val="single" w:color="000000" w:sz="10" w:space="0"/>
              <w:bottom w:val="nil"/>
            </w:tcBorders>
            <w:vAlign w:val="center"/>
          </w:tcPr>
          <w:p w14:paraId="22B87AF2">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55FDCC6B">
            <w:pPr>
              <w:pStyle w:val="24"/>
              <w:spacing w:before="65" w:line="222"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预测范围</w:t>
            </w:r>
          </w:p>
        </w:tc>
        <w:tc>
          <w:tcPr>
            <w:tcW w:w="2026" w:type="dxa"/>
            <w:gridSpan w:val="8"/>
            <w:vAlign w:val="center"/>
          </w:tcPr>
          <w:p w14:paraId="1ADF8A5C">
            <w:pPr>
              <w:pStyle w:val="24"/>
              <w:spacing w:before="34" w:line="271"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边长≥50km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087" w:type="dxa"/>
            <w:gridSpan w:val="7"/>
            <w:vAlign w:val="center"/>
          </w:tcPr>
          <w:p w14:paraId="0B45B0D4">
            <w:pPr>
              <w:pStyle w:val="24"/>
              <w:spacing w:before="34" w:line="271"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边长 5~50km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018" w:type="dxa"/>
            <w:gridSpan w:val="6"/>
            <w:tcBorders>
              <w:right w:val="single" w:color="000000" w:sz="10" w:space="0"/>
            </w:tcBorders>
            <w:vAlign w:val="center"/>
          </w:tcPr>
          <w:p w14:paraId="41C663CE">
            <w:pPr>
              <w:pStyle w:val="24"/>
              <w:spacing w:before="34" w:line="271"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边长=5km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664B5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28" w:hRule="atLeast"/>
          <w:jc w:val="center"/>
        </w:trPr>
        <w:tc>
          <w:tcPr>
            <w:tcW w:w="1136" w:type="dxa"/>
            <w:gridSpan w:val="3"/>
            <w:vMerge w:val="continue"/>
            <w:tcBorders>
              <w:top w:val="nil"/>
              <w:left w:val="single" w:color="000000" w:sz="10" w:space="0"/>
              <w:bottom w:val="nil"/>
            </w:tcBorders>
            <w:vAlign w:val="center"/>
          </w:tcPr>
          <w:p w14:paraId="6C4839C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689E057C">
            <w:pPr>
              <w:pStyle w:val="24"/>
              <w:spacing w:before="222"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预测因子</w:t>
            </w:r>
          </w:p>
        </w:tc>
        <w:tc>
          <w:tcPr>
            <w:tcW w:w="3048" w:type="dxa"/>
            <w:gridSpan w:val="12"/>
            <w:vAlign w:val="center"/>
          </w:tcPr>
          <w:p w14:paraId="4308B7B2">
            <w:pPr>
              <w:pStyle w:val="24"/>
              <w:spacing w:before="222"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预测因子（非甲烷总烃）</w:t>
            </w:r>
          </w:p>
        </w:tc>
        <w:tc>
          <w:tcPr>
            <w:tcW w:w="3083" w:type="dxa"/>
            <w:gridSpan w:val="9"/>
            <w:tcBorders>
              <w:right w:val="single" w:color="000000" w:sz="10" w:space="0"/>
            </w:tcBorders>
            <w:vAlign w:val="center"/>
          </w:tcPr>
          <w:p w14:paraId="26624B7A">
            <w:pPr>
              <w:pStyle w:val="24"/>
              <w:spacing w:before="65" w:line="255" w:lineRule="auto"/>
              <w:ind w:right="666"/>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包括二次 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p w14:paraId="088A5518">
            <w:pPr>
              <w:pStyle w:val="24"/>
              <w:spacing w:before="65" w:line="255" w:lineRule="auto"/>
              <w:ind w:right="666"/>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不包括二次 PM</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r>
      <w:tr w14:paraId="5DAB8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719" w:hRule="atLeast"/>
          <w:jc w:val="center"/>
        </w:trPr>
        <w:tc>
          <w:tcPr>
            <w:tcW w:w="1136" w:type="dxa"/>
            <w:gridSpan w:val="3"/>
            <w:vMerge w:val="continue"/>
            <w:tcBorders>
              <w:top w:val="nil"/>
              <w:left w:val="single" w:color="000000" w:sz="10" w:space="0"/>
              <w:bottom w:val="nil"/>
            </w:tcBorders>
            <w:vAlign w:val="center"/>
          </w:tcPr>
          <w:p w14:paraId="2F37AB90">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17EBF26D">
            <w:pPr>
              <w:pStyle w:val="24"/>
              <w:spacing w:before="69"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正常排放短期浓度贡献值</w:t>
            </w:r>
          </w:p>
        </w:tc>
        <w:tc>
          <w:tcPr>
            <w:tcW w:w="3048" w:type="dxa"/>
            <w:gridSpan w:val="12"/>
            <w:vAlign w:val="center"/>
          </w:tcPr>
          <w:p w14:paraId="1E467959">
            <w:pPr>
              <w:pStyle w:val="24"/>
              <w:spacing w:before="65" w:line="275"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本项目</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最大占标率≤100% </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3083" w:type="dxa"/>
            <w:gridSpan w:val="9"/>
            <w:tcBorders>
              <w:right w:val="single" w:color="000000" w:sz="10" w:space="0"/>
            </w:tcBorders>
            <w:vAlign w:val="center"/>
          </w:tcPr>
          <w:p w14:paraId="50277088">
            <w:pPr>
              <w:pStyle w:val="24"/>
              <w:spacing w:before="65" w:line="275"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本项目</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最大占标率＞100%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04FDA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28" w:hRule="atLeast"/>
          <w:jc w:val="center"/>
        </w:trPr>
        <w:tc>
          <w:tcPr>
            <w:tcW w:w="1136" w:type="dxa"/>
            <w:gridSpan w:val="3"/>
            <w:vMerge w:val="continue"/>
            <w:tcBorders>
              <w:top w:val="nil"/>
              <w:left w:val="single" w:color="000000" w:sz="10" w:space="0"/>
              <w:bottom w:val="nil"/>
            </w:tcBorders>
            <w:vAlign w:val="center"/>
          </w:tcPr>
          <w:p w14:paraId="734B9A0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Merge w:val="restart"/>
            <w:tcBorders>
              <w:bottom w:val="nil"/>
            </w:tcBorders>
            <w:vAlign w:val="center"/>
          </w:tcPr>
          <w:p w14:paraId="17DB4DF9">
            <w:pPr>
              <w:pStyle w:val="24"/>
              <w:spacing w:before="23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正常排放年均浓度贡献值</w:t>
            </w:r>
          </w:p>
        </w:tc>
        <w:tc>
          <w:tcPr>
            <w:tcW w:w="888" w:type="dxa"/>
            <w:gridSpan w:val="3"/>
            <w:vAlign w:val="center"/>
          </w:tcPr>
          <w:p w14:paraId="75A4A3EC">
            <w:pPr>
              <w:pStyle w:val="24"/>
              <w:spacing w:before="227"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一类区</w:t>
            </w:r>
          </w:p>
        </w:tc>
        <w:tc>
          <w:tcPr>
            <w:tcW w:w="2160" w:type="dxa"/>
            <w:gridSpan w:val="9"/>
            <w:vAlign w:val="center"/>
          </w:tcPr>
          <w:p w14:paraId="739E95AA">
            <w:pPr>
              <w:pStyle w:val="24"/>
              <w:spacing w:before="70" w:line="268" w:lineRule="auto"/>
              <w:ind w:right="301"/>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本项目</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最大占标率 ≤10%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3083" w:type="dxa"/>
            <w:gridSpan w:val="9"/>
            <w:tcBorders>
              <w:right w:val="single" w:color="000000" w:sz="10" w:space="0"/>
            </w:tcBorders>
            <w:vAlign w:val="center"/>
          </w:tcPr>
          <w:p w14:paraId="412C8B05">
            <w:pPr>
              <w:pStyle w:val="24"/>
              <w:spacing w:before="196" w:line="274"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本项目</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最大占标率＞10%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5CA00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28" w:hRule="atLeast"/>
          <w:jc w:val="center"/>
        </w:trPr>
        <w:tc>
          <w:tcPr>
            <w:tcW w:w="1136" w:type="dxa"/>
            <w:gridSpan w:val="3"/>
            <w:vMerge w:val="continue"/>
            <w:tcBorders>
              <w:top w:val="nil"/>
              <w:left w:val="single" w:color="000000" w:sz="10" w:space="0"/>
              <w:bottom w:val="nil"/>
            </w:tcBorders>
            <w:vAlign w:val="center"/>
          </w:tcPr>
          <w:p w14:paraId="3F6267B8">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Merge w:val="continue"/>
            <w:tcBorders>
              <w:top w:val="nil"/>
            </w:tcBorders>
            <w:vAlign w:val="center"/>
          </w:tcPr>
          <w:p w14:paraId="7452B60D">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888" w:type="dxa"/>
            <w:gridSpan w:val="3"/>
            <w:vAlign w:val="center"/>
          </w:tcPr>
          <w:p w14:paraId="69CEC69B">
            <w:pPr>
              <w:pStyle w:val="24"/>
              <w:spacing w:before="227" w:line="228" w:lineRule="auto"/>
              <w:ind w:left="134"/>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二类区</w:t>
            </w:r>
          </w:p>
        </w:tc>
        <w:tc>
          <w:tcPr>
            <w:tcW w:w="2160" w:type="dxa"/>
            <w:gridSpan w:val="9"/>
            <w:vAlign w:val="center"/>
          </w:tcPr>
          <w:p w14:paraId="6F046672">
            <w:pPr>
              <w:pStyle w:val="24"/>
              <w:spacing w:before="70" w:line="268" w:lineRule="auto"/>
              <w:ind w:right="301"/>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本项目</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最大占标率≤30%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3083" w:type="dxa"/>
            <w:gridSpan w:val="9"/>
            <w:tcBorders>
              <w:right w:val="single" w:color="000000" w:sz="10" w:space="0"/>
            </w:tcBorders>
            <w:vAlign w:val="center"/>
          </w:tcPr>
          <w:p w14:paraId="25BF6079">
            <w:pPr>
              <w:pStyle w:val="24"/>
              <w:spacing w:before="196" w:line="274"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本项目</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最大占标率＞30%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29F5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939" w:hRule="atLeast"/>
          <w:jc w:val="center"/>
        </w:trPr>
        <w:tc>
          <w:tcPr>
            <w:tcW w:w="1136" w:type="dxa"/>
            <w:gridSpan w:val="3"/>
            <w:vMerge w:val="continue"/>
            <w:tcBorders>
              <w:top w:val="nil"/>
              <w:left w:val="single" w:color="000000" w:sz="10" w:space="0"/>
              <w:bottom w:val="nil"/>
            </w:tcBorders>
            <w:vAlign w:val="center"/>
          </w:tcPr>
          <w:p w14:paraId="49D8BE5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37291477">
            <w:pPr>
              <w:pStyle w:val="24"/>
              <w:spacing w:before="72"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非正常排放1h 浓度贡献值</w:t>
            </w:r>
          </w:p>
        </w:tc>
        <w:tc>
          <w:tcPr>
            <w:tcW w:w="2026" w:type="dxa"/>
            <w:gridSpan w:val="8"/>
            <w:vAlign w:val="center"/>
          </w:tcPr>
          <w:p w14:paraId="1F13E1C6">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非正常持续时长</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h</w:t>
            </w:r>
          </w:p>
        </w:tc>
        <w:tc>
          <w:tcPr>
            <w:tcW w:w="2087" w:type="dxa"/>
            <w:gridSpan w:val="7"/>
            <w:vAlign w:val="center"/>
          </w:tcPr>
          <w:p w14:paraId="2B204A0B">
            <w:pPr>
              <w:pStyle w:val="24"/>
              <w:spacing w:before="65" w:line="229"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非正常</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占标率≤100% </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018" w:type="dxa"/>
            <w:gridSpan w:val="6"/>
            <w:tcBorders>
              <w:right w:val="single" w:color="000000" w:sz="10" w:space="0"/>
            </w:tcBorders>
            <w:vAlign w:val="center"/>
          </w:tcPr>
          <w:p w14:paraId="096B76A5">
            <w:pPr>
              <w:pStyle w:val="24"/>
              <w:spacing w:before="227" w:line="291" w:lineRule="auto"/>
              <w:ind w:right="412"/>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非正常</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占标率＞100%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22F1A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886" w:hRule="atLeast"/>
          <w:jc w:val="center"/>
        </w:trPr>
        <w:tc>
          <w:tcPr>
            <w:tcW w:w="1136" w:type="dxa"/>
            <w:gridSpan w:val="3"/>
            <w:vMerge w:val="continue"/>
            <w:tcBorders>
              <w:top w:val="nil"/>
              <w:left w:val="single" w:color="000000" w:sz="10" w:space="0"/>
              <w:bottom w:val="nil"/>
            </w:tcBorders>
            <w:vAlign w:val="center"/>
          </w:tcPr>
          <w:p w14:paraId="34E14032">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center"/>
          </w:tcPr>
          <w:p w14:paraId="5F9CC05F">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保证率日平均浓度和年平均浓度叠加值</w:t>
            </w:r>
          </w:p>
        </w:tc>
        <w:tc>
          <w:tcPr>
            <w:tcW w:w="3068" w:type="dxa"/>
            <w:gridSpan w:val="13"/>
            <w:vAlign w:val="center"/>
          </w:tcPr>
          <w:p w14:paraId="54D1FABC">
            <w:pPr>
              <w:pStyle w:val="24"/>
              <w:spacing w:before="65" w:line="236"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叠加</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3063" w:type="dxa"/>
            <w:gridSpan w:val="8"/>
            <w:tcBorders>
              <w:right w:val="single" w:color="000000" w:sz="10" w:space="0"/>
            </w:tcBorders>
            <w:vAlign w:val="center"/>
          </w:tcPr>
          <w:p w14:paraId="327E9A3E">
            <w:pPr>
              <w:pStyle w:val="24"/>
              <w:spacing w:before="65" w:line="236"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C </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叠加</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不达标</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2F053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0" w:type="dxa"/>
          <w:trHeight w:val="650" w:hRule="atLeast"/>
          <w:jc w:val="center"/>
        </w:trPr>
        <w:tc>
          <w:tcPr>
            <w:tcW w:w="1136" w:type="dxa"/>
            <w:gridSpan w:val="3"/>
            <w:vMerge w:val="continue"/>
            <w:tcBorders>
              <w:top w:val="nil"/>
              <w:left w:val="single" w:color="000000" w:sz="10" w:space="0"/>
              <w:bottom w:val="single" w:color="000000" w:sz="10" w:space="0"/>
            </w:tcBorders>
            <w:vAlign w:val="center"/>
          </w:tcPr>
          <w:p w14:paraId="37BAD6A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tcBorders>
              <w:bottom w:val="single" w:color="000000" w:sz="10" w:space="0"/>
            </w:tcBorders>
            <w:vAlign w:val="center"/>
          </w:tcPr>
          <w:p w14:paraId="04CEC0F0">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区域环境质量整体变化情况</w:t>
            </w:r>
          </w:p>
        </w:tc>
        <w:tc>
          <w:tcPr>
            <w:tcW w:w="3068" w:type="dxa"/>
            <w:gridSpan w:val="13"/>
            <w:tcBorders>
              <w:bottom w:val="single" w:color="000000" w:sz="10" w:space="0"/>
            </w:tcBorders>
            <w:vAlign w:val="center"/>
          </w:tcPr>
          <w:p w14:paraId="0B32C6ED">
            <w:pPr>
              <w:spacing w:before="200" w:line="274"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k≤-20%</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3063" w:type="dxa"/>
            <w:gridSpan w:val="8"/>
            <w:tcBorders>
              <w:bottom w:val="single" w:color="000000" w:sz="10" w:space="0"/>
              <w:right w:val="single" w:color="000000" w:sz="10" w:space="0"/>
            </w:tcBorders>
            <w:vAlign w:val="center"/>
          </w:tcPr>
          <w:p w14:paraId="575AC6E4">
            <w:pPr>
              <w:pStyle w:val="24"/>
              <w:spacing w:before="200" w:line="274"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k＞-20%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7C105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1" w:type="dxa"/>
          <w:wAfter w:w="79" w:type="dxa"/>
          <w:trHeight w:val="625" w:hRule="atLeast"/>
          <w:jc w:val="center"/>
        </w:trPr>
        <w:tc>
          <w:tcPr>
            <w:tcW w:w="1147" w:type="dxa"/>
            <w:gridSpan w:val="3"/>
            <w:vMerge w:val="restart"/>
            <w:tcBorders>
              <w:left w:val="single" w:color="000000" w:sz="10" w:space="0"/>
              <w:bottom w:val="nil"/>
            </w:tcBorders>
            <w:vAlign w:val="center"/>
          </w:tcPr>
          <w:p w14:paraId="5D1D276C">
            <w:pPr>
              <w:pStyle w:val="24"/>
              <w:spacing w:before="65" w:line="274" w:lineRule="auto"/>
              <w:ind w:right="143"/>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环境监测计划</w:t>
            </w:r>
          </w:p>
        </w:tc>
        <w:tc>
          <w:tcPr>
            <w:tcW w:w="1355" w:type="dxa"/>
            <w:gridSpan w:val="2"/>
            <w:vAlign w:val="center"/>
          </w:tcPr>
          <w:p w14:paraId="1E0A6B2D">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污染源监测</w:t>
            </w:r>
          </w:p>
        </w:tc>
        <w:tc>
          <w:tcPr>
            <w:tcW w:w="2026" w:type="dxa"/>
            <w:gridSpan w:val="8"/>
            <w:vAlign w:val="top"/>
          </w:tcPr>
          <w:p w14:paraId="6724470D">
            <w:pPr>
              <w:pStyle w:val="24"/>
              <w:spacing w:before="219"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监测因子：（</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p>
        </w:tc>
        <w:tc>
          <w:tcPr>
            <w:tcW w:w="2077" w:type="dxa"/>
            <w:gridSpan w:val="7"/>
            <w:vAlign w:val="top"/>
          </w:tcPr>
          <w:p w14:paraId="0A5D9DC7">
            <w:pPr>
              <w:pStyle w:val="24"/>
              <w:spacing w:before="55" w:line="258" w:lineRule="auto"/>
              <w:ind w:right="234"/>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有组织废气监测</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无组织废气监测</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2017" w:type="dxa"/>
            <w:gridSpan w:val="6"/>
            <w:tcBorders>
              <w:right w:val="single" w:color="000000" w:sz="10" w:space="0"/>
            </w:tcBorders>
            <w:vAlign w:val="top"/>
          </w:tcPr>
          <w:p w14:paraId="0EBFFFB1">
            <w:pPr>
              <w:pStyle w:val="24"/>
              <w:spacing w:before="212" w:line="229" w:lineRule="auto"/>
              <w:ind w:left="678"/>
              <w:jc w:val="both"/>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无监测</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13656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2"/>
          <w:wBefore w:w="1" w:type="dxa"/>
          <w:wAfter w:w="79" w:type="dxa"/>
          <w:trHeight w:val="576" w:hRule="atLeast"/>
          <w:jc w:val="center"/>
        </w:trPr>
        <w:tc>
          <w:tcPr>
            <w:tcW w:w="1147" w:type="dxa"/>
            <w:gridSpan w:val="3"/>
            <w:vMerge w:val="continue"/>
            <w:tcBorders>
              <w:top w:val="nil"/>
              <w:left w:val="single" w:color="000000" w:sz="10" w:space="0"/>
            </w:tcBorders>
            <w:vAlign w:val="center"/>
          </w:tcPr>
          <w:p w14:paraId="08CEEB87">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top"/>
          </w:tcPr>
          <w:p w14:paraId="7C991F5D">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环境质量监测</w:t>
            </w:r>
          </w:p>
        </w:tc>
        <w:tc>
          <w:tcPr>
            <w:tcW w:w="2026" w:type="dxa"/>
            <w:gridSpan w:val="8"/>
            <w:vAlign w:val="top"/>
          </w:tcPr>
          <w:p w14:paraId="05EEBC88">
            <w:pPr>
              <w:pStyle w:val="24"/>
              <w:spacing w:before="19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监测因子：（）</w:t>
            </w:r>
          </w:p>
        </w:tc>
        <w:tc>
          <w:tcPr>
            <w:tcW w:w="2077" w:type="dxa"/>
            <w:gridSpan w:val="7"/>
            <w:vAlign w:val="top"/>
          </w:tcPr>
          <w:p w14:paraId="3E56A42E">
            <w:pPr>
              <w:pStyle w:val="24"/>
              <w:spacing w:before="184"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监测点位数（）</w:t>
            </w:r>
          </w:p>
        </w:tc>
        <w:tc>
          <w:tcPr>
            <w:tcW w:w="2017" w:type="dxa"/>
            <w:gridSpan w:val="6"/>
            <w:tcBorders>
              <w:right w:val="single" w:color="000000" w:sz="10" w:space="0"/>
            </w:tcBorders>
            <w:vAlign w:val="top"/>
          </w:tcPr>
          <w:p w14:paraId="7C345132">
            <w:pPr>
              <w:pStyle w:val="24"/>
              <w:spacing w:before="184" w:line="229" w:lineRule="auto"/>
              <w:ind w:left="678"/>
              <w:jc w:val="both"/>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无监测</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28D00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gridAfter w:val="1"/>
          <w:wBefore w:w="2" w:type="dxa"/>
          <w:wAfter w:w="41" w:type="dxa"/>
          <w:trHeight w:val="283" w:hRule="atLeast"/>
          <w:jc w:val="center"/>
        </w:trPr>
        <w:tc>
          <w:tcPr>
            <w:tcW w:w="1146" w:type="dxa"/>
            <w:gridSpan w:val="2"/>
            <w:vMerge w:val="restart"/>
            <w:tcBorders>
              <w:left w:val="single" w:color="000000" w:sz="10" w:space="0"/>
            </w:tcBorders>
            <w:vAlign w:val="center"/>
          </w:tcPr>
          <w:p w14:paraId="2C946240">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评价结论</w:t>
            </w:r>
          </w:p>
        </w:tc>
        <w:tc>
          <w:tcPr>
            <w:tcW w:w="1355" w:type="dxa"/>
            <w:gridSpan w:val="2"/>
            <w:vAlign w:val="top"/>
          </w:tcPr>
          <w:p w14:paraId="2648BD9C">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环境影响</w:t>
            </w:r>
          </w:p>
        </w:tc>
        <w:tc>
          <w:tcPr>
            <w:tcW w:w="6158" w:type="dxa"/>
            <w:gridSpan w:val="22"/>
            <w:tcBorders>
              <w:right w:val="single" w:color="000000" w:sz="10" w:space="0"/>
            </w:tcBorders>
            <w:vAlign w:val="top"/>
          </w:tcPr>
          <w:p w14:paraId="352BC109">
            <w:pPr>
              <w:pStyle w:val="24"/>
              <w:spacing w:before="5" w:line="223"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可以接受</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不可以接受□</w:t>
            </w:r>
          </w:p>
        </w:tc>
      </w:tr>
      <w:tr w14:paraId="6D727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 w:type="dxa"/>
          <w:trHeight w:val="561" w:hRule="atLeast"/>
          <w:jc w:val="center"/>
        </w:trPr>
        <w:tc>
          <w:tcPr>
            <w:tcW w:w="1146" w:type="dxa"/>
            <w:gridSpan w:val="2"/>
            <w:vMerge w:val="continue"/>
            <w:tcBorders>
              <w:left w:val="single" w:color="000000" w:sz="10" w:space="0"/>
            </w:tcBorders>
            <w:vAlign w:val="center"/>
          </w:tcPr>
          <w:p w14:paraId="51B66E47">
            <w:pPr>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p>
        </w:tc>
        <w:tc>
          <w:tcPr>
            <w:tcW w:w="1355" w:type="dxa"/>
            <w:gridSpan w:val="2"/>
            <w:vAlign w:val="top"/>
          </w:tcPr>
          <w:p w14:paraId="1DD9FC2A">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大气环境防护距离</w:t>
            </w:r>
          </w:p>
        </w:tc>
        <w:tc>
          <w:tcPr>
            <w:tcW w:w="6199" w:type="dxa"/>
            <w:gridSpan w:val="23"/>
            <w:tcBorders>
              <w:right w:val="single" w:color="000000" w:sz="10" w:space="0"/>
            </w:tcBorders>
            <w:vAlign w:val="top"/>
          </w:tcPr>
          <w:p w14:paraId="7EA643FD">
            <w:pPr>
              <w:pStyle w:val="24"/>
              <w:spacing w:before="199"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距（）厂界最远（） m</w:t>
            </w:r>
          </w:p>
        </w:tc>
      </w:tr>
      <w:tr w14:paraId="4AF35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 w:type="dxa"/>
          <w:trHeight w:val="307" w:hRule="atLeast"/>
          <w:jc w:val="center"/>
        </w:trPr>
        <w:tc>
          <w:tcPr>
            <w:tcW w:w="1146" w:type="dxa"/>
            <w:gridSpan w:val="2"/>
            <w:vMerge w:val="continue"/>
            <w:tcBorders>
              <w:left w:val="single" w:color="000000" w:sz="10" w:space="0"/>
            </w:tcBorders>
            <w:vAlign w:val="top"/>
          </w:tcPr>
          <w:p w14:paraId="1540432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355" w:type="dxa"/>
            <w:gridSpan w:val="2"/>
            <w:vAlign w:val="top"/>
          </w:tcPr>
          <w:p w14:paraId="7A8411D2">
            <w:pPr>
              <w:pStyle w:val="24"/>
              <w:spacing w:before="6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污染源年排放量</w:t>
            </w:r>
          </w:p>
        </w:tc>
        <w:tc>
          <w:tcPr>
            <w:tcW w:w="1406" w:type="dxa"/>
            <w:gridSpan w:val="3"/>
            <w:vAlign w:val="top"/>
          </w:tcPr>
          <w:p w14:paraId="658D9177">
            <w:pPr>
              <w:pStyle w:val="24"/>
              <w:spacing w:before="195" w:line="281" w:lineRule="exact"/>
              <w:ind w:left="17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SO</w:t>
            </w:r>
            <w:r>
              <w:rPr>
                <w:rFonts w:hint="default" w:ascii="Times New Roman" w:hAnsi="Times New Roman" w:eastAsia="宋体" w:cs="Times New Roman"/>
                <w:color w:val="000000" w:themeColor="text1"/>
                <w:spacing w:val="0"/>
                <w:w w:val="100"/>
                <w:position w:val="0"/>
                <w:sz w:val="21"/>
                <w:szCs w:val="21"/>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：（）t/a</w:t>
            </w:r>
          </w:p>
        </w:tc>
        <w:tc>
          <w:tcPr>
            <w:tcW w:w="1530" w:type="dxa"/>
            <w:gridSpan w:val="7"/>
            <w:vAlign w:val="top"/>
          </w:tcPr>
          <w:p w14:paraId="04434E27">
            <w:pPr>
              <w:pStyle w:val="24"/>
              <w:spacing w:before="195" w:line="281" w:lineRule="exact"/>
              <w:ind w:left="17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NO</w:t>
            </w:r>
            <w:r>
              <w:rPr>
                <w:rFonts w:hint="eastAsia" w:ascii="Times New Roman" w:hAnsi="Times New Roman" w:cs="Times New Roman"/>
                <w:color w:val="000000" w:themeColor="text1"/>
                <w:spacing w:val="0"/>
                <w:w w:val="100"/>
                <w:position w:val="0"/>
                <w:sz w:val="21"/>
                <w:szCs w:val="21"/>
                <w:highlight w:val="none"/>
                <w:vertAlign w:val="subscript"/>
                <w:lang w:val="en-US" w:eastAsia="zh-CN"/>
                <w14:textFill>
                  <w14:solidFill>
                    <w14:schemeClr w14:val="tx1"/>
                  </w14:solidFill>
                </w14:textFill>
              </w:rPr>
              <w:t>X</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：（）t/a</w:t>
            </w:r>
          </w:p>
        </w:tc>
        <w:tc>
          <w:tcPr>
            <w:tcW w:w="1694" w:type="dxa"/>
            <w:gridSpan w:val="8"/>
            <w:vAlign w:val="top"/>
          </w:tcPr>
          <w:p w14:paraId="5E643AC3">
            <w:pPr>
              <w:pStyle w:val="24"/>
              <w:spacing w:before="195" w:line="281" w:lineRule="exact"/>
              <w:ind w:left="17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颗粒物：（）t/a</w:t>
            </w:r>
          </w:p>
        </w:tc>
        <w:tc>
          <w:tcPr>
            <w:tcW w:w="1569" w:type="dxa"/>
            <w:gridSpan w:val="5"/>
            <w:tcBorders>
              <w:right w:val="single" w:color="000000" w:sz="10" w:space="0"/>
            </w:tcBorders>
            <w:vAlign w:val="top"/>
          </w:tcPr>
          <w:p w14:paraId="10BE2ACD">
            <w:pPr>
              <w:pStyle w:val="24"/>
              <w:spacing w:before="70" w:line="251" w:lineRule="auto"/>
              <w:ind w:right="192"/>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非甲烷总烃：（）t/a</w:t>
            </w:r>
          </w:p>
        </w:tc>
      </w:tr>
      <w:tr w14:paraId="53B4E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2"/>
          <w:wBefore w:w="2" w:type="dxa"/>
          <w:trHeight w:val="338" w:hRule="atLeast"/>
          <w:jc w:val="center"/>
        </w:trPr>
        <w:tc>
          <w:tcPr>
            <w:tcW w:w="8700" w:type="dxa"/>
            <w:gridSpan w:val="27"/>
            <w:tcBorders>
              <w:left w:val="single" w:color="000000" w:sz="10" w:space="0"/>
              <w:bottom w:val="single" w:color="000000" w:sz="10" w:space="0"/>
              <w:right w:val="single" w:color="000000" w:sz="10" w:space="0"/>
            </w:tcBorders>
            <w:vAlign w:val="top"/>
          </w:tcPr>
          <w:p w14:paraId="0BDE0B51">
            <w:pPr>
              <w:pStyle w:val="24"/>
              <w:spacing w:before="77" w:line="228" w:lineRule="auto"/>
              <w:jc w:val="both"/>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注：</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为勾选项，</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填</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为内容填写项</w:t>
            </w:r>
          </w:p>
        </w:tc>
      </w:tr>
    </w:tbl>
    <w:p w14:paraId="05891CFC">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5.2.2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水环境影响分析</w:t>
      </w:r>
    </w:p>
    <w:p w14:paraId="68714813">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"5.2.2.1"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5.2.2.1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地表水环境影响分析</w:t>
      </w:r>
    </w:p>
    <w:p w14:paraId="119BC678">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、正常工况下</w:t>
      </w:r>
    </w:p>
    <w:p w14:paraId="278BAE99">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97"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正常工况下，由于输气管线是全封闭系统，采用外防腐层和强制电流阴极保护联合方式，正常运行期对穿越的水环境保护目标和河流不会造成影响，对周边水环境基本无任何影响。如发生破裂事故，其泄漏的天然气会泄漏到大气中，会对大气环境造成一定的影响，由于天然气基本不溶于水，事故对河流水质的影响较小。</w:t>
      </w:r>
    </w:p>
    <w:p w14:paraId="3C85F186">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为管线工程，</w:t>
      </w:r>
      <w:r>
        <w:rPr>
          <w:rFonts w:ascii="宋体" w:hAnsi="宋体" w:eastAsia="宋体" w:cs="宋体"/>
          <w:color w:val="000000" w:themeColor="text1"/>
          <w:spacing w:val="0"/>
          <w:w w:val="100"/>
          <w:position w:val="0"/>
          <w:sz w:val="24"/>
          <w:szCs w:val="24"/>
          <w:highlight w:val="none"/>
          <w14:textFill>
            <w14:solidFill>
              <w14:schemeClr w14:val="tx1"/>
            </w14:solidFill>
          </w14:textFill>
        </w:rPr>
        <w:t>无人值守，无生活污水产生。</w:t>
      </w:r>
    </w:p>
    <w:p w14:paraId="0D495F6B">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、事故状态下</w:t>
      </w:r>
    </w:p>
    <w:p w14:paraId="66FB4292">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33"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正常工况下，由于输气管线是全封闭系统，输运的天然气不会与管线穿越的河流水体之间发生联系，采用外防腐层和强制电流阴极保护联合方式，如不发生泄漏事故，正常运营期对穿越河流不会造成影响，对周边水环境基本无任何影响，仅在发生泄漏事故的状态下才会对地表水环境造成污染影响。管线穿越河流时埋设在穿越河流河床设计冲刷线以下稳定层内，即使发生破裂事故，其泄漏的天然气会泄漏到大气中，对大气环境造成一定的影响，对水质的影响较小。</w:t>
      </w:r>
    </w:p>
    <w:p w14:paraId="67C6E8AF">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197"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综上所述，本工程在运行期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对地表水环境基本无影响</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705B207">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color w:val="000000" w:themeColor="text1"/>
          <w:spacing w:val="0"/>
          <w:w w:val="100"/>
          <w:position w:val="0"/>
          <w:highlight w:val="none"/>
          <w14:textFill>
            <w14:solidFill>
              <w14:schemeClr w14:val="tx1"/>
            </w14:solidFill>
          </w14:textFill>
        </w:rPr>
        <w:sectPr>
          <w:headerReference r:id="rId14"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color w:val="000000" w:themeColor="text1"/>
          <w:spacing w:val="0"/>
          <w:w w:val="100"/>
          <w:position w:val="0"/>
          <w:sz w:val="24"/>
          <w:szCs w:val="24"/>
          <w:highlight w:val="none"/>
          <w14:textFill>
            <w14:solidFill>
              <w14:schemeClr w14:val="tx1"/>
            </w14:solidFill>
          </w14:textFill>
        </w:rPr>
        <w:t>建设项目地表水环境影响评价自查表，见表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22C46E70">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5.2-</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建设项目地表水环境影响评价自查表</w:t>
      </w:r>
    </w:p>
    <w:tbl>
      <w:tblPr>
        <w:tblStyle w:val="23"/>
        <w:tblW w:w="1399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5"/>
        <w:gridCol w:w="2323"/>
        <w:gridCol w:w="2075"/>
        <w:gridCol w:w="4407"/>
        <w:gridCol w:w="264"/>
        <w:gridCol w:w="1275"/>
        <w:gridCol w:w="3122"/>
      </w:tblGrid>
      <w:tr w14:paraId="5F849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2848" w:type="dxa"/>
            <w:gridSpan w:val="2"/>
            <w:tcBorders>
              <w:top w:val="single" w:color="000000" w:sz="10" w:space="0"/>
              <w:left w:val="single" w:color="000000" w:sz="10" w:space="0"/>
            </w:tcBorders>
            <w:vAlign w:val="center"/>
          </w:tcPr>
          <w:p w14:paraId="6319D734">
            <w:pPr>
              <w:pStyle w:val="24"/>
              <w:spacing w:before="56"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工作内容</w:t>
            </w:r>
          </w:p>
        </w:tc>
        <w:tc>
          <w:tcPr>
            <w:tcW w:w="11143" w:type="dxa"/>
            <w:gridSpan w:val="5"/>
            <w:tcBorders>
              <w:top w:val="single" w:color="000000" w:sz="10" w:space="0"/>
              <w:right w:val="single" w:color="000000" w:sz="10" w:space="0"/>
            </w:tcBorders>
            <w:vAlign w:val="top"/>
          </w:tcPr>
          <w:p w14:paraId="3BA901B5">
            <w:pPr>
              <w:pStyle w:val="24"/>
              <w:spacing w:before="55" w:line="229" w:lineRule="auto"/>
              <w:ind w:left="518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自查项目</w:t>
            </w:r>
          </w:p>
        </w:tc>
      </w:tr>
      <w:tr w14:paraId="62EF1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5" w:type="dxa"/>
            <w:vMerge w:val="restart"/>
            <w:tcBorders>
              <w:left w:val="single" w:color="000000" w:sz="10" w:space="0"/>
              <w:bottom w:val="nil"/>
            </w:tcBorders>
            <w:vAlign w:val="center"/>
          </w:tcPr>
          <w:p w14:paraId="3A242362">
            <w:pPr>
              <w:pStyle w:val="24"/>
              <w:spacing w:before="65" w:line="274" w:lineRule="auto"/>
              <w:ind w:right="51"/>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影响识别</w:t>
            </w:r>
          </w:p>
        </w:tc>
        <w:tc>
          <w:tcPr>
            <w:tcW w:w="2323" w:type="dxa"/>
            <w:vAlign w:val="center"/>
          </w:tcPr>
          <w:p w14:paraId="24CDD4EC">
            <w:pPr>
              <w:pStyle w:val="24"/>
              <w:spacing w:before="5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影响类型</w:t>
            </w:r>
          </w:p>
        </w:tc>
        <w:tc>
          <w:tcPr>
            <w:tcW w:w="11143" w:type="dxa"/>
            <w:gridSpan w:val="5"/>
            <w:tcBorders>
              <w:right w:val="single" w:color="000000" w:sz="10" w:space="0"/>
            </w:tcBorders>
            <w:vAlign w:val="top"/>
          </w:tcPr>
          <w:p w14:paraId="4AC5FC9A">
            <w:pPr>
              <w:pStyle w:val="24"/>
              <w:spacing w:before="52" w:line="228" w:lineRule="auto"/>
              <w:ind w:left="388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水污染影响型☑</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水文要素影响型□</w:t>
            </w:r>
          </w:p>
        </w:tc>
      </w:tr>
      <w:tr w14:paraId="7A929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top w:val="nil"/>
              <w:left w:val="single" w:color="000000" w:sz="10" w:space="0"/>
              <w:bottom w:val="nil"/>
            </w:tcBorders>
            <w:vAlign w:val="center"/>
          </w:tcPr>
          <w:p w14:paraId="4A3AF4A5">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1B7DFD1C">
            <w:pPr>
              <w:pStyle w:val="24"/>
              <w:spacing w:before="211"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水环境保护目标</w:t>
            </w:r>
          </w:p>
        </w:tc>
        <w:tc>
          <w:tcPr>
            <w:tcW w:w="11143" w:type="dxa"/>
            <w:gridSpan w:val="5"/>
            <w:tcBorders>
              <w:right w:val="single" w:color="000000" w:sz="10" w:space="0"/>
            </w:tcBorders>
            <w:vAlign w:val="top"/>
          </w:tcPr>
          <w:p w14:paraId="005FCB91">
            <w:pPr>
              <w:pStyle w:val="24"/>
              <w:spacing w:before="55" w:line="259" w:lineRule="auto"/>
              <w:ind w:right="7"/>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饮用水水源保护区</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饮用水取水口□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涉水的自然保护区□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重要湿地□</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重点保护与珍稀水生生物的栖息地□</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重要水生生物的自然产卵场及索饵场、越冬场和洄游通道、天然渔场等渔业水体□</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涉水的风景名胜区□</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31B7A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center"/>
          </w:tcPr>
          <w:p w14:paraId="0A1EF605">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0830E5F9">
            <w:pPr>
              <w:pStyle w:val="24"/>
              <w:spacing w:before="21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影响途径</w:t>
            </w:r>
          </w:p>
        </w:tc>
        <w:tc>
          <w:tcPr>
            <w:tcW w:w="6746" w:type="dxa"/>
            <w:gridSpan w:val="3"/>
            <w:vAlign w:val="top"/>
          </w:tcPr>
          <w:p w14:paraId="116187E2">
            <w:pPr>
              <w:pStyle w:val="24"/>
              <w:spacing w:before="57" w:line="228" w:lineRule="auto"/>
              <w:ind w:left="261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水污染影响型</w:t>
            </w:r>
          </w:p>
        </w:tc>
        <w:tc>
          <w:tcPr>
            <w:tcW w:w="4397" w:type="dxa"/>
            <w:gridSpan w:val="2"/>
            <w:tcBorders>
              <w:right w:val="single" w:color="000000" w:sz="10" w:space="0"/>
            </w:tcBorders>
            <w:vAlign w:val="top"/>
          </w:tcPr>
          <w:p w14:paraId="3F884532">
            <w:pPr>
              <w:pStyle w:val="24"/>
              <w:spacing w:before="57" w:line="228" w:lineRule="auto"/>
              <w:ind w:left="16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水文要素影响型</w:t>
            </w:r>
          </w:p>
        </w:tc>
      </w:tr>
      <w:tr w14:paraId="6F463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center"/>
          </w:tcPr>
          <w:p w14:paraId="1CF64E64">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274D6474">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746" w:type="dxa"/>
            <w:gridSpan w:val="3"/>
            <w:vAlign w:val="top"/>
          </w:tcPr>
          <w:p w14:paraId="04BE7068">
            <w:pPr>
              <w:pStyle w:val="24"/>
              <w:spacing w:before="57" w:line="229" w:lineRule="auto"/>
              <w:ind w:left="175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直接排放□</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间接排放</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4397" w:type="dxa"/>
            <w:gridSpan w:val="2"/>
            <w:tcBorders>
              <w:right w:val="single" w:color="000000" w:sz="10" w:space="0"/>
            </w:tcBorders>
            <w:vAlign w:val="top"/>
          </w:tcPr>
          <w:p w14:paraId="26862416">
            <w:pPr>
              <w:pStyle w:val="24"/>
              <w:spacing w:before="57" w:line="228" w:lineRule="auto"/>
              <w:ind w:left="105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水温□</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径流□</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水域面积□</w:t>
            </w:r>
          </w:p>
        </w:tc>
      </w:tr>
      <w:tr w14:paraId="17E17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top w:val="nil"/>
              <w:left w:val="single" w:color="000000" w:sz="10" w:space="0"/>
            </w:tcBorders>
            <w:vAlign w:val="center"/>
          </w:tcPr>
          <w:p w14:paraId="3543203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54F3C04F">
            <w:pPr>
              <w:pStyle w:val="24"/>
              <w:spacing w:before="214"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影响因子</w:t>
            </w:r>
          </w:p>
        </w:tc>
        <w:tc>
          <w:tcPr>
            <w:tcW w:w="6746" w:type="dxa"/>
            <w:gridSpan w:val="3"/>
            <w:vAlign w:val="top"/>
          </w:tcPr>
          <w:p w14:paraId="5ACBCC84">
            <w:pPr>
              <w:pStyle w:val="24"/>
              <w:spacing w:before="58" w:line="258" w:lineRule="auto"/>
              <w:ind w:left="1420" w:right="746" w:hanging="81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持久性污染物□</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有毒有害污染物□</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非持久性污染物□</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pH值□</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热污染□</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富营养化□</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c>
          <w:tcPr>
            <w:tcW w:w="4397" w:type="dxa"/>
            <w:gridSpan w:val="2"/>
            <w:tcBorders>
              <w:right w:val="single" w:color="000000" w:sz="10" w:space="0"/>
            </w:tcBorders>
            <w:vAlign w:val="top"/>
          </w:tcPr>
          <w:p w14:paraId="419CE69C">
            <w:pPr>
              <w:pStyle w:val="24"/>
              <w:spacing w:before="214" w:line="228" w:lineRule="auto"/>
              <w:ind w:left="86"/>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水温□</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水位（水深）□</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流速□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流量□</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17662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8" w:type="dxa"/>
            <w:gridSpan w:val="2"/>
            <w:vMerge w:val="restart"/>
            <w:tcBorders>
              <w:left w:val="single" w:color="000000" w:sz="10" w:space="0"/>
              <w:bottom w:val="nil"/>
            </w:tcBorders>
            <w:vAlign w:val="center"/>
          </w:tcPr>
          <w:p w14:paraId="1B2B6C58">
            <w:pPr>
              <w:pStyle w:val="24"/>
              <w:spacing w:before="220"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评价等级</w:t>
            </w:r>
          </w:p>
        </w:tc>
        <w:tc>
          <w:tcPr>
            <w:tcW w:w="6746" w:type="dxa"/>
            <w:gridSpan w:val="3"/>
            <w:vAlign w:val="top"/>
          </w:tcPr>
          <w:p w14:paraId="01851FC0">
            <w:pPr>
              <w:pStyle w:val="24"/>
              <w:spacing w:before="60" w:line="227" w:lineRule="auto"/>
              <w:ind w:left="261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水污染影响型</w:t>
            </w:r>
          </w:p>
        </w:tc>
        <w:tc>
          <w:tcPr>
            <w:tcW w:w="4397" w:type="dxa"/>
            <w:gridSpan w:val="2"/>
            <w:tcBorders>
              <w:right w:val="single" w:color="000000" w:sz="10" w:space="0"/>
            </w:tcBorders>
            <w:vAlign w:val="top"/>
          </w:tcPr>
          <w:p w14:paraId="51679270">
            <w:pPr>
              <w:pStyle w:val="24"/>
              <w:spacing w:before="60" w:line="227" w:lineRule="auto"/>
              <w:ind w:left="16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水文要素影响型</w:t>
            </w:r>
          </w:p>
        </w:tc>
      </w:tr>
      <w:tr w14:paraId="7D852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8" w:type="dxa"/>
            <w:gridSpan w:val="2"/>
            <w:vMerge w:val="continue"/>
            <w:tcBorders>
              <w:top w:val="nil"/>
              <w:left w:val="single" w:color="000000" w:sz="10" w:space="0"/>
            </w:tcBorders>
            <w:vAlign w:val="center"/>
          </w:tcPr>
          <w:p w14:paraId="3AC4CB85">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746" w:type="dxa"/>
            <w:gridSpan w:val="3"/>
            <w:vAlign w:val="top"/>
          </w:tcPr>
          <w:p w14:paraId="77FFF946">
            <w:pPr>
              <w:pStyle w:val="24"/>
              <w:spacing w:before="60" w:line="227" w:lineRule="auto"/>
              <w:ind w:left="15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二级□</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三级A□</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三级B☑</w:t>
            </w:r>
          </w:p>
        </w:tc>
        <w:tc>
          <w:tcPr>
            <w:tcW w:w="4397" w:type="dxa"/>
            <w:gridSpan w:val="2"/>
            <w:tcBorders>
              <w:right w:val="single" w:color="000000" w:sz="10" w:space="0"/>
            </w:tcBorders>
            <w:vAlign w:val="top"/>
          </w:tcPr>
          <w:p w14:paraId="1340E3B7">
            <w:pPr>
              <w:pStyle w:val="24"/>
              <w:spacing w:before="60" w:line="227" w:lineRule="auto"/>
              <w:ind w:left="126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二级□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三级□</w:t>
            </w:r>
          </w:p>
        </w:tc>
      </w:tr>
      <w:tr w14:paraId="57591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restart"/>
            <w:tcBorders>
              <w:left w:val="single" w:color="000000" w:sz="10" w:space="0"/>
              <w:bottom w:val="nil"/>
            </w:tcBorders>
            <w:vAlign w:val="center"/>
          </w:tcPr>
          <w:p w14:paraId="5EBA00A3">
            <w:pPr>
              <w:pStyle w:val="24"/>
              <w:spacing w:before="65" w:line="274" w:lineRule="auto"/>
              <w:ind w:right="51"/>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现状调查</w:t>
            </w:r>
          </w:p>
        </w:tc>
        <w:tc>
          <w:tcPr>
            <w:tcW w:w="2323" w:type="dxa"/>
            <w:vMerge w:val="restart"/>
            <w:tcBorders>
              <w:bottom w:val="nil"/>
            </w:tcBorders>
            <w:vAlign w:val="center"/>
          </w:tcPr>
          <w:p w14:paraId="3CD092D8">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区域污染源</w:t>
            </w:r>
          </w:p>
        </w:tc>
        <w:tc>
          <w:tcPr>
            <w:tcW w:w="6746" w:type="dxa"/>
            <w:gridSpan w:val="3"/>
            <w:vAlign w:val="top"/>
          </w:tcPr>
          <w:p w14:paraId="14AA1E85">
            <w:pPr>
              <w:pStyle w:val="24"/>
              <w:spacing w:before="63" w:line="224" w:lineRule="auto"/>
              <w:ind w:left="282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调查项目</w:t>
            </w:r>
          </w:p>
        </w:tc>
        <w:tc>
          <w:tcPr>
            <w:tcW w:w="4397" w:type="dxa"/>
            <w:gridSpan w:val="2"/>
            <w:tcBorders>
              <w:right w:val="single" w:color="000000" w:sz="10" w:space="0"/>
            </w:tcBorders>
            <w:vAlign w:val="top"/>
          </w:tcPr>
          <w:p w14:paraId="4712EC74">
            <w:pPr>
              <w:pStyle w:val="24"/>
              <w:spacing w:before="63" w:line="224" w:lineRule="auto"/>
              <w:ind w:left="19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数据来源</w:t>
            </w:r>
          </w:p>
        </w:tc>
      </w:tr>
      <w:tr w14:paraId="2828A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top w:val="nil"/>
              <w:left w:val="single" w:color="000000" w:sz="10" w:space="0"/>
              <w:bottom w:val="nil"/>
            </w:tcBorders>
            <w:vAlign w:val="center"/>
          </w:tcPr>
          <w:p w14:paraId="7377246C">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072ED63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075" w:type="dxa"/>
            <w:vAlign w:val="top"/>
          </w:tcPr>
          <w:p w14:paraId="18433428">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已建□</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在建□</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拟建□</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c>
          <w:tcPr>
            <w:tcW w:w="4671" w:type="dxa"/>
            <w:gridSpan w:val="2"/>
            <w:vAlign w:val="center"/>
          </w:tcPr>
          <w:p w14:paraId="204C7500">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拟替代的污染源□</w:t>
            </w:r>
          </w:p>
        </w:tc>
        <w:tc>
          <w:tcPr>
            <w:tcW w:w="4397" w:type="dxa"/>
            <w:gridSpan w:val="2"/>
            <w:tcBorders>
              <w:right w:val="single" w:color="000000" w:sz="10" w:space="0"/>
            </w:tcBorders>
            <w:vAlign w:val="top"/>
          </w:tcPr>
          <w:p w14:paraId="691C0A4A">
            <w:pPr>
              <w:pStyle w:val="24"/>
              <w:spacing w:before="64" w:line="255" w:lineRule="auto"/>
              <w:ind w:right="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排污许可证□</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环评□</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环保验收□</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既有实测□</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现场监测□</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入河排放口数据□</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24840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center"/>
          </w:tcPr>
          <w:p w14:paraId="2054E7FD">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72506EF7">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受影响水体水环境质量</w:t>
            </w:r>
          </w:p>
        </w:tc>
        <w:tc>
          <w:tcPr>
            <w:tcW w:w="6746" w:type="dxa"/>
            <w:gridSpan w:val="3"/>
            <w:vAlign w:val="center"/>
          </w:tcPr>
          <w:p w14:paraId="14BA9F59">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调查时期</w:t>
            </w:r>
          </w:p>
        </w:tc>
        <w:tc>
          <w:tcPr>
            <w:tcW w:w="4397" w:type="dxa"/>
            <w:gridSpan w:val="2"/>
            <w:tcBorders>
              <w:right w:val="single" w:color="000000" w:sz="10" w:space="0"/>
            </w:tcBorders>
            <w:vAlign w:val="top"/>
          </w:tcPr>
          <w:p w14:paraId="55437ED7">
            <w:pPr>
              <w:pStyle w:val="24"/>
              <w:spacing w:before="65" w:line="222" w:lineRule="auto"/>
              <w:ind w:left="19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数据来源</w:t>
            </w:r>
          </w:p>
        </w:tc>
      </w:tr>
      <w:tr w14:paraId="3EF87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top w:val="nil"/>
              <w:left w:val="single" w:color="000000" w:sz="10" w:space="0"/>
              <w:bottom w:val="nil"/>
            </w:tcBorders>
            <w:vAlign w:val="center"/>
          </w:tcPr>
          <w:p w14:paraId="5187FD01">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383564F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746" w:type="dxa"/>
            <w:gridSpan w:val="3"/>
            <w:vAlign w:val="center"/>
          </w:tcPr>
          <w:p w14:paraId="5930DD30">
            <w:pPr>
              <w:pStyle w:val="24"/>
              <w:spacing w:before="65" w:line="228" w:lineRule="auto"/>
              <w:jc w:val="cente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丰水期□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平水期；枯水期□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冰封期</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p w14:paraId="0CF089F5">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春季□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夏季□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秋季□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冬季□</w:t>
            </w:r>
          </w:p>
        </w:tc>
        <w:tc>
          <w:tcPr>
            <w:tcW w:w="4397" w:type="dxa"/>
            <w:gridSpan w:val="2"/>
            <w:tcBorders>
              <w:right w:val="single" w:color="000000" w:sz="10" w:space="0"/>
            </w:tcBorders>
            <w:vAlign w:val="top"/>
          </w:tcPr>
          <w:p w14:paraId="329EAAF9">
            <w:pPr>
              <w:pStyle w:val="24"/>
              <w:spacing w:before="22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生态环境保护主管部门</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补充监测</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65198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5" w:type="dxa"/>
            <w:vMerge w:val="continue"/>
            <w:tcBorders>
              <w:top w:val="nil"/>
              <w:left w:val="single" w:color="000000" w:sz="10" w:space="0"/>
              <w:bottom w:val="nil"/>
            </w:tcBorders>
            <w:vAlign w:val="center"/>
          </w:tcPr>
          <w:p w14:paraId="1FF66361">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1EEC9FD9">
            <w:pPr>
              <w:pStyle w:val="24"/>
              <w:spacing w:before="67" w:line="22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区域水资源开发利用状况</w:t>
            </w:r>
          </w:p>
        </w:tc>
        <w:tc>
          <w:tcPr>
            <w:tcW w:w="11143" w:type="dxa"/>
            <w:gridSpan w:val="5"/>
            <w:tcBorders>
              <w:right w:val="single" w:color="000000" w:sz="10" w:space="0"/>
            </w:tcBorders>
            <w:vAlign w:val="top"/>
          </w:tcPr>
          <w:p w14:paraId="75A8A45E">
            <w:pPr>
              <w:pStyle w:val="24"/>
              <w:spacing w:before="36" w:line="270" w:lineRule="exact"/>
              <w:jc w:val="both"/>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未开发□</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开发量 40%以下□</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开发量40%以上□</w:t>
            </w:r>
          </w:p>
        </w:tc>
      </w:tr>
      <w:tr w14:paraId="576A6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center"/>
          </w:tcPr>
          <w:p w14:paraId="3FD3327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6716E38B">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水文情势调查</w:t>
            </w:r>
          </w:p>
        </w:tc>
        <w:tc>
          <w:tcPr>
            <w:tcW w:w="6746" w:type="dxa"/>
            <w:gridSpan w:val="3"/>
            <w:vAlign w:val="top"/>
          </w:tcPr>
          <w:p w14:paraId="460E2A50">
            <w:pPr>
              <w:pStyle w:val="24"/>
              <w:spacing w:before="68" w:line="21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调查时期</w:t>
            </w:r>
          </w:p>
        </w:tc>
        <w:tc>
          <w:tcPr>
            <w:tcW w:w="4397" w:type="dxa"/>
            <w:gridSpan w:val="2"/>
            <w:tcBorders>
              <w:right w:val="single" w:color="000000" w:sz="10" w:space="0"/>
            </w:tcBorders>
            <w:vAlign w:val="top"/>
          </w:tcPr>
          <w:p w14:paraId="675EC008">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数据来源</w:t>
            </w:r>
          </w:p>
        </w:tc>
      </w:tr>
      <w:tr w14:paraId="3822E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525" w:type="dxa"/>
            <w:vMerge w:val="continue"/>
            <w:tcBorders>
              <w:top w:val="nil"/>
              <w:left w:val="single" w:color="000000" w:sz="10" w:space="0"/>
              <w:bottom w:val="nil"/>
            </w:tcBorders>
            <w:vAlign w:val="center"/>
          </w:tcPr>
          <w:p w14:paraId="3DD102A7">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048E2FED">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746" w:type="dxa"/>
            <w:gridSpan w:val="3"/>
            <w:vAlign w:val="top"/>
          </w:tcPr>
          <w:p w14:paraId="4D3EF504">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丰水期□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平水期□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枯水期□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冰封期□</w:t>
            </w:r>
          </w:p>
          <w:p w14:paraId="5F0AF736">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春季□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夏季□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秋季□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冬季□</w:t>
            </w:r>
          </w:p>
        </w:tc>
        <w:tc>
          <w:tcPr>
            <w:tcW w:w="4397" w:type="dxa"/>
            <w:gridSpan w:val="2"/>
            <w:tcBorders>
              <w:right w:val="single" w:color="000000" w:sz="10" w:space="0"/>
            </w:tcBorders>
            <w:vAlign w:val="center"/>
          </w:tcPr>
          <w:p w14:paraId="50753686">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水行政主管部门□</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补充监测□</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7C907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525" w:type="dxa"/>
            <w:vMerge w:val="continue"/>
            <w:tcBorders>
              <w:top w:val="nil"/>
              <w:left w:val="single" w:color="000000" w:sz="10" w:space="0"/>
              <w:bottom w:val="nil"/>
            </w:tcBorders>
            <w:vAlign w:val="center"/>
          </w:tcPr>
          <w:p w14:paraId="7FCACCC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13A20F13">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补充监测</w:t>
            </w:r>
          </w:p>
        </w:tc>
        <w:tc>
          <w:tcPr>
            <w:tcW w:w="6746" w:type="dxa"/>
            <w:gridSpan w:val="3"/>
            <w:vAlign w:val="top"/>
          </w:tcPr>
          <w:p w14:paraId="5096153C">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监测时期</w:t>
            </w:r>
          </w:p>
        </w:tc>
        <w:tc>
          <w:tcPr>
            <w:tcW w:w="1275" w:type="dxa"/>
            <w:vAlign w:val="top"/>
          </w:tcPr>
          <w:p w14:paraId="4139AB87">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监测因子</w:t>
            </w:r>
          </w:p>
        </w:tc>
        <w:tc>
          <w:tcPr>
            <w:tcW w:w="3122" w:type="dxa"/>
            <w:tcBorders>
              <w:right w:val="single" w:color="000000" w:sz="10" w:space="0"/>
            </w:tcBorders>
            <w:vAlign w:val="top"/>
          </w:tcPr>
          <w:p w14:paraId="00CD136A">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监测断面或点位</w:t>
            </w:r>
          </w:p>
        </w:tc>
      </w:tr>
      <w:tr w14:paraId="58D99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525" w:type="dxa"/>
            <w:vMerge w:val="continue"/>
            <w:tcBorders>
              <w:top w:val="nil"/>
              <w:left w:val="single" w:color="000000" w:sz="10" w:space="0"/>
            </w:tcBorders>
            <w:vAlign w:val="center"/>
          </w:tcPr>
          <w:p w14:paraId="424329AB">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62BF7C94">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746" w:type="dxa"/>
            <w:gridSpan w:val="3"/>
            <w:vAlign w:val="top"/>
          </w:tcPr>
          <w:p w14:paraId="429EA90C">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丰水期□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平水期□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枯水期□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冰封期□</w:t>
            </w:r>
          </w:p>
          <w:p w14:paraId="50BCFE3D">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春季□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夏季□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秋季□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冬季□</w:t>
            </w:r>
          </w:p>
        </w:tc>
        <w:tc>
          <w:tcPr>
            <w:tcW w:w="1275" w:type="dxa"/>
            <w:vAlign w:val="top"/>
          </w:tcPr>
          <w:p w14:paraId="05E56E46">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PH值、溶解氧、氨氮、石油类、总氮、挥发酚等</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3122" w:type="dxa"/>
            <w:tcBorders>
              <w:right w:val="single" w:color="000000" w:sz="10" w:space="0"/>
            </w:tcBorders>
            <w:vAlign w:val="center"/>
          </w:tcPr>
          <w:p w14:paraId="27544C1B">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监测断面或点位个数</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个</w:t>
            </w:r>
          </w:p>
        </w:tc>
      </w:tr>
      <w:tr w14:paraId="58083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525" w:type="dxa"/>
            <w:vMerge w:val="restart"/>
            <w:tcBorders>
              <w:left w:val="single" w:color="000000" w:sz="10" w:space="0"/>
            </w:tcBorders>
            <w:vAlign w:val="center"/>
          </w:tcPr>
          <w:p w14:paraId="095044D8">
            <w:pPr>
              <w:pStyle w:val="24"/>
              <w:spacing w:before="75" w:line="228" w:lineRule="auto"/>
              <w:ind w:left="5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现状</w:t>
            </w:r>
          </w:p>
          <w:p w14:paraId="693F7508">
            <w:pPr>
              <w:pStyle w:val="24"/>
              <w:spacing w:before="51" w:line="227" w:lineRule="auto"/>
              <w:ind w:left="4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w:t>
            </w:r>
          </w:p>
        </w:tc>
        <w:tc>
          <w:tcPr>
            <w:tcW w:w="2323" w:type="dxa"/>
            <w:tcBorders>
              <w:bottom w:val="single" w:color="000000" w:sz="10" w:space="0"/>
            </w:tcBorders>
            <w:vAlign w:val="center"/>
          </w:tcPr>
          <w:p w14:paraId="4B44C5E1">
            <w:pPr>
              <w:pStyle w:val="24"/>
              <w:spacing w:before="75"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评价范围</w:t>
            </w:r>
          </w:p>
        </w:tc>
        <w:tc>
          <w:tcPr>
            <w:tcW w:w="11143" w:type="dxa"/>
            <w:gridSpan w:val="5"/>
            <w:tcBorders>
              <w:bottom w:val="single" w:color="000000" w:sz="10" w:space="0"/>
              <w:right w:val="single" w:color="000000" w:sz="10" w:space="0"/>
            </w:tcBorders>
            <w:vAlign w:val="top"/>
          </w:tcPr>
          <w:p w14:paraId="63B8E52A">
            <w:pPr>
              <w:pStyle w:val="24"/>
              <w:spacing w:before="44" w:line="274" w:lineRule="exact"/>
              <w:ind w:left="284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河流：长度</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穿越段下游 1 km</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；湖库、河口及近岸海域：面积（）km</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2</w:t>
            </w:r>
          </w:p>
        </w:tc>
      </w:tr>
      <w:tr w14:paraId="77677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left w:val="single" w:color="000000" w:sz="10" w:space="0"/>
            </w:tcBorders>
            <w:vAlign w:val="center"/>
          </w:tcPr>
          <w:p w14:paraId="7B4F6CF0">
            <w:pPr>
              <w:pStyle w:val="24"/>
              <w:spacing w:before="51" w:line="227" w:lineRule="auto"/>
              <w:ind w:left="4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79835426">
            <w:pPr>
              <w:pStyle w:val="24"/>
              <w:spacing w:before="51"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评价因子</w:t>
            </w:r>
          </w:p>
        </w:tc>
        <w:tc>
          <w:tcPr>
            <w:tcW w:w="11143" w:type="dxa"/>
            <w:gridSpan w:val="5"/>
            <w:tcBorders>
              <w:right w:val="single" w:color="000000" w:sz="10" w:space="0"/>
            </w:tcBorders>
            <w:vAlign w:val="top"/>
          </w:tcPr>
          <w:p w14:paraId="21EA9681">
            <w:pPr>
              <w:pStyle w:val="24"/>
              <w:spacing w:before="51" w:line="231" w:lineRule="auto"/>
              <w:jc w:val="cente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PH值、溶解氧、氨氮、石油类、总氮、挥发酚等</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7C1B3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525" w:type="dxa"/>
            <w:vMerge w:val="continue"/>
            <w:tcBorders>
              <w:left w:val="single" w:color="000000" w:sz="10" w:space="0"/>
            </w:tcBorders>
            <w:vAlign w:val="center"/>
          </w:tcPr>
          <w:p w14:paraId="29EE8DEE">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0BC8446C">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评价标准</w:t>
            </w:r>
          </w:p>
        </w:tc>
        <w:tc>
          <w:tcPr>
            <w:tcW w:w="11143" w:type="dxa"/>
            <w:gridSpan w:val="5"/>
            <w:tcBorders>
              <w:right w:val="single" w:color="000000" w:sz="10" w:space="0"/>
            </w:tcBorders>
            <w:vAlign w:val="top"/>
          </w:tcPr>
          <w:p w14:paraId="7DD4A6A0">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河流、湖库、河口：Ⅰ类□</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Ⅱ类</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Ⅲ类□</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Ⅳ类□</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Ⅴ类□</w:t>
            </w:r>
          </w:p>
          <w:p w14:paraId="5077579D">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近岸海域：第一类□</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第二类□</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第三类□</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第四类□</w:t>
            </w:r>
          </w:p>
          <w:p w14:paraId="5F7057FE">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规划年评价标准</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7F548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525" w:type="dxa"/>
            <w:vMerge w:val="continue"/>
            <w:tcBorders>
              <w:left w:val="single" w:color="000000" w:sz="10" w:space="0"/>
            </w:tcBorders>
            <w:vAlign w:val="center"/>
          </w:tcPr>
          <w:p w14:paraId="3E34DE37">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24566119">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评价时期</w:t>
            </w:r>
          </w:p>
        </w:tc>
        <w:tc>
          <w:tcPr>
            <w:tcW w:w="11143" w:type="dxa"/>
            <w:gridSpan w:val="5"/>
            <w:tcBorders>
              <w:right w:val="single" w:color="000000" w:sz="10" w:space="0"/>
            </w:tcBorders>
            <w:vAlign w:val="top"/>
          </w:tcPr>
          <w:p w14:paraId="1F5CEE92">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丰水期□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平水期□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枯水期□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冰封期□</w:t>
            </w:r>
          </w:p>
          <w:p w14:paraId="464C1BED">
            <w:pPr>
              <w:pStyle w:val="24"/>
              <w:spacing w:before="65"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春季□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夏季□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秋季□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冬季□</w:t>
            </w:r>
          </w:p>
        </w:tc>
      </w:tr>
      <w:tr w14:paraId="02903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525" w:type="dxa"/>
            <w:vMerge w:val="continue"/>
            <w:tcBorders>
              <w:left w:val="single" w:color="000000" w:sz="10" w:space="0"/>
            </w:tcBorders>
            <w:vAlign w:val="center"/>
          </w:tcPr>
          <w:p w14:paraId="5870D3A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2B6923AE">
            <w:pPr>
              <w:pStyle w:val="24"/>
              <w:spacing w:before="65" w:line="227"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评价结论</w:t>
            </w:r>
          </w:p>
        </w:tc>
        <w:tc>
          <w:tcPr>
            <w:tcW w:w="8021" w:type="dxa"/>
            <w:gridSpan w:val="4"/>
            <w:vAlign w:val="top"/>
          </w:tcPr>
          <w:p w14:paraId="5A023BD9">
            <w:pPr>
              <w:pStyle w:val="24"/>
              <w:spacing w:before="58" w:line="273" w:lineRule="auto"/>
              <w:ind w:left="6" w:right="131"/>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水环境功能区或水功能区、近岸海域环境功能区水质达标状况：达标□</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不达标</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p w14:paraId="00B302A7">
            <w:pPr>
              <w:pStyle w:val="24"/>
              <w:spacing w:before="58" w:line="273" w:lineRule="auto"/>
              <w:ind w:left="6" w:right="13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水环境控制单元或断面水质达标状况：达标□</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不达标□</w:t>
            </w:r>
          </w:p>
          <w:p w14:paraId="5C935C75">
            <w:pPr>
              <w:pStyle w:val="24"/>
              <w:spacing w:before="32" w:line="228" w:lineRule="auto"/>
              <w:ind w:left="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水环境保护目标质量状况：达标□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不达标□</w:t>
            </w:r>
          </w:p>
          <w:p w14:paraId="6A371EE3">
            <w:pPr>
              <w:pStyle w:val="24"/>
              <w:spacing w:before="65" w:line="240" w:lineRule="auto"/>
              <w:ind w:left="3" w:right="16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对照断面、控制断面等代表性断面的水质状况：达标□</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不达标□</w:t>
            </w:r>
          </w:p>
          <w:p w14:paraId="62B87F31">
            <w:pPr>
              <w:pStyle w:val="24"/>
              <w:spacing w:before="65" w:line="272" w:lineRule="auto"/>
              <w:ind w:left="3" w:right="16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底泥污染评价□</w:t>
            </w:r>
          </w:p>
          <w:p w14:paraId="5B43063C">
            <w:pPr>
              <w:pStyle w:val="24"/>
              <w:spacing w:before="34" w:line="272" w:lineRule="auto"/>
              <w:ind w:left="6" w:right="374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水资源与开发利用程度及其水文情势评价□</w:t>
            </w:r>
          </w:p>
          <w:p w14:paraId="0C8A7A9A">
            <w:pPr>
              <w:pStyle w:val="24"/>
              <w:spacing w:before="34" w:line="272" w:lineRule="auto"/>
              <w:ind w:left="6" w:right="374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水环境质量回顾评价□</w:t>
            </w:r>
          </w:p>
          <w:p w14:paraId="401ADB5D">
            <w:pPr>
              <w:pStyle w:val="24"/>
              <w:spacing w:before="33" w:line="255" w:lineRule="auto"/>
              <w:ind w:left="4" w:right="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流域（区域）水资源（包括水能资源）与开发利用总体状况、生态流量管理要求与 现状满足程度、建设项目占用水域空间的水流状况与河湖演变状况□</w:t>
            </w:r>
          </w:p>
        </w:tc>
        <w:tc>
          <w:tcPr>
            <w:tcW w:w="3122" w:type="dxa"/>
            <w:tcBorders>
              <w:right w:val="single" w:color="000000" w:sz="10" w:space="0"/>
            </w:tcBorders>
            <w:vAlign w:val="top"/>
          </w:tcPr>
          <w:p w14:paraId="02D5D328">
            <w:pPr>
              <w:pStyle w:val="24"/>
              <w:spacing w:before="65" w:line="274" w:lineRule="auto"/>
              <w:ind w:right="125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达标区□</w:t>
            </w:r>
          </w:p>
          <w:p w14:paraId="01442A55">
            <w:pPr>
              <w:pStyle w:val="24"/>
              <w:spacing w:before="65" w:line="274" w:lineRule="auto"/>
              <w:ind w:right="1252"/>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不达标区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038B6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restart"/>
            <w:tcBorders>
              <w:left w:val="single" w:color="000000" w:sz="10" w:space="0"/>
              <w:bottom w:val="nil"/>
            </w:tcBorders>
            <w:vAlign w:val="center"/>
          </w:tcPr>
          <w:p w14:paraId="0A09F725">
            <w:pPr>
              <w:pStyle w:val="24"/>
              <w:spacing w:before="65" w:line="274" w:lineRule="auto"/>
              <w:ind w:right="51"/>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影响预测</w:t>
            </w:r>
          </w:p>
        </w:tc>
        <w:tc>
          <w:tcPr>
            <w:tcW w:w="2323" w:type="dxa"/>
            <w:vAlign w:val="center"/>
          </w:tcPr>
          <w:p w14:paraId="7A40FED3">
            <w:pPr>
              <w:pStyle w:val="24"/>
              <w:spacing w:before="66" w:line="22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预测范围</w:t>
            </w:r>
          </w:p>
        </w:tc>
        <w:tc>
          <w:tcPr>
            <w:tcW w:w="11143" w:type="dxa"/>
            <w:gridSpan w:val="5"/>
            <w:tcBorders>
              <w:right w:val="single" w:color="000000" w:sz="10" w:space="0"/>
            </w:tcBorders>
            <w:vAlign w:val="top"/>
          </w:tcPr>
          <w:p w14:paraId="03A90977">
            <w:pPr>
              <w:pStyle w:val="24"/>
              <w:spacing w:before="36" w:line="270" w:lineRule="exact"/>
              <w:ind w:left="25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河流：长度（    ）km ；湖库、河口及近岸海域：面积（  ）km</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2</w:t>
            </w:r>
          </w:p>
        </w:tc>
      </w:tr>
      <w:tr w14:paraId="36F9D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center"/>
          </w:tcPr>
          <w:p w14:paraId="32514065">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2D2DB88F">
            <w:pPr>
              <w:pStyle w:val="24"/>
              <w:spacing w:before="67" w:line="22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预测因子</w:t>
            </w:r>
          </w:p>
        </w:tc>
        <w:tc>
          <w:tcPr>
            <w:tcW w:w="11143" w:type="dxa"/>
            <w:gridSpan w:val="5"/>
            <w:tcBorders>
              <w:right w:val="single" w:color="000000" w:sz="10" w:space="0"/>
            </w:tcBorders>
            <w:vAlign w:val="top"/>
          </w:tcPr>
          <w:p w14:paraId="68B8EDC9">
            <w:pPr>
              <w:pStyle w:val="24"/>
              <w:spacing w:before="67" w:line="220" w:lineRule="auto"/>
              <w:ind w:left="5363"/>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5CEAA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top w:val="nil"/>
              <w:left w:val="single" w:color="000000" w:sz="10" w:space="0"/>
              <w:bottom w:val="nil"/>
            </w:tcBorders>
            <w:vAlign w:val="center"/>
          </w:tcPr>
          <w:p w14:paraId="412F8E4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175C9400">
            <w:pPr>
              <w:pStyle w:val="24"/>
              <w:spacing w:before="224"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预测时期</w:t>
            </w:r>
          </w:p>
        </w:tc>
        <w:tc>
          <w:tcPr>
            <w:tcW w:w="11143" w:type="dxa"/>
            <w:gridSpan w:val="5"/>
            <w:tcBorders>
              <w:right w:val="single" w:color="000000" w:sz="10" w:space="0"/>
            </w:tcBorders>
            <w:vAlign w:val="top"/>
          </w:tcPr>
          <w:p w14:paraId="5A326168">
            <w:pPr>
              <w:pStyle w:val="24"/>
              <w:spacing w:before="6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丰水期□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平水期□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枯水期□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冰封期□</w:t>
            </w:r>
          </w:p>
          <w:p w14:paraId="2B2DED98">
            <w:pPr>
              <w:pStyle w:val="24"/>
              <w:spacing w:before="6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春季□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夏季□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秋季□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冬季□</w:t>
            </w:r>
          </w:p>
          <w:p w14:paraId="10EC164F">
            <w:pPr>
              <w:pStyle w:val="24"/>
              <w:spacing w:before="6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设计水文条件□</w:t>
            </w:r>
          </w:p>
        </w:tc>
      </w:tr>
      <w:tr w14:paraId="53BB6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top w:val="nil"/>
              <w:left w:val="single" w:color="000000" w:sz="10" w:space="0"/>
              <w:bottom w:val="nil"/>
            </w:tcBorders>
            <w:vAlign w:val="center"/>
          </w:tcPr>
          <w:p w14:paraId="7E53AA3C">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772E82C9">
            <w:pPr>
              <w:pStyle w:val="24"/>
              <w:spacing w:before="228" w:line="228" w:lineRule="auto"/>
              <w:ind w:left="740"/>
              <w:jc w:val="both"/>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预测情景</w:t>
            </w:r>
          </w:p>
        </w:tc>
        <w:tc>
          <w:tcPr>
            <w:tcW w:w="11143" w:type="dxa"/>
            <w:gridSpan w:val="5"/>
            <w:tcBorders>
              <w:right w:val="single" w:color="000000" w:sz="10" w:space="0"/>
            </w:tcBorders>
            <w:vAlign w:val="top"/>
          </w:tcPr>
          <w:p w14:paraId="5C7823D2">
            <w:pPr>
              <w:pStyle w:val="24"/>
              <w:spacing w:before="73" w:line="251" w:lineRule="auto"/>
              <w:ind w:left="4980" w:right="43" w:hanging="493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建设期□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生产运行期□ 服务期满后□</w:t>
            </w:r>
          </w:p>
          <w:p w14:paraId="5590F75B">
            <w:pPr>
              <w:pStyle w:val="24"/>
              <w:spacing w:before="73" w:line="251" w:lineRule="auto"/>
              <w:ind w:left="4980" w:right="43" w:hanging="493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正常工况□</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非正常工况□</w:t>
            </w:r>
          </w:p>
          <w:p w14:paraId="7C35C16C">
            <w:pPr>
              <w:pStyle w:val="24"/>
              <w:spacing w:before="73" w:line="251" w:lineRule="auto"/>
              <w:ind w:left="4980" w:right="43" w:hanging="493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污染控制和减缓措施方案□</w:t>
            </w:r>
          </w:p>
          <w:p w14:paraId="763C83F7">
            <w:pPr>
              <w:pStyle w:val="24"/>
              <w:spacing w:before="73" w:line="251" w:lineRule="auto"/>
              <w:ind w:left="4980" w:right="43" w:hanging="493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区（流）域环境质量改善目标要求情景□</w:t>
            </w:r>
          </w:p>
        </w:tc>
      </w:tr>
      <w:tr w14:paraId="1EFA6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tcBorders>
            <w:vAlign w:val="center"/>
          </w:tcPr>
          <w:p w14:paraId="1545A027">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66FE5FEB">
            <w:pPr>
              <w:pStyle w:val="24"/>
              <w:spacing w:before="74" w:line="214"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预测方法</w:t>
            </w:r>
          </w:p>
        </w:tc>
        <w:tc>
          <w:tcPr>
            <w:tcW w:w="11143" w:type="dxa"/>
            <w:gridSpan w:val="5"/>
            <w:tcBorders>
              <w:right w:val="single" w:color="000000" w:sz="10" w:space="0"/>
            </w:tcBorders>
            <w:vAlign w:val="top"/>
          </w:tcPr>
          <w:p w14:paraId="528BB2B3">
            <w:pPr>
              <w:pStyle w:val="24"/>
              <w:spacing w:before="74" w:line="214"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数值解□：解析解□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p w14:paraId="2C6214EA">
            <w:pPr>
              <w:pStyle w:val="24"/>
              <w:spacing w:before="74" w:line="214"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□导则推荐模式□：其他□</w:t>
            </w:r>
          </w:p>
        </w:tc>
      </w:tr>
      <w:tr w14:paraId="15151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restart"/>
            <w:tcBorders>
              <w:left w:val="single" w:color="000000" w:sz="10" w:space="0"/>
            </w:tcBorders>
            <w:vAlign w:val="center"/>
          </w:tcPr>
          <w:p w14:paraId="7C73B2FC">
            <w:pPr>
              <w:pStyle w:val="24"/>
              <w:spacing w:before="236" w:line="272" w:lineRule="auto"/>
              <w:ind w:right="51"/>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影响评价</w:t>
            </w:r>
          </w:p>
        </w:tc>
        <w:tc>
          <w:tcPr>
            <w:tcW w:w="2323" w:type="dxa"/>
            <w:vAlign w:val="center"/>
          </w:tcPr>
          <w:p w14:paraId="01A25E13">
            <w:pPr>
              <w:pStyle w:val="24"/>
              <w:spacing w:before="75" w:line="250" w:lineRule="auto"/>
              <w:ind w:right="15"/>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水污染控制和水环境影响减缓措施有效性评价</w:t>
            </w:r>
          </w:p>
        </w:tc>
        <w:tc>
          <w:tcPr>
            <w:tcW w:w="11143" w:type="dxa"/>
            <w:gridSpan w:val="5"/>
            <w:tcBorders>
              <w:right w:val="single" w:color="000000" w:sz="10" w:space="0"/>
            </w:tcBorders>
            <w:vAlign w:val="top"/>
          </w:tcPr>
          <w:p w14:paraId="502E0822">
            <w:pPr>
              <w:pStyle w:val="24"/>
              <w:spacing w:before="230" w:line="228"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区（流）域水环境质量改善目标□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替代削减源□</w:t>
            </w:r>
          </w:p>
        </w:tc>
      </w:tr>
      <w:tr w14:paraId="2576F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525" w:type="dxa"/>
            <w:vMerge w:val="continue"/>
            <w:tcBorders>
              <w:left w:val="single" w:color="000000" w:sz="10" w:space="0"/>
            </w:tcBorders>
            <w:vAlign w:val="center"/>
          </w:tcPr>
          <w:p w14:paraId="7395B320">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323" w:type="dxa"/>
            <w:vMerge w:val="restart"/>
            <w:vAlign w:val="center"/>
          </w:tcPr>
          <w:p w14:paraId="7CA140D1">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水环境影响评价</w:t>
            </w:r>
          </w:p>
        </w:tc>
        <w:tc>
          <w:tcPr>
            <w:tcW w:w="11143" w:type="dxa"/>
            <w:gridSpan w:val="5"/>
            <w:tcBorders>
              <w:right w:val="single" w:color="000000" w:sz="10" w:space="0"/>
            </w:tcBorders>
            <w:vAlign w:val="top"/>
          </w:tcPr>
          <w:p w14:paraId="0575B3C6">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排放口混合区外满足水环境管理要求□</w:t>
            </w:r>
          </w:p>
          <w:p w14:paraId="151C571D">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水环境功能区或水功能区、近岸海域环境功能区水质达标□</w:t>
            </w:r>
          </w:p>
          <w:p w14:paraId="58333EF2">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满足水环境保护目标水域水环境质量要求□</w:t>
            </w:r>
          </w:p>
          <w:p w14:paraId="724D8950">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水环境控制单元或断面水质达标□</w:t>
            </w:r>
          </w:p>
          <w:p w14:paraId="42E378B2">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满足重点水污染物排放总量控制指标要求，重点行业建设项目，主要污染物排放满足等量或减量替代要求□</w:t>
            </w:r>
          </w:p>
          <w:p w14:paraId="0F281DC5">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满足区（流）域水环境质量改善目标要求□</w:t>
            </w:r>
          </w:p>
          <w:p w14:paraId="763B6E6A">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水文要素影响型建设项目同时应包括水文情势变化评价、主要水文特征值影响评价、生态流量符合性评价□</w:t>
            </w:r>
          </w:p>
          <w:p w14:paraId="2598EBDF">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对于新设或调整入河（湖库、近岸海域）排放口的建设项目，应包括排放</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口</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设置的环境合理性评价□</w:t>
            </w:r>
          </w:p>
          <w:p w14:paraId="6F254CD3">
            <w:pPr>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满足生态保护红线、水环境质量底线、资源利用上线和环境准入清单管理要求□</w:t>
            </w:r>
          </w:p>
        </w:tc>
      </w:tr>
      <w:tr w14:paraId="59CD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left w:val="single" w:color="000000" w:sz="10" w:space="0"/>
            </w:tcBorders>
            <w:vAlign w:val="center"/>
          </w:tcPr>
          <w:p w14:paraId="6B2B0829">
            <w:pPr>
              <w:jc w:val="cente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5F352E88">
            <w:pPr>
              <w:pStyle w:val="24"/>
              <w:spacing w:before="224"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污染源排放量核算</w:t>
            </w:r>
          </w:p>
        </w:tc>
        <w:tc>
          <w:tcPr>
            <w:tcW w:w="6482" w:type="dxa"/>
            <w:gridSpan w:val="2"/>
            <w:vAlign w:val="center"/>
          </w:tcPr>
          <w:p w14:paraId="41870957">
            <w:pPr>
              <w:pStyle w:val="24"/>
              <w:spacing w:before="63" w:line="224"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污染物名称</w:t>
            </w:r>
          </w:p>
        </w:tc>
        <w:tc>
          <w:tcPr>
            <w:tcW w:w="4661" w:type="dxa"/>
            <w:gridSpan w:val="3"/>
            <w:tcBorders>
              <w:right w:val="single" w:color="000000" w:sz="10" w:space="0"/>
            </w:tcBorders>
            <w:vAlign w:val="center"/>
          </w:tcPr>
          <w:p w14:paraId="2E7CDAD1">
            <w:pPr>
              <w:pStyle w:val="24"/>
              <w:spacing w:before="32" w:line="273" w:lineRule="exact"/>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排放量</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t/a</w:t>
            </w:r>
            <w:r>
              <w:rPr>
                <w:color w:val="000000" w:themeColor="text1"/>
                <w:spacing w:val="0"/>
                <w:w w:val="100"/>
                <w:position w:val="0"/>
                <w:sz w:val="21"/>
                <w:szCs w:val="21"/>
                <w:highlight w:val="none"/>
                <w14:textFill>
                  <w14:solidFill>
                    <w14:schemeClr w14:val="tx1"/>
                  </w14:solidFill>
                </w14:textFill>
              </w:rPr>
              <w:t>）</w:t>
            </w:r>
          </w:p>
        </w:tc>
      </w:tr>
      <w:tr w14:paraId="7CF2B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left w:val="single" w:color="000000" w:sz="10" w:space="0"/>
            </w:tcBorders>
            <w:vAlign w:val="center"/>
          </w:tcPr>
          <w:p w14:paraId="553F28E3">
            <w:pPr>
              <w:jc w:val="cente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564AF13D">
            <w:pPr>
              <w:jc w:val="center"/>
              <w:rPr>
                <w:rFonts w:ascii="Arial"/>
                <w:color w:val="000000" w:themeColor="text1"/>
                <w:spacing w:val="0"/>
                <w:w w:val="100"/>
                <w:position w:val="0"/>
                <w:sz w:val="21"/>
                <w:szCs w:val="21"/>
                <w:highlight w:val="none"/>
                <w14:textFill>
                  <w14:solidFill>
                    <w14:schemeClr w14:val="tx1"/>
                  </w14:solidFill>
                </w14:textFill>
              </w:rPr>
            </w:pPr>
          </w:p>
        </w:tc>
        <w:tc>
          <w:tcPr>
            <w:tcW w:w="6482" w:type="dxa"/>
            <w:gridSpan w:val="2"/>
            <w:vAlign w:val="center"/>
          </w:tcPr>
          <w:p w14:paraId="547884A1">
            <w:pPr>
              <w:pStyle w:val="24"/>
              <w:spacing w:before="63" w:line="224"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c>
          <w:tcPr>
            <w:tcW w:w="4661" w:type="dxa"/>
            <w:gridSpan w:val="3"/>
            <w:tcBorders>
              <w:right w:val="single" w:color="000000" w:sz="10" w:space="0"/>
            </w:tcBorders>
            <w:vAlign w:val="center"/>
          </w:tcPr>
          <w:p w14:paraId="3D01E0C9">
            <w:pPr>
              <w:pStyle w:val="24"/>
              <w:spacing w:before="63" w:line="224"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r>
      <w:tr w14:paraId="3A6BE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left w:val="single" w:color="000000" w:sz="10" w:space="0"/>
            </w:tcBorders>
            <w:vAlign w:val="center"/>
          </w:tcPr>
          <w:p w14:paraId="6094DF97">
            <w:pPr>
              <w:jc w:val="cente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778205FC">
            <w:pPr>
              <w:pStyle w:val="24"/>
              <w:spacing w:before="225" w:line="228"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替代源排放情况</w:t>
            </w:r>
          </w:p>
        </w:tc>
        <w:tc>
          <w:tcPr>
            <w:tcW w:w="6482" w:type="dxa"/>
            <w:gridSpan w:val="2"/>
            <w:vAlign w:val="center"/>
          </w:tcPr>
          <w:p w14:paraId="275AB1BE">
            <w:pPr>
              <w:pStyle w:val="24"/>
              <w:spacing w:before="64" w:line="22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污染源名称</w:t>
            </w:r>
          </w:p>
        </w:tc>
        <w:tc>
          <w:tcPr>
            <w:tcW w:w="4661" w:type="dxa"/>
            <w:gridSpan w:val="3"/>
            <w:tcBorders>
              <w:right w:val="single" w:color="000000" w:sz="10" w:space="0"/>
            </w:tcBorders>
            <w:vAlign w:val="center"/>
          </w:tcPr>
          <w:p w14:paraId="38805071">
            <w:pPr>
              <w:pStyle w:val="24"/>
              <w:spacing w:before="64" w:line="223"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排污许可证编号</w:t>
            </w:r>
          </w:p>
        </w:tc>
      </w:tr>
      <w:tr w14:paraId="148CE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left w:val="single" w:color="000000" w:sz="10" w:space="0"/>
            </w:tcBorders>
            <w:vAlign w:val="center"/>
          </w:tcPr>
          <w:p w14:paraId="21253968">
            <w:pPr>
              <w:jc w:val="cente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center"/>
          </w:tcPr>
          <w:p w14:paraId="39DF2430">
            <w:pPr>
              <w:jc w:val="center"/>
              <w:rPr>
                <w:rFonts w:ascii="Arial"/>
                <w:color w:val="000000" w:themeColor="text1"/>
                <w:spacing w:val="0"/>
                <w:w w:val="100"/>
                <w:position w:val="0"/>
                <w:sz w:val="21"/>
                <w:szCs w:val="21"/>
                <w:highlight w:val="none"/>
                <w14:textFill>
                  <w14:solidFill>
                    <w14:schemeClr w14:val="tx1"/>
                  </w14:solidFill>
                </w14:textFill>
              </w:rPr>
            </w:pPr>
          </w:p>
        </w:tc>
        <w:tc>
          <w:tcPr>
            <w:tcW w:w="6482" w:type="dxa"/>
            <w:gridSpan w:val="2"/>
            <w:vAlign w:val="center"/>
          </w:tcPr>
          <w:p w14:paraId="43E0E2CE">
            <w:pPr>
              <w:pStyle w:val="24"/>
              <w:spacing w:before="65" w:line="222"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c>
          <w:tcPr>
            <w:tcW w:w="4661" w:type="dxa"/>
            <w:gridSpan w:val="3"/>
            <w:tcBorders>
              <w:right w:val="single" w:color="000000" w:sz="10" w:space="0"/>
            </w:tcBorders>
            <w:vAlign w:val="center"/>
          </w:tcPr>
          <w:p w14:paraId="7F3CBF1E">
            <w:pPr>
              <w:pStyle w:val="24"/>
              <w:spacing w:before="65" w:line="222" w:lineRule="auto"/>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r>
      <w:tr w14:paraId="4821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525" w:type="dxa"/>
            <w:vMerge w:val="continue"/>
            <w:tcBorders>
              <w:left w:val="single" w:color="000000" w:sz="10" w:space="0"/>
            </w:tcBorders>
            <w:vAlign w:val="center"/>
          </w:tcPr>
          <w:p w14:paraId="217C63C7">
            <w:pPr>
              <w:jc w:val="center"/>
              <w:rPr>
                <w:rFonts w:ascii="Arial"/>
                <w:color w:val="000000" w:themeColor="text1"/>
                <w:spacing w:val="0"/>
                <w:w w:val="100"/>
                <w:position w:val="0"/>
                <w:sz w:val="21"/>
                <w:szCs w:val="21"/>
                <w:highlight w:val="none"/>
                <w14:textFill>
                  <w14:solidFill>
                    <w14:schemeClr w14:val="tx1"/>
                  </w14:solidFill>
                </w14:textFill>
              </w:rPr>
            </w:pPr>
          </w:p>
        </w:tc>
        <w:tc>
          <w:tcPr>
            <w:tcW w:w="2323" w:type="dxa"/>
            <w:vAlign w:val="center"/>
          </w:tcPr>
          <w:p w14:paraId="49496EF1">
            <w:pPr>
              <w:pStyle w:val="24"/>
              <w:spacing w:before="221"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生态流量确定</w:t>
            </w:r>
          </w:p>
        </w:tc>
        <w:tc>
          <w:tcPr>
            <w:tcW w:w="11143" w:type="dxa"/>
            <w:gridSpan w:val="5"/>
            <w:tcBorders>
              <w:right w:val="single" w:color="000000" w:sz="10" w:space="0"/>
            </w:tcBorders>
            <w:vAlign w:val="top"/>
          </w:tcPr>
          <w:p w14:paraId="191CBED3">
            <w:pPr>
              <w:pStyle w:val="24"/>
              <w:spacing w:before="34" w:line="275" w:lineRule="exact"/>
              <w:ind w:left="191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生态流量：一般水期（    ）</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0"/>
                <w:w w:val="100"/>
                <w:position w:val="0"/>
                <w:sz w:val="21"/>
                <w:szCs w:val="21"/>
                <w:highlight w:val="none"/>
                <w:vertAlign w:val="superscript"/>
                <w14:textFill>
                  <w14:solidFill>
                    <w14:schemeClr w14:val="tx1"/>
                  </w14:solidFill>
                </w14:textFill>
              </w:rPr>
              <w:t>3</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w:t>
            </w:r>
            <w:r>
              <w:rPr>
                <w:color w:val="000000" w:themeColor="text1"/>
                <w:spacing w:val="0"/>
                <w:w w:val="100"/>
                <w:position w:val="0"/>
                <w:sz w:val="21"/>
                <w:szCs w:val="21"/>
                <w:highlight w:val="none"/>
                <w14:textFill>
                  <w14:solidFill>
                    <w14:schemeClr w14:val="tx1"/>
                  </w14:solidFill>
                </w14:textFill>
              </w:rPr>
              <w:t>；鱼类繁殖期（     ）</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0"/>
                <w:w w:val="100"/>
                <w:position w:val="0"/>
                <w:sz w:val="21"/>
                <w:szCs w:val="21"/>
                <w:highlight w:val="none"/>
                <w:vertAlign w:val="superscript"/>
                <w14:textFill>
                  <w14:solidFill>
                    <w14:schemeClr w14:val="tx1"/>
                  </w14:solidFill>
                </w14:textFill>
              </w:rPr>
              <w:t>3</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w:t>
            </w:r>
            <w:r>
              <w:rPr>
                <w:color w:val="000000" w:themeColor="text1"/>
                <w:spacing w:val="0"/>
                <w:w w:val="100"/>
                <w:position w:val="0"/>
                <w:sz w:val="21"/>
                <w:szCs w:val="21"/>
                <w:highlight w:val="none"/>
                <w14:textFill>
                  <w14:solidFill>
                    <w14:schemeClr w14:val="tx1"/>
                  </w14:solidFill>
                </w14:textFill>
              </w:rPr>
              <w:t>；其他（   ）</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r>
              <w:rPr>
                <w:rFonts w:ascii="Times New Roman" w:hAnsi="Times New Roman" w:eastAsia="Times New Roman" w:cs="Times New Roman"/>
                <w:color w:val="000000" w:themeColor="text1"/>
                <w:spacing w:val="0"/>
                <w:w w:val="100"/>
                <w:position w:val="0"/>
                <w:sz w:val="21"/>
                <w:szCs w:val="21"/>
                <w:highlight w:val="none"/>
                <w:vertAlign w:val="superscript"/>
                <w14:textFill>
                  <w14:solidFill>
                    <w14:schemeClr w14:val="tx1"/>
                  </w14:solidFill>
                </w14:textFill>
              </w:rPr>
              <w:t>3</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w:t>
            </w:r>
          </w:p>
          <w:p w14:paraId="7BCBE054">
            <w:pPr>
              <w:pStyle w:val="24"/>
              <w:spacing w:before="68" w:line="221" w:lineRule="auto"/>
              <w:ind w:left="244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生态水位：一般水期（    ）</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m </w:t>
            </w:r>
            <w:r>
              <w:rPr>
                <w:color w:val="000000" w:themeColor="text1"/>
                <w:spacing w:val="0"/>
                <w:w w:val="100"/>
                <w:position w:val="0"/>
                <w:sz w:val="21"/>
                <w:szCs w:val="21"/>
                <w:highlight w:val="none"/>
                <w14:textFill>
                  <w14:solidFill>
                    <w14:schemeClr w14:val="tx1"/>
                  </w14:solidFill>
                </w14:textFill>
              </w:rPr>
              <w:t>；鱼类繁殖期（   ）</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m </w:t>
            </w:r>
            <w:r>
              <w:rPr>
                <w:color w:val="000000" w:themeColor="text1"/>
                <w:spacing w:val="0"/>
                <w:w w:val="100"/>
                <w:position w:val="0"/>
                <w:sz w:val="21"/>
                <w:szCs w:val="21"/>
                <w:highlight w:val="none"/>
                <w14:textFill>
                  <w14:solidFill>
                    <w14:schemeClr w14:val="tx1"/>
                  </w14:solidFill>
                </w14:textFill>
              </w:rPr>
              <w:t>；其他（ ）</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p>
        </w:tc>
      </w:tr>
      <w:tr w14:paraId="2CA38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restart"/>
            <w:tcBorders>
              <w:left w:val="single" w:color="000000" w:sz="10" w:space="0"/>
              <w:bottom w:val="nil"/>
            </w:tcBorders>
            <w:vAlign w:val="center"/>
          </w:tcPr>
          <w:p w14:paraId="4711653A">
            <w:pPr>
              <w:pStyle w:val="24"/>
              <w:spacing w:before="65" w:line="274" w:lineRule="auto"/>
              <w:ind w:right="51"/>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防治措施</w:t>
            </w:r>
          </w:p>
        </w:tc>
        <w:tc>
          <w:tcPr>
            <w:tcW w:w="2323" w:type="dxa"/>
            <w:vAlign w:val="center"/>
          </w:tcPr>
          <w:p w14:paraId="24B4F6D8">
            <w:pPr>
              <w:pStyle w:val="24"/>
              <w:spacing w:before="67" w:line="220"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环保措施</w:t>
            </w:r>
          </w:p>
        </w:tc>
        <w:tc>
          <w:tcPr>
            <w:tcW w:w="11143" w:type="dxa"/>
            <w:gridSpan w:val="5"/>
            <w:tcBorders>
              <w:right w:val="single" w:color="000000" w:sz="10" w:space="0"/>
            </w:tcBorders>
            <w:vAlign w:val="top"/>
          </w:tcPr>
          <w:p w14:paraId="0A48632B">
            <w:pPr>
              <w:pStyle w:val="24"/>
              <w:spacing w:before="20" w:line="234" w:lineRule="auto"/>
              <w:ind w:left="109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污水处理设施</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；水文减缓设施</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；生态流量保障设施</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；区域削减</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；依托其他工程措施</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49BCD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center"/>
          </w:tcPr>
          <w:p w14:paraId="1A7F1708">
            <w:pPr>
              <w:jc w:val="cente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restart"/>
            <w:tcBorders>
              <w:bottom w:val="nil"/>
            </w:tcBorders>
            <w:vAlign w:val="center"/>
          </w:tcPr>
          <w:p w14:paraId="5CA749A8">
            <w:pPr>
              <w:pStyle w:val="24"/>
              <w:spacing w:before="65" w:line="230"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监测计划</w:t>
            </w:r>
          </w:p>
        </w:tc>
        <w:tc>
          <w:tcPr>
            <w:tcW w:w="2075" w:type="dxa"/>
            <w:vAlign w:val="top"/>
          </w:tcPr>
          <w:p w14:paraId="7FDB52F3">
            <w:pPr>
              <w:rPr>
                <w:rFonts w:ascii="Arial"/>
                <w:color w:val="000000" w:themeColor="text1"/>
                <w:spacing w:val="0"/>
                <w:w w:val="100"/>
                <w:position w:val="0"/>
                <w:sz w:val="21"/>
                <w:szCs w:val="21"/>
                <w:highlight w:val="none"/>
                <w14:textFill>
                  <w14:solidFill>
                    <w14:schemeClr w14:val="tx1"/>
                  </w14:solidFill>
                </w14:textFill>
              </w:rPr>
            </w:pPr>
          </w:p>
        </w:tc>
        <w:tc>
          <w:tcPr>
            <w:tcW w:w="4407" w:type="dxa"/>
            <w:vAlign w:val="top"/>
          </w:tcPr>
          <w:p w14:paraId="1498370A">
            <w:pPr>
              <w:pStyle w:val="24"/>
              <w:spacing w:before="69" w:line="218" w:lineRule="auto"/>
              <w:ind w:left="1951"/>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环境质量</w:t>
            </w:r>
          </w:p>
        </w:tc>
        <w:tc>
          <w:tcPr>
            <w:tcW w:w="4661" w:type="dxa"/>
            <w:gridSpan w:val="3"/>
            <w:tcBorders>
              <w:right w:val="single" w:color="000000" w:sz="10" w:space="0"/>
            </w:tcBorders>
            <w:vAlign w:val="top"/>
          </w:tcPr>
          <w:p w14:paraId="21B915A9">
            <w:pPr>
              <w:pStyle w:val="24"/>
              <w:spacing w:before="69" w:line="218" w:lineRule="auto"/>
              <w:ind w:left="185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污染源</w:t>
            </w:r>
          </w:p>
        </w:tc>
      </w:tr>
      <w:tr w14:paraId="7B2B2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top"/>
          </w:tcPr>
          <w:p w14:paraId="54E5FF2D">
            <w:pP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bottom w:val="nil"/>
            </w:tcBorders>
            <w:vAlign w:val="top"/>
          </w:tcPr>
          <w:p w14:paraId="641EB358">
            <w:pPr>
              <w:jc w:val="center"/>
              <w:rPr>
                <w:rFonts w:ascii="Arial"/>
                <w:color w:val="000000" w:themeColor="text1"/>
                <w:spacing w:val="0"/>
                <w:w w:val="100"/>
                <w:position w:val="0"/>
                <w:sz w:val="21"/>
                <w:szCs w:val="21"/>
                <w:highlight w:val="none"/>
                <w14:textFill>
                  <w14:solidFill>
                    <w14:schemeClr w14:val="tx1"/>
                  </w14:solidFill>
                </w14:textFill>
              </w:rPr>
            </w:pPr>
          </w:p>
        </w:tc>
        <w:tc>
          <w:tcPr>
            <w:tcW w:w="2075" w:type="dxa"/>
            <w:vAlign w:val="top"/>
          </w:tcPr>
          <w:p w14:paraId="54F0E05F">
            <w:pPr>
              <w:pStyle w:val="24"/>
              <w:spacing w:before="70" w:line="217" w:lineRule="auto"/>
              <w:ind w:left="61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监测方式</w:t>
            </w:r>
          </w:p>
        </w:tc>
        <w:tc>
          <w:tcPr>
            <w:tcW w:w="4407" w:type="dxa"/>
            <w:vAlign w:val="top"/>
          </w:tcPr>
          <w:p w14:paraId="42795FC4">
            <w:pPr>
              <w:pStyle w:val="24"/>
              <w:spacing w:before="70" w:line="217" w:lineRule="auto"/>
              <w:ind w:left="1195"/>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手动</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；自动</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；无监测</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4661" w:type="dxa"/>
            <w:gridSpan w:val="3"/>
            <w:tcBorders>
              <w:right w:val="single" w:color="000000" w:sz="10" w:space="0"/>
            </w:tcBorders>
            <w:vAlign w:val="top"/>
          </w:tcPr>
          <w:p w14:paraId="167A21B9">
            <w:pPr>
              <w:pStyle w:val="24"/>
              <w:spacing w:before="70" w:line="217" w:lineRule="auto"/>
              <w:ind w:left="993"/>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手动</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；自动</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；无监测</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0992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top"/>
          </w:tcPr>
          <w:p w14:paraId="6F217EEA">
            <w:pP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bottom w:val="nil"/>
            </w:tcBorders>
            <w:vAlign w:val="top"/>
          </w:tcPr>
          <w:p w14:paraId="6200EB58">
            <w:pPr>
              <w:jc w:val="center"/>
              <w:rPr>
                <w:rFonts w:ascii="Arial"/>
                <w:color w:val="000000" w:themeColor="text1"/>
                <w:spacing w:val="0"/>
                <w:w w:val="100"/>
                <w:position w:val="0"/>
                <w:sz w:val="21"/>
                <w:szCs w:val="21"/>
                <w:highlight w:val="none"/>
                <w14:textFill>
                  <w14:solidFill>
                    <w14:schemeClr w14:val="tx1"/>
                  </w14:solidFill>
                </w14:textFill>
              </w:rPr>
            </w:pPr>
          </w:p>
        </w:tc>
        <w:tc>
          <w:tcPr>
            <w:tcW w:w="2075" w:type="dxa"/>
            <w:vAlign w:val="top"/>
          </w:tcPr>
          <w:p w14:paraId="1E3B2973">
            <w:pPr>
              <w:pStyle w:val="24"/>
              <w:spacing w:before="72" w:line="216" w:lineRule="auto"/>
              <w:ind w:left="61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监测点位</w:t>
            </w:r>
          </w:p>
        </w:tc>
        <w:tc>
          <w:tcPr>
            <w:tcW w:w="4407" w:type="dxa"/>
            <w:vAlign w:val="top"/>
          </w:tcPr>
          <w:p w14:paraId="40B87955">
            <w:pPr>
              <w:pStyle w:val="24"/>
              <w:spacing w:before="72" w:line="216" w:lineRule="auto"/>
              <w:ind w:left="2272"/>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c>
          <w:tcPr>
            <w:tcW w:w="4661" w:type="dxa"/>
            <w:gridSpan w:val="3"/>
            <w:tcBorders>
              <w:right w:val="single" w:color="000000" w:sz="10" w:space="0"/>
            </w:tcBorders>
            <w:vAlign w:val="top"/>
          </w:tcPr>
          <w:p w14:paraId="5E7F5F69">
            <w:pPr>
              <w:pStyle w:val="24"/>
              <w:spacing w:before="72" w:line="216" w:lineRule="auto"/>
              <w:ind w:left="207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r>
      <w:tr w14:paraId="1800C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bottom w:val="nil"/>
            </w:tcBorders>
            <w:vAlign w:val="top"/>
          </w:tcPr>
          <w:p w14:paraId="20FA69A0">
            <w:pPr>
              <w:rPr>
                <w:rFonts w:ascii="Arial"/>
                <w:color w:val="000000" w:themeColor="text1"/>
                <w:spacing w:val="0"/>
                <w:w w:val="100"/>
                <w:position w:val="0"/>
                <w:sz w:val="21"/>
                <w:szCs w:val="21"/>
                <w:highlight w:val="none"/>
                <w14:textFill>
                  <w14:solidFill>
                    <w14:schemeClr w14:val="tx1"/>
                  </w14:solidFill>
                </w14:textFill>
              </w:rPr>
            </w:pPr>
          </w:p>
        </w:tc>
        <w:tc>
          <w:tcPr>
            <w:tcW w:w="2323" w:type="dxa"/>
            <w:vMerge w:val="continue"/>
            <w:tcBorders>
              <w:top w:val="nil"/>
            </w:tcBorders>
            <w:vAlign w:val="top"/>
          </w:tcPr>
          <w:p w14:paraId="5D7F8158">
            <w:pPr>
              <w:jc w:val="center"/>
              <w:rPr>
                <w:rFonts w:ascii="Arial"/>
                <w:color w:val="000000" w:themeColor="text1"/>
                <w:spacing w:val="0"/>
                <w:w w:val="100"/>
                <w:position w:val="0"/>
                <w:sz w:val="21"/>
                <w:szCs w:val="21"/>
                <w:highlight w:val="none"/>
                <w14:textFill>
                  <w14:solidFill>
                    <w14:schemeClr w14:val="tx1"/>
                  </w14:solidFill>
                </w14:textFill>
              </w:rPr>
            </w:pPr>
          </w:p>
        </w:tc>
        <w:tc>
          <w:tcPr>
            <w:tcW w:w="2075" w:type="dxa"/>
            <w:vAlign w:val="top"/>
          </w:tcPr>
          <w:p w14:paraId="173A173A">
            <w:pPr>
              <w:pStyle w:val="24"/>
              <w:spacing w:before="72" w:line="216" w:lineRule="auto"/>
              <w:ind w:left="619"/>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监测因子</w:t>
            </w:r>
          </w:p>
        </w:tc>
        <w:tc>
          <w:tcPr>
            <w:tcW w:w="4407" w:type="dxa"/>
            <w:vAlign w:val="top"/>
          </w:tcPr>
          <w:p w14:paraId="0F3B9527">
            <w:pPr>
              <w:pStyle w:val="24"/>
              <w:spacing w:before="72" w:line="216" w:lineRule="auto"/>
              <w:ind w:left="2272"/>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c>
          <w:tcPr>
            <w:tcW w:w="4661" w:type="dxa"/>
            <w:gridSpan w:val="3"/>
            <w:tcBorders>
              <w:right w:val="single" w:color="000000" w:sz="10" w:space="0"/>
            </w:tcBorders>
            <w:vAlign w:val="top"/>
          </w:tcPr>
          <w:p w14:paraId="3F0B6538">
            <w:pPr>
              <w:pStyle w:val="24"/>
              <w:spacing w:before="72" w:line="216" w:lineRule="auto"/>
              <w:ind w:left="207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val="en-US" w:eastAsia="zh-CN"/>
                <w14:textFill>
                  <w14:solidFill>
                    <w14:schemeClr w14:val="tx1"/>
                  </w14:solidFill>
                </w14:textFill>
              </w:rPr>
              <w:t xml:space="preserve">  </w:t>
            </w:r>
            <w:r>
              <w:rPr>
                <w:color w:val="000000" w:themeColor="text1"/>
                <w:spacing w:val="0"/>
                <w:w w:val="100"/>
                <w:position w:val="0"/>
                <w:sz w:val="21"/>
                <w:szCs w:val="21"/>
                <w:highlight w:val="none"/>
                <w14:textFill>
                  <w14:solidFill>
                    <w14:schemeClr w14:val="tx1"/>
                  </w14:solidFill>
                </w14:textFill>
              </w:rPr>
              <w:t>）</w:t>
            </w:r>
          </w:p>
        </w:tc>
      </w:tr>
      <w:tr w14:paraId="18BD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25" w:type="dxa"/>
            <w:vMerge w:val="continue"/>
            <w:tcBorders>
              <w:top w:val="nil"/>
              <w:left w:val="single" w:color="000000" w:sz="10" w:space="0"/>
            </w:tcBorders>
            <w:vAlign w:val="top"/>
          </w:tcPr>
          <w:p w14:paraId="55FFA0B8">
            <w:pPr>
              <w:rPr>
                <w:rFonts w:ascii="Arial"/>
                <w:color w:val="000000" w:themeColor="text1"/>
                <w:spacing w:val="0"/>
                <w:w w:val="100"/>
                <w:position w:val="0"/>
                <w:sz w:val="21"/>
                <w:szCs w:val="21"/>
                <w:highlight w:val="none"/>
                <w14:textFill>
                  <w14:solidFill>
                    <w14:schemeClr w14:val="tx1"/>
                  </w14:solidFill>
                </w14:textFill>
              </w:rPr>
            </w:pPr>
          </w:p>
        </w:tc>
        <w:tc>
          <w:tcPr>
            <w:tcW w:w="2323" w:type="dxa"/>
            <w:vAlign w:val="top"/>
          </w:tcPr>
          <w:p w14:paraId="1A40F6DB">
            <w:pPr>
              <w:pStyle w:val="24"/>
              <w:spacing w:before="73" w:line="215"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污染物排放清单</w:t>
            </w:r>
          </w:p>
        </w:tc>
        <w:tc>
          <w:tcPr>
            <w:tcW w:w="11143" w:type="dxa"/>
            <w:gridSpan w:val="5"/>
            <w:tcBorders>
              <w:right w:val="single" w:color="000000" w:sz="10" w:space="0"/>
            </w:tcBorders>
            <w:vAlign w:val="top"/>
          </w:tcPr>
          <w:p w14:paraId="7CA1222E">
            <w:pPr>
              <w:rPr>
                <w:rFonts w:ascii="Arial"/>
                <w:color w:val="000000" w:themeColor="text1"/>
                <w:spacing w:val="0"/>
                <w:w w:val="100"/>
                <w:position w:val="0"/>
                <w:sz w:val="21"/>
                <w:szCs w:val="21"/>
                <w:highlight w:val="none"/>
                <w14:textFill>
                  <w14:solidFill>
                    <w14:schemeClr w14:val="tx1"/>
                  </w14:solidFill>
                </w14:textFill>
              </w:rPr>
            </w:pPr>
          </w:p>
        </w:tc>
      </w:tr>
      <w:tr w14:paraId="14756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848" w:type="dxa"/>
            <w:gridSpan w:val="2"/>
            <w:tcBorders>
              <w:left w:val="single" w:color="000000" w:sz="10" w:space="0"/>
            </w:tcBorders>
            <w:vAlign w:val="top"/>
          </w:tcPr>
          <w:p w14:paraId="3BD46A4F">
            <w:pPr>
              <w:pStyle w:val="24"/>
              <w:spacing w:before="73" w:line="215" w:lineRule="auto"/>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评价结论</w:t>
            </w:r>
          </w:p>
        </w:tc>
        <w:tc>
          <w:tcPr>
            <w:tcW w:w="11143" w:type="dxa"/>
            <w:gridSpan w:val="5"/>
            <w:tcBorders>
              <w:right w:val="single" w:color="000000" w:sz="10" w:space="0"/>
            </w:tcBorders>
            <w:vAlign w:val="top"/>
          </w:tcPr>
          <w:p w14:paraId="4AB21547">
            <w:pPr>
              <w:pStyle w:val="24"/>
              <w:spacing w:before="25" w:line="229" w:lineRule="auto"/>
              <w:ind w:left="439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可以接受</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不可以接受</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4A5FD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3991" w:type="dxa"/>
            <w:gridSpan w:val="7"/>
            <w:tcBorders>
              <w:left w:val="single" w:color="000000" w:sz="10" w:space="0"/>
              <w:bottom w:val="single" w:color="000000" w:sz="10" w:space="0"/>
              <w:right w:val="single" w:color="000000" w:sz="10" w:space="0"/>
            </w:tcBorders>
            <w:vAlign w:val="top"/>
          </w:tcPr>
          <w:p w14:paraId="6B731F23">
            <w:pPr>
              <w:pStyle w:val="24"/>
              <w:spacing w:before="45" w:line="274" w:lineRule="exact"/>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注：</w:t>
            </w:r>
            <w:r>
              <w:rPr>
                <w:rFonts w:hint="eastAsia"/>
                <w:color w:val="000000" w:themeColor="text1"/>
                <w:spacing w:val="0"/>
                <w:w w:val="100"/>
                <w:position w:val="0"/>
                <w:sz w:val="21"/>
                <w:szCs w:val="21"/>
                <w:highlight w:val="none"/>
                <w:lang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为勾选项，可</w:t>
            </w:r>
            <w:r>
              <w:rPr>
                <w:rFonts w:hint="eastAsia"/>
                <w:color w:val="000000" w:themeColor="text1"/>
                <w:spacing w:val="0"/>
                <w:w w:val="100"/>
                <w:position w:val="0"/>
                <w:sz w:val="21"/>
                <w:szCs w:val="21"/>
                <w:highlight w:val="none"/>
                <w:lang w:val="en-US" w:eastAsia="zh-CN"/>
                <w14:textFill>
                  <w14:solidFill>
                    <w14:schemeClr w14:val="tx1"/>
                  </w14:solidFill>
                </w14:textFill>
              </w:rPr>
              <w:t>打“</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w:t>
            </w:r>
            <w:r>
              <w:rPr>
                <w:rFonts w:hint="eastAsia"/>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 xml:space="preserve">（    ） </w:t>
            </w:r>
            <w:r>
              <w:rPr>
                <w:rFonts w:hint="eastAsia"/>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 xml:space="preserve">为内容填写项； </w:t>
            </w:r>
            <w:r>
              <w:rPr>
                <w:rFonts w:hint="eastAsia"/>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备注</w:t>
            </w:r>
            <w:r>
              <w:rPr>
                <w:rFonts w:hint="eastAsia"/>
                <w:color w:val="000000" w:themeColor="text1"/>
                <w:spacing w:val="0"/>
                <w:w w:val="100"/>
                <w:position w:val="0"/>
                <w:sz w:val="21"/>
                <w:szCs w:val="21"/>
                <w:highlight w:val="none"/>
                <w:lang w:eastAsia="zh-CN"/>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为其他补充内容。</w:t>
            </w:r>
          </w:p>
        </w:tc>
      </w:tr>
    </w:tbl>
    <w:p w14:paraId="21FD27C6">
      <w:pPr>
        <w:pStyle w:val="6"/>
        <w:spacing w:line="256" w:lineRule="auto"/>
        <w:rPr>
          <w:rFonts w:hint="eastAsia" w:eastAsia="宋体"/>
          <w:color w:val="000000" w:themeColor="text1"/>
          <w:spacing w:val="0"/>
          <w:w w:val="100"/>
          <w:position w:val="0"/>
          <w:highlight w:val="none"/>
          <w:lang w:eastAsia="zh-CN"/>
          <w14:textFill>
            <w14:solidFill>
              <w14:schemeClr w14:val="tx1"/>
            </w14:solidFill>
          </w14:textFill>
        </w:rPr>
      </w:pPr>
    </w:p>
    <w:p w14:paraId="2F2CDB79">
      <w:pPr>
        <w:pStyle w:val="6"/>
        <w:spacing w:line="340" w:lineRule="auto"/>
        <w:rPr>
          <w:color w:val="000000" w:themeColor="text1"/>
          <w:spacing w:val="0"/>
          <w:w w:val="100"/>
          <w:position w:val="0"/>
          <w:highlight w:val="none"/>
          <w14:textFill>
            <w14:solidFill>
              <w14:schemeClr w14:val="tx1"/>
            </w14:solidFill>
          </w14:textFill>
        </w:rPr>
        <w:sectPr>
          <w:headerReference r:id="rId15" w:type="default"/>
          <w:pgSz w:w="16838" w:h="11905" w:orient="landscape"/>
          <w:pgMar w:top="1616" w:right="1304" w:bottom="1616" w:left="907" w:header="862" w:footer="510" w:gutter="0"/>
          <w:pgBorders>
            <w:top w:val="none" w:sz="0" w:space="0"/>
            <w:left w:val="none" w:sz="0" w:space="0"/>
            <w:bottom w:val="none" w:sz="0" w:space="0"/>
            <w:right w:val="none" w:sz="0" w:space="0"/>
          </w:pgBorders>
          <w:pgNumType w:fmt="decimal"/>
          <w:cols w:space="0" w:num="1"/>
          <w:rtlGutter w:val="0"/>
          <w:docGrid w:linePitch="0" w:charSpace="0"/>
        </w:sectPr>
      </w:pPr>
    </w:p>
    <w:p w14:paraId="4BEDE9B6">
      <w:pPr>
        <w:keepNext w:val="0"/>
        <w:keepLines w:val="0"/>
        <w:pageBreakBefore w:val="0"/>
        <w:widowControl/>
        <w:kinsoku/>
        <w:wordWrap w:val="0"/>
        <w:overflowPunct/>
        <w:topLinePunct/>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"5.2.2.2"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5.2.2.2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地下水环境影响预测与评价</w:t>
      </w:r>
    </w:p>
    <w:p w14:paraId="5CAA9A57">
      <w:pPr>
        <w:keepNext w:val="0"/>
        <w:keepLines w:val="0"/>
        <w:pageBreakBefore w:val="0"/>
        <w:widowControl/>
        <w:kinsoku/>
        <w:wordWrap w:val="0"/>
        <w:overflowPunct/>
        <w:topLinePunct/>
        <w:autoSpaceDE w:val="0"/>
        <w:autoSpaceDN w:val="0"/>
        <w:bidi w:val="0"/>
        <w:adjustRightInd w:val="0"/>
        <w:snapToGrid w:val="0"/>
        <w:spacing w:before="120" w:line="360" w:lineRule="auto"/>
        <w:ind w:left="22" w:right="17"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管线埋设于地下，管道输送介质为天然气，运营期间无废水产生。管道防腐设计严格按照相关规定，采用外防腐层和阴极保护联合保护的方案对管道进行保护，正常工况下，管道在密闭状态下工作，输送天然气不会与地下水存在接触联系，因此对地下水也不会造成影响。正常状态下对地下水环境无影响。</w:t>
      </w:r>
    </w:p>
    <w:p w14:paraId="0A5F1B3A">
      <w:pPr>
        <w:keepNext w:val="0"/>
        <w:keepLines w:val="0"/>
        <w:pageBreakBefore w:val="0"/>
        <w:widowControl/>
        <w:kinsoku/>
        <w:wordWrap w:val="0"/>
        <w:overflowPunct/>
        <w:topLinePunct/>
        <w:autoSpaceDE w:val="0"/>
        <w:autoSpaceDN w:val="0"/>
        <w:bidi w:val="0"/>
        <w:adjustRightInd w:val="0"/>
        <w:snapToGrid w:val="0"/>
        <w:spacing w:before="120" w:line="360" w:lineRule="auto"/>
        <w:ind w:left="22" w:right="54"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事故工况主要为运行期间管道发生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的</w:t>
      </w: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天然气泄漏事件，包括阀门、法兰泄漏或泵、管道、流量计、仪表连接处泄漏、监控的仪器仪表出现故障而造成的误操作产生天然气泄漏、撞击或人为破坏等造成管道破裂而泄漏、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因</w:t>
      </w:r>
      <w:r>
        <w:rPr>
          <w:rFonts w:ascii="宋体" w:hAnsi="宋体" w:eastAsia="宋体" w:cs="宋体"/>
          <w:color w:val="000000" w:themeColor="text1"/>
          <w:spacing w:val="0"/>
          <w:w w:val="100"/>
          <w:position w:val="0"/>
          <w:sz w:val="24"/>
          <w:szCs w:val="24"/>
          <w:highlight w:val="none"/>
          <w14:textFill>
            <w14:solidFill>
              <w14:schemeClr w14:val="tx1"/>
            </w14:solidFill>
          </w14:textFill>
        </w:rPr>
        <w:t>自然灾害而造成的破裂泄漏等。在泄漏段得到及时有效的封堵控制前将会有一定量的天然气逃逸出管道，接触附近地下水。天然气的主要成分为甲烷，密度为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0.7174kg/</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），相对密度（水）为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0.45kg/</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N·m</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），不溶于水，因此即使发生短时间天然气泄漏事故，天然气也不会溶于水，而是从土壤孔隙逸出进入大气，不会对周边的地下水环境造成明显影响。</w:t>
      </w:r>
    </w:p>
    <w:p w14:paraId="5D951870">
      <w:pPr>
        <w:keepNext w:val="0"/>
        <w:keepLines w:val="0"/>
        <w:pageBreakBefore w:val="0"/>
        <w:widowControl/>
        <w:kinsoku/>
        <w:wordWrap w:val="0"/>
        <w:overflowPunct/>
        <w:topLinePunct/>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5.2.3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声环境影响分析</w:t>
      </w:r>
    </w:p>
    <w:p w14:paraId="37F30D7A">
      <w:pPr>
        <w:keepNext w:val="0"/>
        <w:keepLines w:val="0"/>
        <w:pageBreakBefore w:val="0"/>
        <w:widowControl/>
        <w:overflowPunct/>
        <w:autoSpaceDE w:val="0"/>
        <w:autoSpaceDN w:val="0"/>
        <w:bidi w:val="0"/>
        <w:adjustRightInd w:val="0"/>
        <w:snapToGrid w:val="0"/>
        <w:spacing w:before="120" w:line="360" w:lineRule="auto"/>
        <w:ind w:firstLine="480" w:firstLineChars="200"/>
        <w:textAlignment w:val="baseline"/>
        <w:outlineLvl w:val="2"/>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pacing w:val="0"/>
          <w:w w:val="100"/>
          <w:position w:val="0"/>
          <w:sz w:val="24"/>
          <w:szCs w:val="24"/>
          <w:highlight w:val="none"/>
          <w14:textFill>
            <w14:solidFill>
              <w14:schemeClr w14:val="tx1"/>
            </w14:solidFill>
          </w14:textFill>
        </w:rPr>
        <w:t>项目运营期无噪声设备，不会对声环境产生影响</w:t>
      </w:r>
      <w:r>
        <w:rPr>
          <w:rFonts w:hint="eastAsia" w:ascii="宋体" w:hAnsi="宋体" w:eastAsia="宋体" w:cs="宋体"/>
          <w:b w:val="0"/>
          <w:bCs w:val="0"/>
          <w:color w:val="000000" w:themeColor="text1"/>
          <w:spacing w:val="0"/>
          <w:w w:val="100"/>
          <w:position w:val="0"/>
          <w:sz w:val="24"/>
          <w:szCs w:val="24"/>
          <w:highlight w:val="none"/>
          <w:lang w:eastAsia="zh-CN"/>
          <w14:textFill>
            <w14:solidFill>
              <w14:schemeClr w14:val="tx1"/>
            </w14:solidFill>
          </w14:textFill>
        </w:rPr>
        <w:t>。</w:t>
      </w:r>
    </w:p>
    <w:p w14:paraId="15D7DAB8">
      <w:pPr>
        <w:keepNext w:val="0"/>
        <w:keepLines w:val="0"/>
        <w:pageBreakBefore w:val="0"/>
        <w:widowControl/>
        <w:overflowPunct/>
        <w:autoSpaceDE w:val="0"/>
        <w:autoSpaceDN w:val="0"/>
        <w:bidi w:val="0"/>
        <w:adjustRightInd w:val="0"/>
        <w:snapToGrid w:val="0"/>
        <w:spacing w:before="120" w:line="360" w:lineRule="auto"/>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5.2.4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固体废弃物环境影响分析</w:t>
      </w:r>
    </w:p>
    <w:p w14:paraId="79FC33E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2" w:right="134" w:firstLine="473"/>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在正常情况下，由于输气管道敷设在地下，进行密闭输送，管道进行了防腐处理，管道沿线没有</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泄漏</w:t>
      </w:r>
      <w:r>
        <w:rPr>
          <w:rFonts w:ascii="宋体" w:hAnsi="宋体" w:eastAsia="宋体" w:cs="宋体"/>
          <w:color w:val="000000" w:themeColor="text1"/>
          <w:spacing w:val="0"/>
          <w:w w:val="100"/>
          <w:position w:val="0"/>
          <w:sz w:val="24"/>
          <w:szCs w:val="24"/>
          <w:highlight w:val="none"/>
          <w14:textFill>
            <w14:solidFill>
              <w14:schemeClr w14:val="tx1"/>
            </w14:solidFill>
          </w14:textFill>
        </w:rPr>
        <w:t>。管输系统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清管作业、</w:t>
      </w:r>
      <w:r>
        <w:rPr>
          <w:rFonts w:ascii="宋体" w:hAnsi="宋体" w:eastAsia="宋体" w:cs="宋体"/>
          <w:color w:val="000000" w:themeColor="text1"/>
          <w:spacing w:val="0"/>
          <w:w w:val="100"/>
          <w:position w:val="0"/>
          <w:sz w:val="24"/>
          <w:szCs w:val="24"/>
          <w:highlight w:val="none"/>
          <w14:textFill>
            <w14:solidFill>
              <w14:schemeClr w14:val="tx1"/>
            </w14:solidFill>
          </w14:textFill>
        </w:rPr>
        <w:t>维护检修、事故处理等作业都在各站场进行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本项目不设置站场、阀室，</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因此本项目运营期</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无固体废弃物产生。</w:t>
      </w:r>
    </w:p>
    <w:p w14:paraId="1E9FA41D">
      <w:pPr>
        <w:keepNext w:val="0"/>
        <w:keepLines w:val="0"/>
        <w:pageBreakBefore w:val="0"/>
        <w:widowControl/>
        <w:kinsoku w:val="0"/>
        <w:wordWrap/>
        <w:overflowPunct/>
        <w:topLinePunct w:val="0"/>
        <w:autoSpaceDE w:val="0"/>
        <w:autoSpaceDN w:val="0"/>
        <w:bidi w:val="0"/>
        <w:adjustRightInd w:val="0"/>
        <w:snapToGrid w:val="0"/>
        <w:spacing w:before="120" w:line="219"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5.2.5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土壤环境影响预测与评价</w:t>
      </w:r>
    </w:p>
    <w:p w14:paraId="702F612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189" w:firstLine="47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根据《环境影响评价导则</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土壤环境》（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HJ964—2018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）确定本项目为Ⅳ类建设项目，因此本项目可不开展土壤环境影响评价。</w:t>
      </w:r>
    </w:p>
    <w:p w14:paraId="619FE851">
      <w:pPr>
        <w:spacing w:before="98" w:line="221" w:lineRule="auto"/>
        <w:ind w:left="24"/>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17" w:name="bookmark64"/>
      <w:bookmarkEnd w:id="117"/>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5.3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生态环境影响分析</w:t>
      </w:r>
    </w:p>
    <w:p w14:paraId="040D875C">
      <w:pPr>
        <w:keepNext w:val="0"/>
        <w:keepLines w:val="0"/>
        <w:pageBreakBefore w:val="0"/>
        <w:widowControl w:val="0"/>
        <w:kinsoku/>
        <w:wordWrap w:val="0"/>
        <w:overflowPunct/>
        <w:topLinePunct w:val="0"/>
        <w:autoSpaceDE/>
        <w:autoSpaceDN/>
        <w:bidi w:val="0"/>
        <w:adjustRightInd/>
        <w:snapToGrid w:val="0"/>
        <w:spacing w:before="120" w:line="360" w:lineRule="auto"/>
        <w:ind w:left="0" w:leftChars="0" w:right="0" w:rightChars="0" w:firstLine="480" w:firstLineChars="200"/>
        <w:jc w:val="left"/>
        <w:textAlignment w:val="auto"/>
        <w:outlineLvl w:val="9"/>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根据《环境影响评价技术导则—生态影响》（HJ19-2022），本项目</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生态环境影响评价工作等级为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级评级</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生态环境现状调查评价范围是：以管线为中心两侧各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300m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，长</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的带状区域</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沿线施工作业带范围作为直接扰动影响评价范围。生态影响评价范围与生态现状调查评价范围基本一致。但由于对生态的影响主要发生在管线施工作业带范围内，因此，本次评价把该范围作为生态评价重点。</w:t>
      </w:r>
    </w:p>
    <w:p w14:paraId="7D2FDCD2">
      <w:pPr>
        <w:keepNext w:val="0"/>
        <w:keepLines w:val="0"/>
        <w:pageBreakBefore w:val="0"/>
        <w:overflowPunct/>
        <w:topLinePunct w:val="0"/>
        <w:bidi w:val="0"/>
        <w:snapToGrid w:val="0"/>
        <w:spacing w:before="120" w:line="360" w:lineRule="auto"/>
        <w:ind w:left="20" w:right="37" w:firstLine="487"/>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管线所经地区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属</w:t>
      </w: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城市边缘地带，长期受人类活动干扰，多维持荒地裸土状态或稀疏杂草植被，区域野生动物资源亦较为匮乏。</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因此，群落的组成和结构都较简单。目前管道沿线主要为其他土地</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交通运输用地、水域及水利设施用地等。</w:t>
      </w:r>
    </w:p>
    <w:p w14:paraId="3AED778D">
      <w:pPr>
        <w:spacing w:before="93" w:line="221" w:lineRule="auto"/>
        <w:ind w:left="23"/>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5.3.1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对陆生动物的影响</w:t>
      </w:r>
    </w:p>
    <w:p w14:paraId="777EFF96">
      <w:pPr>
        <w:spacing w:before="228" w:line="352" w:lineRule="auto"/>
        <w:ind w:left="23" w:right="37" w:firstLine="483"/>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项目建设区沿线大都为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荒地</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，评价范围内路段沿线野生动物的数量均较少，且均为常见的一般野生动物。</w:t>
      </w:r>
    </w:p>
    <w:p w14:paraId="79E63279">
      <w:pPr>
        <w:spacing w:before="32" w:line="351" w:lineRule="auto"/>
        <w:ind w:left="24" w:right="37" w:firstLine="479"/>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拟建管线沿线人类活动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较少</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现有植被环境简单，主要为荒地裸土及零星稀疏灌草</w:t>
      </w:r>
      <w:r>
        <w:rPr>
          <w:rFonts w:ascii="宋体" w:hAnsi="宋体" w:eastAsia="宋体" w:cs="宋体"/>
          <w:color w:val="000000" w:themeColor="text1"/>
          <w:spacing w:val="0"/>
          <w:w w:val="100"/>
          <w:position w:val="0"/>
          <w:sz w:val="24"/>
          <w:szCs w:val="24"/>
          <w:highlight w:val="none"/>
          <w14:textFill>
            <w14:solidFill>
              <w14:schemeClr w14:val="tx1"/>
            </w14:solidFill>
          </w14:textFill>
        </w:rPr>
        <w:t>，陆生动物栖息地很少。管线工程建设及运营对沿线陆生动物的影响，主要表现在施工期对野生动物生境的干扰。</w:t>
      </w:r>
    </w:p>
    <w:p w14:paraId="0BECF50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37" w:firstLine="486"/>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与施工期相比，运营期间对陆生动植物的影响较小。管道工程完工后，随着植被的恢复、施工影响的消失，动物的生存环境得以复原，部分暂时离开的动物将回到原来的栖息地，由管道施工造成的对动物活动的影响逐渐消失</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因此，本项目建设不会对评价区陆生野生保护动物产生太大影响。</w:t>
      </w:r>
    </w:p>
    <w:p w14:paraId="639C96F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因此，本评价认为，项目</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运营</w:t>
      </w:r>
      <w:r>
        <w:rPr>
          <w:rFonts w:ascii="宋体" w:hAnsi="宋体" w:eastAsia="宋体" w:cs="宋体"/>
          <w:color w:val="000000" w:themeColor="text1"/>
          <w:spacing w:val="0"/>
          <w:w w:val="100"/>
          <w:position w:val="0"/>
          <w:sz w:val="24"/>
          <w:szCs w:val="24"/>
          <w:highlight w:val="none"/>
          <w14:textFill>
            <w14:solidFill>
              <w14:schemeClr w14:val="tx1"/>
            </w14:solidFill>
          </w14:textFill>
        </w:rPr>
        <w:t>对管线沿线陆生动物的影响较小。</w:t>
      </w:r>
    </w:p>
    <w:p w14:paraId="111BE39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5.3.2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对植物的影响分析</w:t>
      </w:r>
    </w:p>
    <w:p w14:paraId="3187272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7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运行期管道所经地区处于正常状态，地表植被生长逐渐恢复正常。管道沿线的植被破坏具有暂时性，一般施工</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完成</w:t>
      </w:r>
      <w:r>
        <w:rPr>
          <w:rFonts w:ascii="宋体" w:hAnsi="宋体" w:eastAsia="宋体" w:cs="宋体"/>
          <w:color w:val="000000" w:themeColor="text1"/>
          <w:spacing w:val="0"/>
          <w:w w:val="100"/>
          <w:position w:val="0"/>
          <w:sz w:val="24"/>
          <w:szCs w:val="24"/>
          <w:highlight w:val="none"/>
          <w14:textFill>
            <w14:solidFill>
              <w14:schemeClr w14:val="tx1"/>
            </w14:solidFill>
          </w14:textFill>
        </w:rPr>
        <w:t>而终止。管道为地下铺设，正常输气过程中，管道对地表植被无不良影响。类比同类项目的输气管线生态恢复情况，本项目建成后管道沿线可恢复成以</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前</w:t>
      </w:r>
      <w:r>
        <w:rPr>
          <w:rFonts w:ascii="宋体" w:hAnsi="宋体" w:eastAsia="宋体" w:cs="宋体"/>
          <w:color w:val="000000" w:themeColor="text1"/>
          <w:spacing w:val="0"/>
          <w:w w:val="100"/>
          <w:position w:val="0"/>
          <w:sz w:val="24"/>
          <w:szCs w:val="24"/>
          <w:highlight w:val="none"/>
          <w14:textFill>
            <w14:solidFill>
              <w14:schemeClr w14:val="tx1"/>
            </w14:solidFill>
          </w14:textFill>
        </w:rPr>
        <w:t>状态。</w:t>
      </w:r>
    </w:p>
    <w:p w14:paraId="4B16AF6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5.3.3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对生态系统稳定性的影响</w:t>
      </w:r>
    </w:p>
    <w:p w14:paraId="7008BAC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3"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生态完整性就是指一个区域的自然因素与自然过程可以良好地自我发展与延续的属性。通过对生态完整性内涵的分析，决定一个区域的生态完整性的关键因子包括以下几个方面：区域自然生态系统中的关键自然生物组分；区域自然生态系统中景观生态空间格局；区域自然生态系统中生物结构；区域自然生态系统中的生产力水平。事实上决定生态系统健康的几个指标如恢复稳定性、阻抗稳定性都是由上述几个关键因子联合决定的。</w:t>
      </w:r>
    </w:p>
    <w:p w14:paraId="6C8D54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项目的建设将改变局部区域原有生态系统的生态功能、景观生态格局，对评价区生态完整性将会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产生</w:t>
      </w:r>
      <w:r>
        <w:rPr>
          <w:rFonts w:ascii="宋体" w:hAnsi="宋体" w:eastAsia="宋体" w:cs="宋体"/>
          <w:color w:val="000000" w:themeColor="text1"/>
          <w:spacing w:val="0"/>
          <w:w w:val="100"/>
          <w:position w:val="0"/>
          <w:sz w:val="24"/>
          <w:szCs w:val="24"/>
          <w:highlight w:val="none"/>
          <w14:textFill>
            <w14:solidFill>
              <w14:schemeClr w14:val="tx1"/>
            </w14:solidFill>
          </w14:textFill>
        </w:rPr>
        <w:t>一定的影响。</w:t>
      </w:r>
    </w:p>
    <w:p w14:paraId="4A8DC21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生态系统的稳定性可用生物组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分</w:t>
      </w:r>
      <w:r>
        <w:rPr>
          <w:rFonts w:ascii="宋体" w:hAnsi="宋体" w:eastAsia="宋体" w:cs="宋体"/>
          <w:color w:val="000000" w:themeColor="text1"/>
          <w:spacing w:val="0"/>
          <w:w w:val="100"/>
          <w:position w:val="0"/>
          <w:sz w:val="24"/>
          <w:szCs w:val="24"/>
          <w:highlight w:val="none"/>
          <w14:textFill>
            <w14:solidFill>
              <w14:schemeClr w14:val="tx1"/>
            </w14:solidFill>
          </w14:textFill>
        </w:rPr>
        <w:t>的恢复稳定性和阻抗稳定性两个特征进行描述。恢复稳定性是系统被改变后返回原来状态的能力，阻抗稳定性是系统在环境变化或受到潜在干扰时反抗或阻止变化的能力。</w:t>
      </w:r>
    </w:p>
    <w:p w14:paraId="202D3F4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生态完整性的评价包括两部分：一是从植被生物量角度对评价区自然生态体系恢复稳定性进行影响分析；二是通过生态系统多样性指标分析自然生态体系的一致性，从而对评价区自然生态体系阻抗稳定性进行影响分析。</w:t>
      </w:r>
    </w:p>
    <w:p w14:paraId="0EEE6BC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①恢复稳定性影响分析</w:t>
      </w:r>
    </w:p>
    <w:p w14:paraId="31AE89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生态的恢复稳定性可用植被生物量度量。本项目沿线植被比较单一，因此评价区内生物量虽然比较大，但是其实真正受影响的较小。由此可见，本项目对自然生态系统生产能力产生的影响不大，处于评价区自然生态系统可以承受的范围之内，生态系统的恢复稳定性较强。</w:t>
      </w:r>
    </w:p>
    <w:p w14:paraId="2CD306B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②阻抗稳定性影响分析</w:t>
      </w:r>
    </w:p>
    <w:p w14:paraId="4916E127">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生态体系阻抗稳定性的强弱直接关系到多大程度上可以保证生态体系内部的功能得以正常运作。阻抗稳定性受生态体系中主要生态组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分</w:t>
      </w:r>
      <w:r>
        <w:rPr>
          <w:rFonts w:ascii="宋体" w:hAnsi="宋体" w:eastAsia="宋体" w:cs="宋体"/>
          <w:color w:val="000000" w:themeColor="text1"/>
          <w:spacing w:val="0"/>
          <w:w w:val="100"/>
          <w:position w:val="0"/>
          <w:sz w:val="24"/>
          <w:szCs w:val="24"/>
          <w:highlight w:val="none"/>
          <w14:textFill>
            <w14:solidFill>
              <w14:schemeClr w14:val="tx1"/>
            </w14:solidFill>
          </w14:textFill>
        </w:rPr>
        <w:t>的种类、数量、时空分布的异质性（异质化程度）所制约。景观等级以上的自然体系需要有高的异质性，因此生态体系的异质性可作为阻抗稳定性的度量。</w:t>
      </w:r>
    </w:p>
    <w:p w14:paraId="28B37575">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生态影响评价自查表</w:t>
      </w:r>
    </w:p>
    <w:tbl>
      <w:tblPr>
        <w:tblStyle w:val="23"/>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1541"/>
        <w:gridCol w:w="6116"/>
      </w:tblGrid>
      <w:tr w14:paraId="10F38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06" w:type="dxa"/>
            <w:gridSpan w:val="2"/>
            <w:tcBorders>
              <w:top w:val="single" w:color="000000" w:sz="10" w:space="0"/>
              <w:left w:val="single" w:color="000000" w:sz="10" w:space="0"/>
            </w:tcBorders>
            <w:vAlign w:val="top"/>
          </w:tcPr>
          <w:p w14:paraId="5AC97E3D">
            <w:pPr>
              <w:pStyle w:val="24"/>
              <w:spacing w:before="56"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工作内容</w:t>
            </w:r>
          </w:p>
        </w:tc>
        <w:tc>
          <w:tcPr>
            <w:tcW w:w="6116" w:type="dxa"/>
            <w:tcBorders>
              <w:top w:val="single" w:color="000000" w:sz="10" w:space="0"/>
              <w:right w:val="single" w:color="000000" w:sz="10" w:space="0"/>
            </w:tcBorders>
            <w:vAlign w:val="top"/>
          </w:tcPr>
          <w:p w14:paraId="0A9260F2">
            <w:pPr>
              <w:pStyle w:val="24"/>
              <w:tabs>
                <w:tab w:val="left" w:pos="2240"/>
              </w:tabs>
              <w:spacing w:before="5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自查项目</w:t>
            </w:r>
          </w:p>
        </w:tc>
      </w:tr>
      <w:tr w14:paraId="116F6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65" w:type="dxa"/>
            <w:vMerge w:val="restart"/>
            <w:tcBorders>
              <w:left w:val="single" w:color="000000" w:sz="10" w:space="0"/>
              <w:bottom w:val="nil"/>
            </w:tcBorders>
            <w:vAlign w:val="top"/>
          </w:tcPr>
          <w:p w14:paraId="1887E274">
            <w:pPr>
              <w:pStyle w:val="24"/>
              <w:spacing w:before="65" w:line="274" w:lineRule="auto"/>
              <w:ind w:right="11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生态影 响识别</w:t>
            </w:r>
          </w:p>
        </w:tc>
        <w:tc>
          <w:tcPr>
            <w:tcW w:w="1541" w:type="dxa"/>
            <w:vAlign w:val="top"/>
          </w:tcPr>
          <w:p w14:paraId="77BB212E">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生态保护目标</w:t>
            </w:r>
          </w:p>
        </w:tc>
        <w:tc>
          <w:tcPr>
            <w:tcW w:w="6116" w:type="dxa"/>
            <w:tcBorders>
              <w:right w:val="single" w:color="000000" w:sz="10" w:space="0"/>
            </w:tcBorders>
            <w:vAlign w:val="top"/>
          </w:tcPr>
          <w:p w14:paraId="062888C8">
            <w:pPr>
              <w:pStyle w:val="24"/>
              <w:spacing w:before="51" w:line="229" w:lineRule="auto"/>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重要物种□</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国家公园□</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自然保护区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自然公园□</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世界自然遗产□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生态保护红线□</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重要生境□</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其他具有重要生态功能、对保护生物多样性具有重要意义的区域□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2B897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5" w:type="dxa"/>
            <w:vMerge w:val="continue"/>
            <w:tcBorders>
              <w:top w:val="nil"/>
              <w:left w:val="single" w:color="000000" w:sz="10" w:space="0"/>
              <w:bottom w:val="nil"/>
            </w:tcBorders>
            <w:vAlign w:val="top"/>
          </w:tcPr>
          <w:p w14:paraId="4336C4A0">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75811570">
            <w:pPr>
              <w:pStyle w:val="24"/>
              <w:spacing w:before="55" w:line="230"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影响方式</w:t>
            </w:r>
          </w:p>
        </w:tc>
        <w:tc>
          <w:tcPr>
            <w:tcW w:w="6116" w:type="dxa"/>
            <w:tcBorders>
              <w:right w:val="single" w:color="000000" w:sz="10" w:space="0"/>
            </w:tcBorders>
            <w:vAlign w:val="top"/>
          </w:tcPr>
          <w:p w14:paraId="1E0590AA">
            <w:pPr>
              <w:pStyle w:val="24"/>
              <w:spacing w:before="54" w:line="228"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工程占用☑</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施工活动干扰☑</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改变环境条件□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77762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8" w:hRule="atLeast"/>
        </w:trPr>
        <w:tc>
          <w:tcPr>
            <w:tcW w:w="865" w:type="dxa"/>
            <w:vMerge w:val="continue"/>
            <w:tcBorders>
              <w:top w:val="nil"/>
              <w:left w:val="single" w:color="000000" w:sz="10" w:space="0"/>
            </w:tcBorders>
            <w:vAlign w:val="top"/>
          </w:tcPr>
          <w:p w14:paraId="22D6D1EF">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7DB57AB4">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评价因子</w:t>
            </w:r>
          </w:p>
        </w:tc>
        <w:tc>
          <w:tcPr>
            <w:tcW w:w="6116" w:type="dxa"/>
            <w:tcBorders>
              <w:right w:val="single" w:color="000000" w:sz="10" w:space="0"/>
            </w:tcBorders>
            <w:vAlign w:val="top"/>
          </w:tcPr>
          <w:p w14:paraId="2831FFB9">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物种</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（动植物）</w:t>
            </w:r>
          </w:p>
          <w:p w14:paraId="7914273A">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生境</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（野生动物、鸟类生境）</w:t>
            </w:r>
          </w:p>
          <w:p w14:paraId="7971371C">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生物群落</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（动植物群落）</w:t>
            </w:r>
          </w:p>
          <w:p w14:paraId="10685180">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生态系统</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（荒漠生态系统）</w:t>
            </w:r>
          </w:p>
          <w:p w14:paraId="272DD90B">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生物多样性□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p w14:paraId="2D64DDA2">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生态敏感区□</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p w14:paraId="25C8786D">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自然景观□</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p w14:paraId="2E19A8CF">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自然遗迹□</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p w14:paraId="5FCB18B2">
            <w:pPr>
              <w:pStyle w:val="24"/>
              <w:spacing w:before="65" w:line="229"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633E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06" w:type="dxa"/>
            <w:gridSpan w:val="2"/>
            <w:tcBorders>
              <w:left w:val="single" w:color="000000" w:sz="10" w:space="0"/>
            </w:tcBorders>
            <w:vAlign w:val="top"/>
          </w:tcPr>
          <w:p w14:paraId="6687C9F5">
            <w:pPr>
              <w:pStyle w:val="24"/>
              <w:spacing w:before="62" w:line="225" w:lineRule="auto"/>
              <w:ind w:left="5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评价工作等级</w:t>
            </w:r>
          </w:p>
        </w:tc>
        <w:tc>
          <w:tcPr>
            <w:tcW w:w="6116" w:type="dxa"/>
            <w:tcBorders>
              <w:right w:val="single" w:color="000000" w:sz="10" w:space="0"/>
            </w:tcBorders>
            <w:vAlign w:val="top"/>
          </w:tcPr>
          <w:p w14:paraId="661460D3">
            <w:pPr>
              <w:pStyle w:val="24"/>
              <w:spacing w:before="62" w:line="225" w:lineRule="auto"/>
              <w:ind w:left="12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一级□二级</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三级</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生态影响简单分析□</w:t>
            </w:r>
          </w:p>
        </w:tc>
      </w:tr>
      <w:tr w14:paraId="42219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406" w:type="dxa"/>
            <w:gridSpan w:val="2"/>
            <w:tcBorders>
              <w:left w:val="single" w:color="000000" w:sz="10" w:space="0"/>
            </w:tcBorders>
            <w:vAlign w:val="top"/>
          </w:tcPr>
          <w:p w14:paraId="5D9485A8">
            <w:pPr>
              <w:pStyle w:val="24"/>
              <w:spacing w:before="63" w:line="224" w:lineRule="auto"/>
              <w:ind w:left="7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评价范围</w:t>
            </w:r>
          </w:p>
        </w:tc>
        <w:tc>
          <w:tcPr>
            <w:tcW w:w="6116" w:type="dxa"/>
            <w:tcBorders>
              <w:right w:val="single" w:color="000000" w:sz="10" w:space="0"/>
            </w:tcBorders>
            <w:vAlign w:val="top"/>
          </w:tcPr>
          <w:p w14:paraId="1D0ED88B">
            <w:pPr>
              <w:pStyle w:val="24"/>
              <w:spacing w:before="32" w:line="273" w:lineRule="exact"/>
              <w:ind w:left="73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陆域面积：（</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14.94</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；水域面积：（</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0.4038</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2</w:t>
            </w:r>
          </w:p>
        </w:tc>
      </w:tr>
      <w:tr w14:paraId="18234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5" w:type="dxa"/>
            <w:vMerge w:val="restart"/>
            <w:tcBorders>
              <w:left w:val="single" w:color="000000" w:sz="10" w:space="0"/>
              <w:bottom w:val="nil"/>
            </w:tcBorders>
            <w:vAlign w:val="top"/>
          </w:tcPr>
          <w:p w14:paraId="74F3D2AF">
            <w:pPr>
              <w:pStyle w:val="24"/>
              <w:spacing w:before="65" w:line="278" w:lineRule="auto"/>
              <w:ind w:right="11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生态现状调查与评价</w:t>
            </w:r>
          </w:p>
        </w:tc>
        <w:tc>
          <w:tcPr>
            <w:tcW w:w="1541" w:type="dxa"/>
            <w:vAlign w:val="top"/>
          </w:tcPr>
          <w:p w14:paraId="181AA3A4">
            <w:pPr>
              <w:pStyle w:val="24"/>
              <w:spacing w:before="219" w:line="230" w:lineRule="auto"/>
              <w:ind w:left="350"/>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调查方法</w:t>
            </w:r>
          </w:p>
        </w:tc>
        <w:tc>
          <w:tcPr>
            <w:tcW w:w="6116" w:type="dxa"/>
            <w:tcBorders>
              <w:right w:val="single" w:color="000000" w:sz="10" w:space="0"/>
            </w:tcBorders>
            <w:vAlign w:val="top"/>
          </w:tcPr>
          <w:p w14:paraId="28118541">
            <w:pPr>
              <w:pStyle w:val="24"/>
              <w:spacing w:before="63" w:line="256" w:lineRule="auto"/>
              <w:ind w:left="1779" w:right="145" w:hanging="1662"/>
              <w:jc w:val="left"/>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资料收集☑</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遥感调查</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调查样方、样线</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调查点位、断面</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专家和公众咨询法</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69B90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65" w:type="dxa"/>
            <w:vMerge w:val="continue"/>
            <w:tcBorders>
              <w:top w:val="nil"/>
              <w:left w:val="single" w:color="000000" w:sz="10" w:space="0"/>
              <w:bottom w:val="nil"/>
            </w:tcBorders>
            <w:vAlign w:val="top"/>
          </w:tcPr>
          <w:p w14:paraId="5602EE5A">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6EF392B3">
            <w:pPr>
              <w:pStyle w:val="24"/>
              <w:spacing w:before="219" w:line="230" w:lineRule="auto"/>
              <w:ind w:left="350"/>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调查时间</w:t>
            </w:r>
          </w:p>
        </w:tc>
        <w:tc>
          <w:tcPr>
            <w:tcW w:w="6116" w:type="dxa"/>
            <w:tcBorders>
              <w:right w:val="single" w:color="000000" w:sz="10" w:space="0"/>
            </w:tcBorders>
            <w:vAlign w:val="top"/>
          </w:tcPr>
          <w:p w14:paraId="21AAD4E6">
            <w:pPr>
              <w:pStyle w:val="24"/>
              <w:spacing w:before="219" w:line="230" w:lineRule="auto"/>
              <w:jc w:val="left"/>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春季□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夏季</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秋季□</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冬季</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p w14:paraId="74888870">
            <w:pPr>
              <w:pStyle w:val="24"/>
              <w:spacing w:before="219" w:line="230" w:lineRule="auto"/>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丰水期□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枯水期□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平水期□</w:t>
            </w:r>
          </w:p>
        </w:tc>
      </w:tr>
      <w:tr w14:paraId="758FF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5" w:type="dxa"/>
            <w:vMerge w:val="continue"/>
            <w:tcBorders>
              <w:top w:val="nil"/>
              <w:left w:val="single" w:color="000000" w:sz="10" w:space="0"/>
              <w:bottom w:val="nil"/>
            </w:tcBorders>
            <w:vAlign w:val="top"/>
          </w:tcPr>
          <w:p w14:paraId="64C4A1CB">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7322A4A4">
            <w:pPr>
              <w:pStyle w:val="24"/>
              <w:spacing w:before="67" w:line="254" w:lineRule="auto"/>
              <w:ind w:right="148"/>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所在区域生态的问题</w:t>
            </w:r>
          </w:p>
        </w:tc>
        <w:tc>
          <w:tcPr>
            <w:tcW w:w="6116" w:type="dxa"/>
            <w:tcBorders>
              <w:right w:val="single" w:color="000000" w:sz="10" w:space="0"/>
            </w:tcBorders>
            <w:vAlign w:val="top"/>
          </w:tcPr>
          <w:p w14:paraId="29313C3A">
            <w:pPr>
              <w:pStyle w:val="24"/>
              <w:spacing w:before="67" w:line="254" w:lineRule="auto"/>
              <w:ind w:right="108"/>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水土流失</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沙漠化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石漠化□</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盐渍化□</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生物入侵□</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污染危害□</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4B1BF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5" w:type="dxa"/>
            <w:vMerge w:val="continue"/>
            <w:tcBorders>
              <w:top w:val="nil"/>
              <w:left w:val="single" w:color="000000" w:sz="10" w:space="0"/>
            </w:tcBorders>
            <w:vAlign w:val="top"/>
          </w:tcPr>
          <w:p w14:paraId="217D4846">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511A2A03">
            <w:pPr>
              <w:pStyle w:val="24"/>
              <w:spacing w:before="224" w:line="227" w:lineRule="auto"/>
              <w:ind w:left="347"/>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评价内容</w:t>
            </w:r>
          </w:p>
        </w:tc>
        <w:tc>
          <w:tcPr>
            <w:tcW w:w="6116" w:type="dxa"/>
            <w:tcBorders>
              <w:right w:val="single" w:color="000000" w:sz="10" w:space="0"/>
            </w:tcBorders>
            <w:vAlign w:val="top"/>
          </w:tcPr>
          <w:p w14:paraId="69AA6650">
            <w:pPr>
              <w:pStyle w:val="24"/>
              <w:spacing w:before="37" w:line="268" w:lineRule="auto"/>
              <w:ind w:right="142"/>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植被/植物群落□</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土地利用□</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生态系统□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生物多样性□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重要物种□</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生态敏感区□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284CE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865" w:type="dxa"/>
            <w:vMerge w:val="restart"/>
            <w:tcBorders>
              <w:left w:val="single" w:color="000000" w:sz="10" w:space="0"/>
              <w:bottom w:val="nil"/>
            </w:tcBorders>
            <w:vAlign w:val="top"/>
          </w:tcPr>
          <w:p w14:paraId="03962231">
            <w:pPr>
              <w:pStyle w:val="24"/>
              <w:spacing w:before="103" w:line="275" w:lineRule="auto"/>
              <w:ind w:right="11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生态影响预测与评价</w:t>
            </w:r>
          </w:p>
        </w:tc>
        <w:tc>
          <w:tcPr>
            <w:tcW w:w="1541" w:type="dxa"/>
            <w:vAlign w:val="top"/>
          </w:tcPr>
          <w:p w14:paraId="2910823B">
            <w:pPr>
              <w:pStyle w:val="24"/>
              <w:spacing w:before="88" w:line="227" w:lineRule="auto"/>
              <w:ind w:left="347"/>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评价方法</w:t>
            </w:r>
          </w:p>
        </w:tc>
        <w:tc>
          <w:tcPr>
            <w:tcW w:w="6116" w:type="dxa"/>
            <w:tcBorders>
              <w:right w:val="single" w:color="000000" w:sz="10" w:space="0"/>
            </w:tcBorders>
            <w:vAlign w:val="top"/>
          </w:tcPr>
          <w:p w14:paraId="263A6617">
            <w:pPr>
              <w:pStyle w:val="24"/>
              <w:spacing w:before="88" w:line="229" w:lineRule="auto"/>
              <w:jc w:val="left"/>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定性□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定性和定量□</w:t>
            </w:r>
          </w:p>
        </w:tc>
      </w:tr>
      <w:tr w14:paraId="41C2E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65" w:type="dxa"/>
            <w:vMerge w:val="continue"/>
            <w:tcBorders>
              <w:top w:val="nil"/>
              <w:left w:val="single" w:color="000000" w:sz="10" w:space="0"/>
            </w:tcBorders>
            <w:vAlign w:val="top"/>
          </w:tcPr>
          <w:p w14:paraId="1DD31F48">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676E4769">
            <w:pPr>
              <w:pStyle w:val="24"/>
              <w:spacing w:before="236" w:line="227" w:lineRule="auto"/>
              <w:ind w:left="3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评价内容</w:t>
            </w:r>
          </w:p>
        </w:tc>
        <w:tc>
          <w:tcPr>
            <w:tcW w:w="6116" w:type="dxa"/>
            <w:tcBorders>
              <w:right w:val="single" w:color="000000" w:sz="10" w:space="0"/>
            </w:tcBorders>
            <w:vAlign w:val="top"/>
          </w:tcPr>
          <w:p w14:paraId="1D3BF346">
            <w:pPr>
              <w:pStyle w:val="24"/>
              <w:spacing w:before="48" w:line="271" w:lineRule="auto"/>
              <w:ind w:right="14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植被/植物群落</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土地利用</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生态系统</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生物多样性□</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重要物种□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生态敏感区□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生物入侵风险□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45118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65" w:type="dxa"/>
            <w:vMerge w:val="restart"/>
            <w:tcBorders>
              <w:left w:val="single" w:color="000000" w:sz="10" w:space="0"/>
              <w:bottom w:val="nil"/>
            </w:tcBorders>
            <w:vAlign w:val="top"/>
          </w:tcPr>
          <w:p w14:paraId="71594B87">
            <w:pPr>
              <w:pStyle w:val="24"/>
              <w:spacing w:before="124" w:line="278" w:lineRule="auto"/>
              <w:ind w:right="11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生态保护对策措施</w:t>
            </w:r>
          </w:p>
        </w:tc>
        <w:tc>
          <w:tcPr>
            <w:tcW w:w="1541" w:type="dxa"/>
            <w:vAlign w:val="top"/>
          </w:tcPr>
          <w:p w14:paraId="16DC6175">
            <w:pPr>
              <w:pStyle w:val="24"/>
              <w:spacing w:before="92" w:line="229" w:lineRule="auto"/>
              <w:ind w:left="3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对策措施</w:t>
            </w:r>
          </w:p>
        </w:tc>
        <w:tc>
          <w:tcPr>
            <w:tcW w:w="6116" w:type="dxa"/>
            <w:tcBorders>
              <w:right w:val="single" w:color="000000" w:sz="10" w:space="0"/>
            </w:tcBorders>
            <w:vAlign w:val="top"/>
          </w:tcPr>
          <w:p w14:paraId="42C4F697">
            <w:pPr>
              <w:pStyle w:val="24"/>
              <w:spacing w:before="91" w:line="228"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避让</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减缓</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生态修复□</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生态补偿□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科研□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7CD55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865" w:type="dxa"/>
            <w:vMerge w:val="continue"/>
            <w:tcBorders>
              <w:top w:val="nil"/>
              <w:left w:val="single" w:color="000000" w:sz="10" w:space="0"/>
              <w:bottom w:val="nil"/>
            </w:tcBorders>
            <w:vAlign w:val="top"/>
          </w:tcPr>
          <w:p w14:paraId="3D422F49">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01389583">
            <w:pPr>
              <w:pStyle w:val="24"/>
              <w:spacing w:before="92" w:line="230" w:lineRule="auto"/>
              <w:ind w:left="13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生态监测计划</w:t>
            </w:r>
          </w:p>
        </w:tc>
        <w:tc>
          <w:tcPr>
            <w:tcW w:w="6116" w:type="dxa"/>
            <w:tcBorders>
              <w:right w:val="single" w:color="000000" w:sz="10" w:space="0"/>
            </w:tcBorders>
            <w:vAlign w:val="top"/>
          </w:tcPr>
          <w:p w14:paraId="6779399B">
            <w:pPr>
              <w:pStyle w:val="24"/>
              <w:spacing w:before="92" w:line="229" w:lineRule="auto"/>
              <w:ind w:left="123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全生命周期□</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长期跟踪□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常规□</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无□</w:t>
            </w:r>
          </w:p>
        </w:tc>
      </w:tr>
      <w:tr w14:paraId="00DBE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5" w:type="dxa"/>
            <w:vMerge w:val="continue"/>
            <w:tcBorders>
              <w:top w:val="nil"/>
              <w:left w:val="single" w:color="000000" w:sz="10" w:space="0"/>
            </w:tcBorders>
            <w:vAlign w:val="top"/>
          </w:tcPr>
          <w:p w14:paraId="7C5E09C2">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541" w:type="dxa"/>
            <w:vAlign w:val="top"/>
          </w:tcPr>
          <w:p w14:paraId="3599A2F8">
            <w:pPr>
              <w:pStyle w:val="24"/>
              <w:spacing w:before="73" w:line="215" w:lineRule="auto"/>
              <w:ind w:left="3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环境管理</w:t>
            </w:r>
          </w:p>
        </w:tc>
        <w:tc>
          <w:tcPr>
            <w:tcW w:w="6116" w:type="dxa"/>
            <w:tcBorders>
              <w:right w:val="single" w:color="000000" w:sz="10" w:space="0"/>
            </w:tcBorders>
            <w:vAlign w:val="top"/>
          </w:tcPr>
          <w:p w14:paraId="204F101E">
            <w:pPr>
              <w:pStyle w:val="24"/>
              <w:spacing w:before="73" w:line="215" w:lineRule="auto"/>
              <w:ind w:left="129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环境监理□</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环境影响后评价□ </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w:t>
            </w:r>
          </w:p>
        </w:tc>
      </w:tr>
      <w:tr w14:paraId="6ACE6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65" w:type="dxa"/>
            <w:tcBorders>
              <w:left w:val="single" w:color="000000" w:sz="10" w:space="0"/>
              <w:bottom w:val="single" w:color="000000" w:sz="10" w:space="0"/>
            </w:tcBorders>
            <w:vAlign w:val="top"/>
          </w:tcPr>
          <w:p w14:paraId="1E782424">
            <w:pPr>
              <w:pStyle w:val="24"/>
              <w:spacing w:before="124" w:line="277" w:lineRule="auto"/>
              <w:ind w:right="119"/>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评价结论</w:t>
            </w:r>
          </w:p>
        </w:tc>
        <w:tc>
          <w:tcPr>
            <w:tcW w:w="1541" w:type="dxa"/>
            <w:tcBorders>
              <w:bottom w:val="single" w:color="000000" w:sz="10" w:space="0"/>
            </w:tcBorders>
            <w:vAlign w:val="top"/>
          </w:tcPr>
          <w:p w14:paraId="1127EF2D">
            <w:pPr>
              <w:pStyle w:val="24"/>
              <w:spacing w:before="280" w:line="231" w:lineRule="auto"/>
              <w:ind w:left="3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生态影响</w:t>
            </w:r>
          </w:p>
        </w:tc>
        <w:tc>
          <w:tcPr>
            <w:tcW w:w="6116" w:type="dxa"/>
            <w:tcBorders>
              <w:bottom w:val="single" w:color="000000" w:sz="10" w:space="0"/>
              <w:right w:val="single" w:color="000000" w:sz="10" w:space="0"/>
            </w:tcBorders>
            <w:vAlign w:val="top"/>
          </w:tcPr>
          <w:p w14:paraId="0482BB09">
            <w:pPr>
              <w:pStyle w:val="24"/>
              <w:spacing w:before="280" w:line="229" w:lineRule="auto"/>
              <w:ind w:left="226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可行☑</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 xml:space="preserve"> 不可行□</w:t>
            </w:r>
          </w:p>
        </w:tc>
      </w:tr>
    </w:tbl>
    <w:p w14:paraId="0EF2FF8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18" w:name="bookmark66"/>
      <w:bookmarkEnd w:id="118"/>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5.4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对景观环境影响评价</w:t>
      </w:r>
    </w:p>
    <w:p w14:paraId="267FBE8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29" w:right="56" w:firstLine="48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管道沿线以</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荒漠</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生态景观为主，管道沿线两侧主要为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荒地、公路</w:t>
      </w:r>
      <w:r>
        <w:rPr>
          <w:rFonts w:ascii="宋体" w:hAnsi="宋体" w:eastAsia="宋体" w:cs="宋体"/>
          <w:color w:val="000000" w:themeColor="text1"/>
          <w:spacing w:val="0"/>
          <w:w w:val="100"/>
          <w:position w:val="0"/>
          <w:sz w:val="24"/>
          <w:szCs w:val="24"/>
          <w:highlight w:val="none"/>
          <w14:textFill>
            <w14:solidFill>
              <w14:schemeClr w14:val="tx1"/>
            </w14:solidFill>
          </w14:textFill>
        </w:rPr>
        <w:t>等。</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项目</w:t>
      </w:r>
      <w:r>
        <w:rPr>
          <w:rFonts w:ascii="宋体" w:hAnsi="宋体" w:eastAsia="宋体" w:cs="宋体"/>
          <w:color w:val="000000" w:themeColor="text1"/>
          <w:spacing w:val="0"/>
          <w:w w:val="100"/>
          <w:position w:val="0"/>
          <w:sz w:val="24"/>
          <w:szCs w:val="24"/>
          <w:highlight w:val="none"/>
          <w14:textFill>
            <w14:solidFill>
              <w14:schemeClr w14:val="tx1"/>
            </w14:solidFill>
          </w14:textFill>
        </w:rPr>
        <w:t>永久占用土地自施工期就已开始，并在整个运行期内一直持续，对土地利用的影响是永久性的、不可逆的。但这部分占地面积很小，</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仅有</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0.4m</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且没</w:t>
      </w:r>
      <w:r>
        <w:rPr>
          <w:rFonts w:ascii="宋体" w:hAnsi="宋体" w:eastAsia="宋体" w:cs="宋体"/>
          <w:color w:val="000000" w:themeColor="text1"/>
          <w:spacing w:val="0"/>
          <w:w w:val="100"/>
          <w:position w:val="0"/>
          <w:sz w:val="24"/>
          <w:szCs w:val="24"/>
          <w:highlight w:val="none"/>
          <w14:textFill>
            <w14:solidFill>
              <w14:schemeClr w14:val="tx1"/>
            </w14:solidFill>
          </w14:textFill>
        </w:rPr>
        <w:t>有占用永久基本农田，对当地的土地利用影响相对而言比较小。</w:t>
      </w:r>
    </w:p>
    <w:p w14:paraId="02B9141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19" w:name="bookmark68"/>
      <w:bookmarkEnd w:id="119"/>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5.5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环境风险评价</w:t>
      </w:r>
    </w:p>
    <w:p w14:paraId="4E6A806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5.5.1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环境风险调查</w:t>
      </w:r>
    </w:p>
    <w:p w14:paraId="1C58C8CF">
      <w:pPr>
        <w:spacing w:before="230" w:line="353" w:lineRule="auto"/>
        <w:ind w:left="22" w:right="13" w:firstLine="482"/>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按照《建设项目环境风险评价技术导则》（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HJ169-2018</w:t>
      </w:r>
      <w:r>
        <w:rPr>
          <w:rFonts w:ascii="宋体" w:hAnsi="宋体" w:eastAsia="宋体" w:cs="宋体"/>
          <w:color w:val="000000" w:themeColor="text1"/>
          <w:spacing w:val="0"/>
          <w:w w:val="100"/>
          <w:position w:val="0"/>
          <w:sz w:val="24"/>
          <w:szCs w:val="24"/>
          <w:highlight w:val="none"/>
          <w14:textFill>
            <w14:solidFill>
              <w14:schemeClr w14:val="tx1"/>
            </w14:solidFill>
          </w14:textFill>
        </w:rPr>
        <w:t>）的要求，环境风险评价应以突发性事故导致的危险物质环境急性损害防控为目标，对建设项目的环境风险进行分析、预测和评估，提出环境风险预防、控制、减缓措施，明确环境风险监控及应急要求，为建设项目环境风险防控提供科学依据。</w:t>
      </w:r>
    </w:p>
    <w:p w14:paraId="5B4722CC">
      <w:pPr>
        <w:spacing w:before="35" w:line="219" w:lineRule="auto"/>
        <w:ind w:left="50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评价工作程序见图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22C4A39">
      <w:pPr>
        <w:spacing w:before="69" w:line="240" w:lineRule="auto"/>
        <w:jc w:val="both"/>
        <w:rPr>
          <w:color w:val="000000" w:themeColor="text1"/>
          <w:spacing w:val="0"/>
          <w:w w:val="100"/>
          <w:position w:val="0"/>
          <w:highlight w:val="none"/>
          <w14:textFill>
            <w14:solidFill>
              <w14:schemeClr w14:val="tx1"/>
            </w14:solidFill>
          </w14:textFill>
        </w:rPr>
      </w:pPr>
    </w:p>
    <w:p w14:paraId="40C413BD">
      <w:pPr>
        <w:spacing w:before="143" w:line="219" w:lineRule="auto"/>
        <w:ind w:left="3075"/>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5.5-1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评价工作程序</w:t>
      </w:r>
    </w:p>
    <w:p w14:paraId="1F40617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"5.5.1.1"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5.5.1.1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危险物质数量和分布</w:t>
      </w:r>
    </w:p>
    <w:p w14:paraId="0437D8B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1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本工程运输的物质为商品化净化天然气，天然气中的主要组分为甲烷，其余有小部分的乙烷、丙烷等物质。</w:t>
      </w:r>
    </w:p>
    <w:p w14:paraId="7002999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9" w:right="13" w:firstLine="475"/>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本工程是由</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条线路组成的输气系统。</w:t>
      </w:r>
    </w:p>
    <w:p w14:paraId="58F980B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3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）线路工程危险单元分布</w:t>
      </w:r>
    </w:p>
    <w:p w14:paraId="0865C5E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2" w:right="122"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根据在紧急情况下可进行截断隔离的原则，本工程线路工程共有危险单</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元</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段</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本工程线路工程各危险单元在线量如下表所示。</w:t>
      </w:r>
    </w:p>
    <w:p w14:paraId="2AA5A028">
      <w:pPr>
        <w:spacing w:before="34" w:line="219"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5.5-1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本工程各危险单元危险物质在线量与分布</w:t>
      </w:r>
    </w:p>
    <w:tbl>
      <w:tblPr>
        <w:tblStyle w:val="23"/>
        <w:tblW w:w="8525"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8"/>
        <w:gridCol w:w="2671"/>
        <w:gridCol w:w="1192"/>
        <w:gridCol w:w="1272"/>
        <w:gridCol w:w="1251"/>
        <w:gridCol w:w="1421"/>
      </w:tblGrid>
      <w:tr w14:paraId="2DCE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18" w:type="dxa"/>
            <w:tcBorders>
              <w:top w:val="single" w:color="000000" w:sz="10" w:space="0"/>
              <w:left w:val="single" w:color="000000" w:sz="10" w:space="0"/>
            </w:tcBorders>
            <w:vAlign w:val="center"/>
          </w:tcPr>
          <w:p w14:paraId="40CCA558">
            <w:pPr>
              <w:pStyle w:val="24"/>
              <w:spacing w:before="56" w:line="230" w:lineRule="auto"/>
              <w:ind w:left="140"/>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序号</w:t>
            </w:r>
          </w:p>
        </w:tc>
        <w:tc>
          <w:tcPr>
            <w:tcW w:w="2671" w:type="dxa"/>
            <w:tcBorders>
              <w:top w:val="single" w:color="000000" w:sz="10" w:space="0"/>
            </w:tcBorders>
            <w:vAlign w:val="center"/>
          </w:tcPr>
          <w:p w14:paraId="4030C4C2">
            <w:pPr>
              <w:pStyle w:val="24"/>
              <w:spacing w:before="56" w:line="229" w:lineRule="auto"/>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危险单位名称</w:t>
            </w:r>
          </w:p>
        </w:tc>
        <w:tc>
          <w:tcPr>
            <w:tcW w:w="1192" w:type="dxa"/>
            <w:tcBorders>
              <w:top w:val="single" w:color="000000" w:sz="10" w:space="0"/>
            </w:tcBorders>
            <w:vAlign w:val="center"/>
          </w:tcPr>
          <w:p w14:paraId="352DC022">
            <w:pPr>
              <w:pStyle w:val="24"/>
              <w:spacing w:before="25" w:line="274" w:lineRule="exact"/>
              <w:ind w:right="9"/>
              <w:jc w:val="center"/>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长度（</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w:t>
            </w:r>
            <w:r>
              <w:rPr>
                <w:color w:val="000000" w:themeColor="text1"/>
                <w:spacing w:val="0"/>
                <w:w w:val="100"/>
                <w:position w:val="0"/>
                <w:sz w:val="21"/>
                <w:szCs w:val="21"/>
                <w:highlight w:val="none"/>
                <w14:textFill>
                  <w14:solidFill>
                    <w14:schemeClr w14:val="tx1"/>
                  </w14:solidFill>
                </w14:textFill>
              </w:rPr>
              <w:t>）</w:t>
            </w:r>
          </w:p>
        </w:tc>
        <w:tc>
          <w:tcPr>
            <w:tcW w:w="1272" w:type="dxa"/>
            <w:tcBorders>
              <w:top w:val="single" w:color="000000" w:sz="10" w:space="0"/>
            </w:tcBorders>
            <w:vAlign w:val="top"/>
          </w:tcPr>
          <w:p w14:paraId="438E5FE8">
            <w:pPr>
              <w:pStyle w:val="24"/>
              <w:spacing w:before="56" w:line="228" w:lineRule="auto"/>
              <w:ind w:right="2"/>
              <w:jc w:val="right"/>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管径（</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mm</w:t>
            </w:r>
            <w:r>
              <w:rPr>
                <w:color w:val="000000" w:themeColor="text1"/>
                <w:spacing w:val="0"/>
                <w:w w:val="100"/>
                <w:position w:val="0"/>
                <w:sz w:val="21"/>
                <w:szCs w:val="21"/>
                <w:highlight w:val="none"/>
                <w14:textFill>
                  <w14:solidFill>
                    <w14:schemeClr w14:val="tx1"/>
                  </w14:solidFill>
                </w14:textFill>
              </w:rPr>
              <w:t>）</w:t>
            </w:r>
          </w:p>
        </w:tc>
        <w:tc>
          <w:tcPr>
            <w:tcW w:w="1251" w:type="dxa"/>
            <w:tcBorders>
              <w:top w:val="single" w:color="000000" w:sz="10" w:space="0"/>
            </w:tcBorders>
            <w:vAlign w:val="top"/>
          </w:tcPr>
          <w:p w14:paraId="2CC9B50B">
            <w:pPr>
              <w:pStyle w:val="24"/>
              <w:spacing w:before="56" w:line="228" w:lineRule="auto"/>
              <w:jc w:val="right"/>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压力（</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MPa</w:t>
            </w:r>
            <w:r>
              <w:rPr>
                <w:color w:val="000000" w:themeColor="text1"/>
                <w:spacing w:val="0"/>
                <w:w w:val="100"/>
                <w:position w:val="0"/>
                <w:sz w:val="21"/>
                <w:szCs w:val="21"/>
                <w:highlight w:val="none"/>
                <w14:textFill>
                  <w14:solidFill>
                    <w14:schemeClr w14:val="tx1"/>
                  </w14:solidFill>
                </w14:textFill>
              </w:rPr>
              <w:t>）</w:t>
            </w:r>
          </w:p>
        </w:tc>
        <w:tc>
          <w:tcPr>
            <w:tcW w:w="1421" w:type="dxa"/>
            <w:tcBorders>
              <w:top w:val="single" w:color="000000" w:sz="10" w:space="0"/>
              <w:right w:val="single" w:color="000000" w:sz="10" w:space="0"/>
            </w:tcBorders>
            <w:vAlign w:val="top"/>
          </w:tcPr>
          <w:p w14:paraId="2FA67CDE">
            <w:pPr>
              <w:pStyle w:val="24"/>
              <w:spacing w:before="56" w:line="229" w:lineRule="auto"/>
              <w:ind w:left="160"/>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在线量（</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w:t>
            </w:r>
            <w:r>
              <w:rPr>
                <w:color w:val="000000" w:themeColor="text1"/>
                <w:spacing w:val="0"/>
                <w:w w:val="100"/>
                <w:position w:val="0"/>
                <w:sz w:val="21"/>
                <w:szCs w:val="21"/>
                <w:highlight w:val="none"/>
                <w14:textFill>
                  <w14:solidFill>
                    <w14:schemeClr w14:val="tx1"/>
                  </w14:solidFill>
                </w14:textFill>
              </w:rPr>
              <w:t>）</w:t>
            </w:r>
          </w:p>
        </w:tc>
      </w:tr>
      <w:tr w14:paraId="5F8F0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18" w:type="dxa"/>
            <w:tcBorders>
              <w:left w:val="single" w:color="000000" w:sz="10" w:space="0"/>
            </w:tcBorders>
            <w:vAlign w:val="center"/>
          </w:tcPr>
          <w:p w14:paraId="1C57377F">
            <w:pPr>
              <w:spacing w:before="88" w:line="195" w:lineRule="auto"/>
              <w:ind w:left="313"/>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2671" w:type="dxa"/>
            <w:vAlign w:val="center"/>
          </w:tcPr>
          <w:p w14:paraId="433E0DE9">
            <w:pPr>
              <w:pStyle w:val="24"/>
              <w:spacing w:before="21" w:line="275" w:lineRule="exact"/>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起点</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1192" w:type="dxa"/>
            <w:vAlign w:val="center"/>
          </w:tcPr>
          <w:p w14:paraId="5D178875">
            <w:pPr>
              <w:spacing w:before="8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1272" w:type="dxa"/>
            <w:vAlign w:val="top"/>
          </w:tcPr>
          <w:p w14:paraId="4E0F9589">
            <w:pPr>
              <w:spacing w:before="88" w:line="195" w:lineRule="auto"/>
              <w:ind w:left="401"/>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508</w:t>
            </w:r>
          </w:p>
        </w:tc>
        <w:tc>
          <w:tcPr>
            <w:tcW w:w="1251" w:type="dxa"/>
            <w:vAlign w:val="top"/>
          </w:tcPr>
          <w:p w14:paraId="4320D2EC">
            <w:pPr>
              <w:spacing w:before="88" w:line="195" w:lineRule="auto"/>
              <w:ind w:left="5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w:t>
            </w:r>
          </w:p>
        </w:tc>
        <w:tc>
          <w:tcPr>
            <w:tcW w:w="1421" w:type="dxa"/>
            <w:tcBorders>
              <w:right w:val="single" w:color="000000" w:sz="10" w:space="0"/>
            </w:tcBorders>
            <w:vAlign w:val="top"/>
          </w:tcPr>
          <w:p w14:paraId="2895C740">
            <w:pPr>
              <w:spacing w:before="88"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86</w:t>
            </w:r>
          </w:p>
        </w:tc>
      </w:tr>
      <w:tr w14:paraId="47152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718" w:type="dxa"/>
            <w:tcBorders>
              <w:left w:val="single" w:color="000000" w:sz="10" w:space="0"/>
            </w:tcBorders>
            <w:vAlign w:val="center"/>
          </w:tcPr>
          <w:p w14:paraId="4457F0ED">
            <w:pPr>
              <w:spacing w:before="96" w:line="195" w:lineRule="auto"/>
              <w:ind w:left="293"/>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2671" w:type="dxa"/>
            <w:vAlign w:val="center"/>
          </w:tcPr>
          <w:p w14:paraId="6B8ABA8E">
            <w:pPr>
              <w:pStyle w:val="24"/>
              <w:spacing w:before="29" w:line="271" w:lineRule="exact"/>
              <w:jc w:val="center"/>
              <w:rPr>
                <w:rFonts w:hint="default" w:eastAsia="宋体"/>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终点</w:t>
            </w:r>
          </w:p>
        </w:tc>
        <w:tc>
          <w:tcPr>
            <w:tcW w:w="1192" w:type="dxa"/>
            <w:vAlign w:val="center"/>
          </w:tcPr>
          <w:p w14:paraId="3CA87EA9">
            <w:pPr>
              <w:spacing w:before="96"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14.9</w:t>
            </w:r>
          </w:p>
        </w:tc>
        <w:tc>
          <w:tcPr>
            <w:tcW w:w="1272" w:type="dxa"/>
            <w:vAlign w:val="top"/>
          </w:tcPr>
          <w:p w14:paraId="5450E14A">
            <w:pPr>
              <w:spacing w:before="96" w:line="195" w:lineRule="auto"/>
              <w:ind w:left="401"/>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508</w:t>
            </w:r>
          </w:p>
        </w:tc>
        <w:tc>
          <w:tcPr>
            <w:tcW w:w="1251" w:type="dxa"/>
            <w:vAlign w:val="top"/>
          </w:tcPr>
          <w:p w14:paraId="675A066B">
            <w:pPr>
              <w:spacing w:before="96" w:line="195" w:lineRule="auto"/>
              <w:ind w:left="50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w:t>
            </w:r>
          </w:p>
        </w:tc>
        <w:tc>
          <w:tcPr>
            <w:tcW w:w="1421" w:type="dxa"/>
            <w:tcBorders>
              <w:right w:val="single" w:color="000000" w:sz="10" w:space="0"/>
            </w:tcBorders>
            <w:vAlign w:val="top"/>
          </w:tcPr>
          <w:p w14:paraId="57497C25">
            <w:pPr>
              <w:spacing w:before="96"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130</w:t>
            </w:r>
          </w:p>
        </w:tc>
      </w:tr>
    </w:tbl>
    <w:p w14:paraId="1C2C48FB">
      <w:pPr>
        <w:keepNext w:val="0"/>
        <w:keepLines w:val="0"/>
        <w:pageBreakBefore w:val="0"/>
        <w:widowControl/>
        <w:kinsoku/>
        <w:wordWrap w:val="0"/>
        <w:overflowPunct/>
        <w:topLinePunct w:val="0"/>
        <w:autoSpaceDE w:val="0"/>
        <w:autoSpaceDN w:val="0"/>
        <w:bidi w:val="0"/>
        <w:adjustRightInd w:val="0"/>
        <w:snapToGrid w:val="0"/>
        <w:spacing w:before="120" w:line="360" w:lineRule="auto"/>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"5.5.1.2"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5.5.1.2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环境敏感目标</w:t>
      </w:r>
    </w:p>
    <w:p w14:paraId="15F99C7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127" w:right="122" w:firstLine="48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本项目环境风险因素是气态污染物，因此主要环境风险因素是对大气环境的影响，环境风险评价范围内敏感目标是集中性居住区和社会关注点，详见表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D4B42ED">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5.5.2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环境风险潜势初判</w:t>
      </w:r>
    </w:p>
    <w:p w14:paraId="6B0C774A">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"5.5.2.1"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5.5.2.1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危险物质及工艺系统危险性判断</w:t>
      </w:r>
    </w:p>
    <w:p w14:paraId="05E74692">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、管道系统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值</w:t>
      </w:r>
      <w:r>
        <w:rPr>
          <w:rFonts w:ascii="宋体" w:hAnsi="宋体" w:eastAsia="宋体" w:cs="宋体"/>
          <w:color w:val="000000" w:themeColor="text1"/>
          <w:spacing w:val="0"/>
          <w:w w:val="100"/>
          <w:position w:val="0"/>
          <w:sz w:val="24"/>
          <w:szCs w:val="24"/>
          <w:highlight w:val="none"/>
          <w14:textFill>
            <w14:solidFill>
              <w14:schemeClr w14:val="tx1"/>
            </w14:solidFill>
          </w14:textFill>
        </w:rPr>
        <w:t>的判断</w:t>
      </w:r>
    </w:p>
    <w:p w14:paraId="3DDE1D6A">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208"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本工程涉及的危险物质为甲烷，根据《建设项目环境风险评价技术导则》（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HJ169-2018</w:t>
      </w:r>
      <w:r>
        <w:rPr>
          <w:rFonts w:ascii="宋体" w:hAnsi="宋体" w:eastAsia="宋体" w:cs="宋体"/>
          <w:color w:val="000000" w:themeColor="text1"/>
          <w:spacing w:val="0"/>
          <w:w w:val="100"/>
          <w:position w:val="0"/>
          <w:sz w:val="24"/>
          <w:szCs w:val="24"/>
          <w:highlight w:val="none"/>
          <w14:textFill>
            <w14:solidFill>
              <w14:schemeClr w14:val="tx1"/>
            </w14:solidFill>
          </w14:textFill>
        </w:rPr>
        <w:t>）附录</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B</w:t>
      </w:r>
      <w:r>
        <w:rPr>
          <w:rFonts w:ascii="宋体" w:hAnsi="宋体" w:eastAsia="宋体" w:cs="宋体"/>
          <w:color w:val="000000" w:themeColor="text1"/>
          <w:spacing w:val="0"/>
          <w:w w:val="100"/>
          <w:position w:val="0"/>
          <w:sz w:val="24"/>
          <w:szCs w:val="24"/>
          <w:highlight w:val="none"/>
          <w14:textFill>
            <w14:solidFill>
              <w14:schemeClr w14:val="tx1"/>
            </w14:solidFill>
          </w14:textFill>
        </w:rPr>
        <w:t>，甲烷的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CAS</w:t>
      </w:r>
      <w:r>
        <w:rPr>
          <w:rFonts w:ascii="宋体" w:hAnsi="宋体" w:eastAsia="宋体" w:cs="宋体"/>
          <w:color w:val="000000" w:themeColor="text1"/>
          <w:spacing w:val="0"/>
          <w:w w:val="100"/>
          <w:position w:val="0"/>
          <w:sz w:val="24"/>
          <w:szCs w:val="24"/>
          <w:highlight w:val="none"/>
          <w14:textFill>
            <w14:solidFill>
              <w14:schemeClr w14:val="tx1"/>
            </w14:solidFill>
          </w14:textFill>
        </w:rPr>
        <w:t>号为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74-82-8</w:t>
      </w:r>
      <w:r>
        <w:rPr>
          <w:rFonts w:ascii="宋体" w:hAnsi="宋体" w:eastAsia="宋体" w:cs="宋体"/>
          <w:color w:val="000000" w:themeColor="text1"/>
          <w:spacing w:val="0"/>
          <w:w w:val="100"/>
          <w:position w:val="0"/>
          <w:sz w:val="24"/>
          <w:szCs w:val="24"/>
          <w:highlight w:val="none"/>
          <w14:textFill>
            <w14:solidFill>
              <w14:schemeClr w14:val="tx1"/>
            </w14:solidFill>
          </w14:textFill>
        </w:rPr>
        <w:t>，其临界量为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10t</w:t>
      </w:r>
      <w:r>
        <w:rPr>
          <w:rFonts w:ascii="宋体" w:hAnsi="宋体" w:eastAsia="宋体" w:cs="宋体"/>
          <w:color w:val="000000" w:themeColor="text1"/>
          <w:spacing w:val="0"/>
          <w:w w:val="100"/>
          <w:position w:val="0"/>
          <w:sz w:val="24"/>
          <w:szCs w:val="24"/>
          <w:highlight w:val="none"/>
          <w14:textFill>
            <w14:solidFill>
              <w14:schemeClr w14:val="tx1"/>
            </w14:solidFill>
          </w14:textFill>
        </w:rPr>
        <w:t>，如下表所示。</w:t>
      </w:r>
    </w:p>
    <w:p w14:paraId="230C0662">
      <w:pPr>
        <w:spacing w:before="33" w:line="220"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甲烷物质危险性</w:t>
      </w:r>
    </w:p>
    <w:tbl>
      <w:tblPr>
        <w:tblStyle w:val="23"/>
        <w:tblW w:w="85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61"/>
        <w:gridCol w:w="4609"/>
        <w:gridCol w:w="2188"/>
      </w:tblGrid>
      <w:tr w14:paraId="33729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jc w:val="center"/>
        </w:trPr>
        <w:tc>
          <w:tcPr>
            <w:tcW w:w="1761" w:type="dxa"/>
            <w:tcBorders>
              <w:top w:val="single" w:color="000000" w:sz="10" w:space="0"/>
              <w:left w:val="single" w:color="000000" w:sz="10" w:space="0"/>
            </w:tcBorders>
            <w:vAlign w:val="top"/>
          </w:tcPr>
          <w:p w14:paraId="3F00E703">
            <w:pPr>
              <w:pStyle w:val="24"/>
              <w:spacing w:before="56" w:line="228" w:lineRule="auto"/>
              <w:ind w:left="448"/>
              <w:jc w:val="both"/>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物质名称</w:t>
            </w:r>
          </w:p>
        </w:tc>
        <w:tc>
          <w:tcPr>
            <w:tcW w:w="4609" w:type="dxa"/>
            <w:tcBorders>
              <w:top w:val="single" w:color="000000" w:sz="10" w:space="0"/>
            </w:tcBorders>
            <w:vAlign w:val="top"/>
          </w:tcPr>
          <w:p w14:paraId="35D79FF0">
            <w:pPr>
              <w:pStyle w:val="24"/>
              <w:spacing w:before="56" w:line="228" w:lineRule="auto"/>
              <w:ind w:left="1960"/>
              <w:jc w:val="both"/>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 xml:space="preserve">CAS </w:t>
            </w:r>
            <w:r>
              <w:rPr>
                <w:b/>
                <w:bCs/>
                <w:color w:val="000000" w:themeColor="text1"/>
                <w:spacing w:val="0"/>
                <w:w w:val="100"/>
                <w:position w:val="0"/>
                <w:sz w:val="21"/>
                <w:szCs w:val="21"/>
                <w:highlight w:val="none"/>
                <w14:textFill>
                  <w14:solidFill>
                    <w14:schemeClr w14:val="tx1"/>
                  </w14:solidFill>
                </w14:textFill>
              </w:rPr>
              <w:t>号</w:t>
            </w:r>
          </w:p>
        </w:tc>
        <w:tc>
          <w:tcPr>
            <w:tcW w:w="2188" w:type="dxa"/>
            <w:tcBorders>
              <w:top w:val="single" w:color="000000" w:sz="10" w:space="0"/>
              <w:right w:val="single" w:color="000000" w:sz="10" w:space="0"/>
            </w:tcBorders>
            <w:vAlign w:val="top"/>
          </w:tcPr>
          <w:p w14:paraId="6E9D7C66">
            <w:pPr>
              <w:pStyle w:val="24"/>
              <w:spacing w:before="25" w:line="274" w:lineRule="exact"/>
              <w:ind w:left="729"/>
              <w:jc w:val="both"/>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临界量</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/t</w:t>
            </w:r>
          </w:p>
        </w:tc>
      </w:tr>
      <w:tr w14:paraId="440B3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8" w:hRule="atLeast"/>
          <w:jc w:val="center"/>
        </w:trPr>
        <w:tc>
          <w:tcPr>
            <w:tcW w:w="1761" w:type="dxa"/>
            <w:tcBorders>
              <w:left w:val="single" w:color="000000" w:sz="10" w:space="0"/>
              <w:bottom w:val="single" w:color="000000" w:sz="10" w:space="0"/>
            </w:tcBorders>
            <w:vAlign w:val="top"/>
          </w:tcPr>
          <w:p w14:paraId="15ED1FC7">
            <w:pPr>
              <w:pStyle w:val="24"/>
              <w:spacing w:before="58" w:line="229" w:lineRule="auto"/>
              <w:ind w:left="686"/>
              <w:jc w:val="both"/>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甲烷</w:t>
            </w:r>
          </w:p>
        </w:tc>
        <w:tc>
          <w:tcPr>
            <w:tcW w:w="4609" w:type="dxa"/>
            <w:tcBorders>
              <w:bottom w:val="single" w:color="000000" w:sz="10" w:space="0"/>
            </w:tcBorders>
            <w:vAlign w:val="top"/>
          </w:tcPr>
          <w:p w14:paraId="6FDF8E13">
            <w:pPr>
              <w:spacing w:before="94" w:line="195" w:lineRule="auto"/>
              <w:ind w:left="1963"/>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74-82-8</w:t>
            </w:r>
          </w:p>
        </w:tc>
        <w:tc>
          <w:tcPr>
            <w:tcW w:w="2188" w:type="dxa"/>
            <w:tcBorders>
              <w:bottom w:val="single" w:color="000000" w:sz="10" w:space="0"/>
              <w:right w:val="single" w:color="000000" w:sz="10" w:space="0"/>
            </w:tcBorders>
            <w:vAlign w:val="top"/>
          </w:tcPr>
          <w:p w14:paraId="5A105836">
            <w:pPr>
              <w:spacing w:before="94" w:line="195" w:lineRule="auto"/>
              <w:ind w:left="1005"/>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r>
    </w:tbl>
    <w:p w14:paraId="122B1C08">
      <w:pPr>
        <w:spacing w:before="115" w:line="360" w:lineRule="auto"/>
        <w:ind w:firstLine="480" w:firstLineChars="20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w:t>
      </w:r>
      <w:r>
        <w:rPr>
          <w:rFonts w:ascii="宋体" w:hAnsi="宋体" w:eastAsia="宋体" w:cs="宋体"/>
          <w:color w:val="000000" w:themeColor="text1"/>
          <w:spacing w:val="0"/>
          <w:w w:val="100"/>
          <w:position w:val="0"/>
          <w:sz w:val="24"/>
          <w:szCs w:val="24"/>
          <w:highlight w:val="none"/>
          <w14:textFill>
            <w14:solidFill>
              <w14:schemeClr w14:val="tx1"/>
            </w14:solidFill>
          </w14:textFill>
        </w:rPr>
        <w:t>值的计算方法，本工程</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w:t>
      </w:r>
      <w:r>
        <w:rPr>
          <w:rFonts w:ascii="宋体" w:hAnsi="宋体" w:eastAsia="宋体" w:cs="宋体"/>
          <w:color w:val="000000" w:themeColor="text1"/>
          <w:spacing w:val="0"/>
          <w:w w:val="100"/>
          <w:position w:val="0"/>
          <w:sz w:val="24"/>
          <w:szCs w:val="24"/>
          <w:highlight w:val="none"/>
          <w14:textFill>
            <w14:solidFill>
              <w14:schemeClr w14:val="tx1"/>
            </w14:solidFill>
          </w14:textFill>
        </w:rPr>
        <w:t>值如下表所示</w:t>
      </w:r>
    </w:p>
    <w:p w14:paraId="69640C7A">
      <w:pPr>
        <w:spacing w:before="78" w:line="212"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本工程管段</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Q</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值计算表</w:t>
      </w:r>
    </w:p>
    <w:tbl>
      <w:tblPr>
        <w:tblStyle w:val="23"/>
        <w:tblW w:w="85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875"/>
        <w:gridCol w:w="859"/>
        <w:gridCol w:w="1077"/>
        <w:gridCol w:w="1469"/>
        <w:gridCol w:w="1213"/>
        <w:gridCol w:w="1228"/>
      </w:tblGrid>
      <w:tr w14:paraId="527CA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800" w:type="dxa"/>
            <w:tcBorders>
              <w:top w:val="single" w:color="000000" w:sz="10" w:space="0"/>
              <w:left w:val="single" w:color="000000" w:sz="10" w:space="0"/>
            </w:tcBorders>
            <w:vAlign w:val="center"/>
          </w:tcPr>
          <w:p w14:paraId="6A9F8116">
            <w:pPr>
              <w:pStyle w:val="24"/>
              <w:spacing w:before="56" w:line="230"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序号</w:t>
            </w:r>
          </w:p>
        </w:tc>
        <w:tc>
          <w:tcPr>
            <w:tcW w:w="1875" w:type="dxa"/>
            <w:tcBorders>
              <w:top w:val="single" w:color="000000" w:sz="10" w:space="0"/>
            </w:tcBorders>
            <w:vAlign w:val="center"/>
          </w:tcPr>
          <w:p w14:paraId="22BAA18E">
            <w:pPr>
              <w:pStyle w:val="24"/>
              <w:spacing w:before="56" w:line="229"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危险单位名称</w:t>
            </w:r>
          </w:p>
        </w:tc>
        <w:tc>
          <w:tcPr>
            <w:tcW w:w="859" w:type="dxa"/>
            <w:tcBorders>
              <w:top w:val="single" w:color="000000" w:sz="10" w:space="0"/>
            </w:tcBorders>
            <w:vAlign w:val="center"/>
          </w:tcPr>
          <w:p w14:paraId="0DC2BEEB">
            <w:pPr>
              <w:pStyle w:val="24"/>
              <w:spacing w:before="56" w:line="229"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长度</w:t>
            </w:r>
          </w:p>
        </w:tc>
        <w:tc>
          <w:tcPr>
            <w:tcW w:w="1077" w:type="dxa"/>
            <w:tcBorders>
              <w:top w:val="single" w:color="000000" w:sz="10" w:space="0"/>
            </w:tcBorders>
            <w:vAlign w:val="center"/>
          </w:tcPr>
          <w:p w14:paraId="4E39475B">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管径</w:t>
            </w:r>
          </w:p>
        </w:tc>
        <w:tc>
          <w:tcPr>
            <w:tcW w:w="1469" w:type="dxa"/>
            <w:tcBorders>
              <w:top w:val="single" w:color="000000" w:sz="10" w:space="0"/>
            </w:tcBorders>
            <w:vAlign w:val="center"/>
          </w:tcPr>
          <w:p w14:paraId="5D236111">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压力（</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MPa</w:t>
            </w:r>
            <w:r>
              <w:rPr>
                <w:b/>
                <w:bCs/>
                <w:color w:val="000000" w:themeColor="text1"/>
                <w:spacing w:val="0"/>
                <w:w w:val="100"/>
                <w:position w:val="0"/>
                <w:sz w:val="21"/>
                <w:szCs w:val="21"/>
                <w:highlight w:val="none"/>
                <w14:textFill>
                  <w14:solidFill>
                    <w14:schemeClr w14:val="tx1"/>
                  </w14:solidFill>
                </w14:textFill>
              </w:rPr>
              <w:t>）</w:t>
            </w:r>
          </w:p>
        </w:tc>
        <w:tc>
          <w:tcPr>
            <w:tcW w:w="1213" w:type="dxa"/>
            <w:tcBorders>
              <w:top w:val="single" w:color="000000" w:sz="10" w:space="0"/>
            </w:tcBorders>
            <w:vAlign w:val="center"/>
          </w:tcPr>
          <w:p w14:paraId="6680E822">
            <w:pPr>
              <w:pStyle w:val="24"/>
              <w:spacing w:before="56" w:line="229"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在线量</w:t>
            </w:r>
          </w:p>
        </w:tc>
        <w:tc>
          <w:tcPr>
            <w:tcW w:w="1228" w:type="dxa"/>
            <w:tcBorders>
              <w:top w:val="single" w:color="000000" w:sz="10" w:space="0"/>
              <w:right w:val="single" w:color="000000" w:sz="10" w:space="0"/>
            </w:tcBorders>
            <w:vAlign w:val="center"/>
          </w:tcPr>
          <w:p w14:paraId="6E647EFB">
            <w:pPr>
              <w:pStyle w:val="24"/>
              <w:spacing w:before="56" w:line="221" w:lineRule="auto"/>
              <w:jc w:val="center"/>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 xml:space="preserve">Q </w:t>
            </w:r>
            <w:r>
              <w:rPr>
                <w:b/>
                <w:bCs/>
                <w:color w:val="000000" w:themeColor="text1"/>
                <w:spacing w:val="0"/>
                <w:w w:val="100"/>
                <w:position w:val="0"/>
                <w:sz w:val="21"/>
                <w:szCs w:val="21"/>
                <w:highlight w:val="none"/>
                <w14:textFill>
                  <w14:solidFill>
                    <w14:schemeClr w14:val="tx1"/>
                  </w14:solidFill>
                </w14:textFill>
              </w:rPr>
              <w:t>值</w:t>
            </w:r>
          </w:p>
        </w:tc>
      </w:tr>
      <w:tr w14:paraId="26631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jc w:val="center"/>
        </w:trPr>
        <w:tc>
          <w:tcPr>
            <w:tcW w:w="800" w:type="dxa"/>
            <w:tcBorders>
              <w:left w:val="single" w:color="000000" w:sz="10" w:space="0"/>
            </w:tcBorders>
            <w:vAlign w:val="center"/>
          </w:tcPr>
          <w:p w14:paraId="2A7BB92C">
            <w:pPr>
              <w:spacing w:before="242"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875" w:type="dxa"/>
            <w:vAlign w:val="center"/>
          </w:tcPr>
          <w:p w14:paraId="18D49368">
            <w:pPr>
              <w:pStyle w:val="24"/>
              <w:spacing w:before="21" w:line="275" w:lineRule="exact"/>
              <w:jc w:val="center"/>
              <w:rPr>
                <w:rFonts w:hint="eastAsia" w:eastAsia="宋体"/>
                <w:color w:val="000000" w:themeColor="text1"/>
                <w:spacing w:val="0"/>
                <w:w w:val="100"/>
                <w:position w:val="0"/>
                <w:sz w:val="21"/>
                <w:szCs w:val="21"/>
                <w:highlight w:val="none"/>
                <w:lang w:val="en-US" w:eastAsia="zh-CN"/>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起点</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859" w:type="dxa"/>
            <w:vAlign w:val="center"/>
          </w:tcPr>
          <w:p w14:paraId="0AE2B79A">
            <w:pPr>
              <w:spacing w:before="88"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1077" w:type="dxa"/>
            <w:vAlign w:val="center"/>
          </w:tcPr>
          <w:p w14:paraId="5D811347">
            <w:pPr>
              <w:spacing w:before="88"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508</w:t>
            </w:r>
          </w:p>
        </w:tc>
        <w:tc>
          <w:tcPr>
            <w:tcW w:w="1469" w:type="dxa"/>
            <w:vAlign w:val="center"/>
          </w:tcPr>
          <w:p w14:paraId="71D8E82F">
            <w:pPr>
              <w:spacing w:before="88"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w:t>
            </w:r>
          </w:p>
        </w:tc>
        <w:tc>
          <w:tcPr>
            <w:tcW w:w="1213" w:type="dxa"/>
            <w:vAlign w:val="center"/>
          </w:tcPr>
          <w:p w14:paraId="056B1A5F">
            <w:pPr>
              <w:spacing w:before="88"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86</w:t>
            </w:r>
          </w:p>
        </w:tc>
        <w:tc>
          <w:tcPr>
            <w:tcW w:w="1228" w:type="dxa"/>
            <w:tcBorders>
              <w:right w:val="single" w:color="000000" w:sz="10" w:space="0"/>
            </w:tcBorders>
            <w:vAlign w:val="center"/>
          </w:tcPr>
          <w:p w14:paraId="75385F9C">
            <w:pPr>
              <w:spacing w:before="88" w:line="195" w:lineRule="auto"/>
              <w:jc w:val="center"/>
              <w:rPr>
                <w:rFonts w:hint="default"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t>8.6</w:t>
            </w:r>
          </w:p>
        </w:tc>
      </w:tr>
      <w:tr w14:paraId="20FE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jc w:val="center"/>
        </w:trPr>
        <w:tc>
          <w:tcPr>
            <w:tcW w:w="800" w:type="dxa"/>
            <w:tcBorders>
              <w:left w:val="single" w:color="000000" w:sz="10" w:space="0"/>
            </w:tcBorders>
            <w:vAlign w:val="center"/>
          </w:tcPr>
          <w:p w14:paraId="734F7444">
            <w:pPr>
              <w:spacing w:before="251"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875" w:type="dxa"/>
            <w:vAlign w:val="center"/>
          </w:tcPr>
          <w:p w14:paraId="6FD50148">
            <w:pPr>
              <w:pStyle w:val="24"/>
              <w:spacing w:before="29" w:line="271" w:lineRule="exact"/>
              <w:jc w:val="center"/>
              <w:rPr>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终点</w:t>
            </w:r>
          </w:p>
        </w:tc>
        <w:tc>
          <w:tcPr>
            <w:tcW w:w="859" w:type="dxa"/>
            <w:vAlign w:val="center"/>
          </w:tcPr>
          <w:p w14:paraId="240F3101">
            <w:pPr>
              <w:spacing w:before="9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14.9</w:t>
            </w:r>
          </w:p>
        </w:tc>
        <w:tc>
          <w:tcPr>
            <w:tcW w:w="1077" w:type="dxa"/>
            <w:vAlign w:val="center"/>
          </w:tcPr>
          <w:p w14:paraId="43A2D07A">
            <w:pPr>
              <w:spacing w:before="9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508</w:t>
            </w:r>
          </w:p>
        </w:tc>
        <w:tc>
          <w:tcPr>
            <w:tcW w:w="1469" w:type="dxa"/>
            <w:vAlign w:val="center"/>
          </w:tcPr>
          <w:p w14:paraId="5A5D2BAD">
            <w:pPr>
              <w:spacing w:before="9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w:t>
            </w:r>
          </w:p>
        </w:tc>
        <w:tc>
          <w:tcPr>
            <w:tcW w:w="1213" w:type="dxa"/>
            <w:vAlign w:val="center"/>
          </w:tcPr>
          <w:p w14:paraId="33FA6130">
            <w:pPr>
              <w:spacing w:before="9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130</w:t>
            </w:r>
          </w:p>
        </w:tc>
        <w:tc>
          <w:tcPr>
            <w:tcW w:w="1228" w:type="dxa"/>
            <w:tcBorders>
              <w:right w:val="single" w:color="000000" w:sz="10" w:space="0"/>
            </w:tcBorders>
            <w:vAlign w:val="center"/>
          </w:tcPr>
          <w:p w14:paraId="3B8F5C9C">
            <w:pPr>
              <w:spacing w:before="88" w:line="195" w:lineRule="auto"/>
              <w:jc w:val="center"/>
              <w:rPr>
                <w:rFonts w:hint="default"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Times New Roman" w:cs="Times New Roman"/>
                <w:color w:val="000000" w:themeColor="text1"/>
                <w:spacing w:val="0"/>
                <w:w w:val="100"/>
                <w:position w:val="0"/>
                <w:sz w:val="21"/>
                <w:szCs w:val="21"/>
                <w:highlight w:val="none"/>
                <w:lang w:val="en-US" w:eastAsia="zh-CN"/>
                <w14:textFill>
                  <w14:solidFill>
                    <w14:schemeClr w14:val="tx1"/>
                  </w14:solidFill>
                </w14:textFill>
              </w:rPr>
              <w:t>13</w:t>
            </w:r>
          </w:p>
        </w:tc>
      </w:tr>
    </w:tbl>
    <w:p w14:paraId="6DE34E5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1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宋体" w:hAnsi="宋体" w:eastAsia="宋体" w:cs="宋体"/>
          <w:color w:val="000000" w:themeColor="text1"/>
          <w:spacing w:val="0"/>
          <w:w w:val="100"/>
          <w:position w:val="0"/>
          <w:sz w:val="24"/>
          <w:szCs w:val="24"/>
          <w:highlight w:val="none"/>
          <w14:textFill>
            <w14:solidFill>
              <w14:schemeClr w14:val="tx1"/>
            </w14:solidFill>
          </w14:textFill>
        </w:rPr>
        <w:t>值的判断</w:t>
      </w:r>
    </w:p>
    <w:p w14:paraId="0C1C54EE">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根据《建设项目环境风险评价技术导则》</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HJ</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169—2018</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附录C，分析项目所属行业及生产工艺特点，按照下表评估生产工艺情况。具有多套工艺单元的项目，对每套生产工艺分别评分并求和。</w:t>
      </w:r>
    </w:p>
    <w:p w14:paraId="454110A6">
      <w:pPr>
        <w:pStyle w:val="31"/>
        <w:spacing w:line="240" w:lineRule="auto"/>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表5.5-</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4</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t xml:space="preserve"> </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行业及生产工艺</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M</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3"/>
        <w:gridCol w:w="5634"/>
        <w:gridCol w:w="977"/>
      </w:tblGrid>
      <w:tr w14:paraId="187A4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tcBorders>
              <w:tl2br w:val="nil"/>
              <w:tr2bl w:val="nil"/>
            </w:tcBorders>
            <w:vAlign w:val="center"/>
          </w:tcPr>
          <w:p w14:paraId="6A0F79F4">
            <w:pPr>
              <w:pStyle w:val="24"/>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行业</w:t>
            </w:r>
          </w:p>
        </w:tc>
        <w:tc>
          <w:tcPr>
            <w:tcW w:w="5634" w:type="dxa"/>
            <w:tcBorders>
              <w:tl2br w:val="nil"/>
              <w:tr2bl w:val="nil"/>
            </w:tcBorders>
            <w:vAlign w:val="center"/>
          </w:tcPr>
          <w:p w14:paraId="16CAA670">
            <w:pPr>
              <w:pStyle w:val="24"/>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评估依据</w:t>
            </w:r>
          </w:p>
        </w:tc>
        <w:tc>
          <w:tcPr>
            <w:tcW w:w="977" w:type="dxa"/>
            <w:tcBorders>
              <w:tl2br w:val="nil"/>
              <w:tr2bl w:val="nil"/>
            </w:tcBorders>
            <w:vAlign w:val="center"/>
          </w:tcPr>
          <w:p w14:paraId="1291F751">
            <w:pPr>
              <w:pStyle w:val="24"/>
              <w:spacing w:line="280" w:lineRule="exact"/>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分值</w:t>
            </w:r>
          </w:p>
        </w:tc>
      </w:tr>
      <w:tr w14:paraId="4B53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vMerge w:val="restart"/>
            <w:tcBorders>
              <w:tl2br w:val="nil"/>
              <w:tr2bl w:val="nil"/>
            </w:tcBorders>
            <w:vAlign w:val="center"/>
          </w:tcPr>
          <w:p w14:paraId="388A9255">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石化、化工、医药、轻工、化纤、有色冶炼等</w:t>
            </w:r>
          </w:p>
        </w:tc>
        <w:tc>
          <w:tcPr>
            <w:tcW w:w="5634" w:type="dxa"/>
            <w:tcBorders>
              <w:tl2br w:val="nil"/>
              <w:tr2bl w:val="nil"/>
            </w:tcBorders>
            <w:vAlign w:val="center"/>
          </w:tcPr>
          <w:p w14:paraId="683BF8AC">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涉及光气及光气化工艺、电解工艺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氯碱</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、氯化工艺、硝化工艺、合成氨工艺、裂解</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裂化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工艺、氯化工艺、加氢工艺、重氮化工艺、氧化工艺、过氧化工艺、胺基化工艺、磺化工艺、聚合工艺、烷基化工艺、新型煤化工工艺、电石生产工艺、偶氮化工艺。</w:t>
            </w:r>
          </w:p>
        </w:tc>
        <w:tc>
          <w:tcPr>
            <w:tcW w:w="977" w:type="dxa"/>
            <w:tcBorders>
              <w:tl2br w:val="nil"/>
              <w:tr2bl w:val="nil"/>
            </w:tcBorders>
            <w:vAlign w:val="center"/>
          </w:tcPr>
          <w:p w14:paraId="7DBAB6FA">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10/套</w:t>
            </w:r>
          </w:p>
        </w:tc>
      </w:tr>
      <w:tr w14:paraId="0F57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vMerge w:val="continue"/>
            <w:tcBorders>
              <w:tl2br w:val="nil"/>
              <w:tr2bl w:val="nil"/>
            </w:tcBorders>
            <w:vAlign w:val="center"/>
          </w:tcPr>
          <w:p w14:paraId="34534F3B">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5634" w:type="dxa"/>
            <w:tcBorders>
              <w:tl2br w:val="nil"/>
              <w:tr2bl w:val="nil"/>
            </w:tcBorders>
            <w:vAlign w:val="center"/>
          </w:tcPr>
          <w:p w14:paraId="40176C4B">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无机酸制酸工艺、焦化工艺</w:t>
            </w:r>
          </w:p>
        </w:tc>
        <w:tc>
          <w:tcPr>
            <w:tcW w:w="977" w:type="dxa"/>
            <w:tcBorders>
              <w:tl2br w:val="nil"/>
              <w:tr2bl w:val="nil"/>
            </w:tcBorders>
            <w:vAlign w:val="center"/>
          </w:tcPr>
          <w:p w14:paraId="53B1D1AE">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5/套</w:t>
            </w:r>
          </w:p>
        </w:tc>
      </w:tr>
      <w:tr w14:paraId="7F5B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vMerge w:val="continue"/>
            <w:tcBorders>
              <w:tl2br w:val="nil"/>
              <w:tr2bl w:val="nil"/>
            </w:tcBorders>
            <w:vAlign w:val="center"/>
          </w:tcPr>
          <w:p w14:paraId="1B29CE4F">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5634" w:type="dxa"/>
            <w:tcBorders>
              <w:tl2br w:val="nil"/>
              <w:tr2bl w:val="nil"/>
            </w:tcBorders>
            <w:vAlign w:val="center"/>
          </w:tcPr>
          <w:p w14:paraId="6952B7BA">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其他高温或高压。且涉及危险物质的工艺过程</w:t>
            </w:r>
            <w:r>
              <w:rPr>
                <w:rFonts w:ascii="Times New Roman" w:hAnsi="Times New Roman" w:cs="Times New Roman"/>
                <w:color w:val="000000" w:themeColor="text1"/>
                <w:spacing w:val="0"/>
                <w:w w:val="100"/>
                <w:position w:val="0"/>
                <w:sz w:val="21"/>
                <w:szCs w:val="21"/>
                <w:highlight w:val="none"/>
                <w:vertAlign w:val="superscript"/>
                <w14:textFill>
                  <w14:solidFill>
                    <w14:schemeClr w14:val="tx1"/>
                  </w14:solidFill>
                </w14:textFill>
              </w:rPr>
              <w:t>a</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、危险物质贮存罐区</w:t>
            </w:r>
          </w:p>
        </w:tc>
        <w:tc>
          <w:tcPr>
            <w:tcW w:w="977" w:type="dxa"/>
            <w:tcBorders>
              <w:tl2br w:val="nil"/>
              <w:tr2bl w:val="nil"/>
            </w:tcBorders>
            <w:vAlign w:val="center"/>
          </w:tcPr>
          <w:p w14:paraId="7555EA47">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5/套</w:t>
            </w:r>
          </w:p>
          <w:p w14:paraId="513833C2">
            <w:pPr>
              <w:pStyle w:val="24"/>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罐区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20DA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tcBorders>
              <w:tl2br w:val="nil"/>
              <w:tr2bl w:val="nil"/>
            </w:tcBorders>
            <w:vAlign w:val="center"/>
          </w:tcPr>
          <w:p w14:paraId="0163458F">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管道、港口/码头等</w:t>
            </w:r>
          </w:p>
        </w:tc>
        <w:tc>
          <w:tcPr>
            <w:tcW w:w="5634" w:type="dxa"/>
            <w:tcBorders>
              <w:tl2br w:val="nil"/>
              <w:tr2bl w:val="nil"/>
            </w:tcBorders>
            <w:vAlign w:val="center"/>
          </w:tcPr>
          <w:p w14:paraId="62A7F49E">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涉及危险物质管道运输项目、港口/码头等</w:t>
            </w:r>
          </w:p>
        </w:tc>
        <w:tc>
          <w:tcPr>
            <w:tcW w:w="977" w:type="dxa"/>
            <w:tcBorders>
              <w:tl2br w:val="nil"/>
              <w:tr2bl w:val="nil"/>
            </w:tcBorders>
            <w:vAlign w:val="center"/>
          </w:tcPr>
          <w:p w14:paraId="45394F62">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r>
      <w:tr w14:paraId="65B0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tcBorders>
              <w:tl2br w:val="nil"/>
              <w:tr2bl w:val="nil"/>
            </w:tcBorders>
            <w:vAlign w:val="center"/>
          </w:tcPr>
          <w:p w14:paraId="68E3ABC2">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石油天然气</w:t>
            </w:r>
          </w:p>
        </w:tc>
        <w:tc>
          <w:tcPr>
            <w:tcW w:w="5634" w:type="dxa"/>
            <w:tcBorders>
              <w:tl2br w:val="nil"/>
              <w:tr2bl w:val="nil"/>
            </w:tcBorders>
            <w:vAlign w:val="center"/>
          </w:tcPr>
          <w:p w14:paraId="013857A6">
            <w:pPr>
              <w:pStyle w:val="24"/>
              <w:spacing w:line="280" w:lineRule="exact"/>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石油、天然气、页岩气开采</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含净化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，气库</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不含加气站的气库</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，油库</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不含加气站的油库</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、油气管线</w:t>
            </w:r>
            <w:r>
              <w:rPr>
                <w:rFonts w:ascii="Times New Roman" w:hAnsi="Times New Roman" w:cs="Times New Roman"/>
                <w:color w:val="000000" w:themeColor="text1"/>
                <w:spacing w:val="0"/>
                <w:w w:val="100"/>
                <w:position w:val="0"/>
                <w:sz w:val="21"/>
                <w:szCs w:val="21"/>
                <w:highlight w:val="none"/>
                <w:vertAlign w:val="superscript"/>
                <w14:textFill>
                  <w14:solidFill>
                    <w14:schemeClr w14:val="tx1"/>
                  </w14:solidFill>
                </w14:textFill>
              </w:rPr>
              <w:t>b</w:t>
            </w:r>
            <w:r>
              <w:rPr>
                <w:rFonts w:hint="eastAsia" w:ascii="Times New Roman" w:hAnsi="Times New Roman" w:cs="Times New Roman"/>
                <w:color w:val="000000" w:themeColor="text1"/>
                <w:spacing w:val="0"/>
                <w:w w:val="100"/>
                <w:position w:val="0"/>
                <w:sz w:val="21"/>
                <w:szCs w:val="21"/>
                <w:highlight w:val="none"/>
                <w:vertAlign w:val="baseli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不含城镇燃气管线</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977" w:type="dxa"/>
            <w:tcBorders>
              <w:tl2br w:val="nil"/>
              <w:tr2bl w:val="nil"/>
            </w:tcBorders>
            <w:vAlign w:val="center"/>
          </w:tcPr>
          <w:p w14:paraId="040D6139">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10</w:t>
            </w:r>
          </w:p>
        </w:tc>
      </w:tr>
      <w:tr w14:paraId="7EEE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893" w:type="dxa"/>
            <w:tcBorders>
              <w:tl2br w:val="nil"/>
              <w:tr2bl w:val="nil"/>
            </w:tcBorders>
            <w:vAlign w:val="center"/>
          </w:tcPr>
          <w:p w14:paraId="28A84108">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其他</w:t>
            </w:r>
          </w:p>
        </w:tc>
        <w:tc>
          <w:tcPr>
            <w:tcW w:w="5634" w:type="dxa"/>
            <w:tcBorders>
              <w:tl2br w:val="nil"/>
              <w:tr2bl w:val="nil"/>
            </w:tcBorders>
            <w:vAlign w:val="center"/>
          </w:tcPr>
          <w:p w14:paraId="382CAE52">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涉及危险物质使用、贮存的项目</w:t>
            </w:r>
          </w:p>
        </w:tc>
        <w:tc>
          <w:tcPr>
            <w:tcW w:w="977" w:type="dxa"/>
            <w:tcBorders>
              <w:tl2br w:val="nil"/>
              <w:tr2bl w:val="nil"/>
            </w:tcBorders>
            <w:vAlign w:val="center"/>
          </w:tcPr>
          <w:p w14:paraId="261BCC21">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5</w:t>
            </w:r>
          </w:p>
        </w:tc>
      </w:tr>
      <w:tr w14:paraId="36FD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504" w:type="dxa"/>
            <w:gridSpan w:val="3"/>
            <w:tcBorders>
              <w:tl2br w:val="nil"/>
              <w:tr2bl w:val="nil"/>
            </w:tcBorders>
            <w:vAlign w:val="center"/>
          </w:tcPr>
          <w:p w14:paraId="099176CC">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vertAlign w:val="superscript"/>
                <w14:textFill>
                  <w14:solidFill>
                    <w14:schemeClr w14:val="tx1"/>
                  </w14:solidFill>
                </w14:textFill>
              </w:rPr>
              <w:t>a</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高温指工艺温度≥300℃，高压指压力容器的设计压力</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P</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≥10.0MPa；</w:t>
            </w:r>
          </w:p>
          <w:p w14:paraId="71DA84D3">
            <w:pPr>
              <w:pStyle w:val="24"/>
              <w:spacing w:line="280" w:lineRule="exact"/>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vertAlign w:val="superscript"/>
                <w14:textFill>
                  <w14:solidFill>
                    <w14:schemeClr w14:val="tx1"/>
                  </w14:solidFill>
                </w14:textFill>
              </w:rPr>
              <w:t>b</w:t>
            </w: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长输管道运输项目应按站场、管线分段进行评价。</w:t>
            </w:r>
          </w:p>
        </w:tc>
      </w:tr>
    </w:tbl>
    <w:p w14:paraId="70D8F09B">
      <w:pPr>
        <w:pStyle w:val="29"/>
        <w:keepNext w:val="0"/>
        <w:keepLines w:val="0"/>
        <w:pageBreakBefore w:val="0"/>
        <w:wordWrap/>
        <w:overflowPunct/>
        <w:topLinePunct w:val="0"/>
        <w:bidi w:val="0"/>
        <w:spacing w:before="120" w:line="360" w:lineRule="auto"/>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将M划分为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1</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M＞20；</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10＜M≤20；</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5＜M≤10；</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M＝5，分别以M1、M2、M3和M4表示。</w:t>
      </w:r>
    </w:p>
    <w:p w14:paraId="006CFC42">
      <w:pPr>
        <w:pStyle w:val="29"/>
        <w:keepNext w:val="0"/>
        <w:keepLines w:val="0"/>
        <w:pageBreakBefore w:val="0"/>
        <w:wordWrap/>
        <w:overflowPunct/>
        <w:topLinePunct w:val="0"/>
        <w:bidi w:val="0"/>
        <w:spacing w:before="120" w:line="360" w:lineRule="auto"/>
        <w:ind w:firstLine="48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根据上表可知，本项目属于长输管道运输项目，行业分类为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石油天然气</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和</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其他</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，应按站场、管线分段进行评价，因此不需对项目M值进行加和。</w:t>
      </w: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本工程按截断阀管段计算</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，共有</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段，</w:t>
      </w: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本工程每段管道的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宋体" w:hAnsi="宋体" w:eastAsia="宋体" w:cs="宋体"/>
          <w:color w:val="000000" w:themeColor="text1"/>
          <w:spacing w:val="0"/>
          <w:w w:val="100"/>
          <w:position w:val="0"/>
          <w:sz w:val="24"/>
          <w:szCs w:val="24"/>
          <w:highlight w:val="none"/>
          <w14:textFill>
            <w14:solidFill>
              <w14:schemeClr w14:val="tx1"/>
            </w14:solidFill>
          </w14:textFill>
        </w:rPr>
        <w:t>值均为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，即为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0AEF37C">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、危险物质与工艺系统危险性判断</w:t>
      </w:r>
    </w:p>
    <w:p w14:paraId="3117380C">
      <w:pPr>
        <w:pStyle w:val="29"/>
        <w:keepNext w:val="0"/>
        <w:keepLines w:val="0"/>
        <w:pageBreakBefore w:val="0"/>
        <w:wordWrap/>
        <w:overflowPunct/>
        <w:topLinePunct w:val="0"/>
        <w:bidi w:val="0"/>
        <w:spacing w:before="120" w:line="360" w:lineRule="auto"/>
        <w:ind w:firstLine="480"/>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根据危险物质数量与临界量比值</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Q</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和行业及生产工艺</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M</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，按照下表确定危险物质及工艺</w:t>
      </w:r>
      <w:r>
        <w:rPr>
          <w:rFonts w:hint="default" w:ascii="Times New Roman" w:hAnsi="Times New Roman" w:cs="Times New Roman"/>
          <w:color w:val="000000" w:themeColor="text1"/>
          <w:spacing w:val="0"/>
          <w:w w:val="100"/>
          <w:position w:val="0"/>
          <w:highlight w:val="none"/>
          <w14:textFill>
            <w14:solidFill>
              <w14:schemeClr w14:val="tx1"/>
            </w14:solidFill>
          </w14:textFill>
        </w:rPr>
        <w:t>系统危险性等级</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14:textFill>
            <w14:solidFill>
              <w14:schemeClr w14:val="tx1"/>
            </w14:solidFill>
          </w14:textFill>
        </w:rPr>
        <w:t>P</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highlight w:val="none"/>
          <w14:textFill>
            <w14:solidFill>
              <w14:schemeClr w14:val="tx1"/>
            </w14:solidFill>
          </w14:textFill>
        </w:rPr>
        <w:t>，分别以P1、P2、P3、P4表示。</w:t>
      </w:r>
    </w:p>
    <w:p w14:paraId="470205E2">
      <w:pPr>
        <w:pStyle w:val="31"/>
        <w:spacing w:line="240" w:lineRule="auto"/>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表5.5-5 </w:t>
      </w:r>
      <w:r>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危险物质及工艺系统危险性等级判断</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default"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P</w:t>
      </w:r>
      <w:r>
        <w:rPr>
          <w:rFonts w:hint="eastAsia" w:ascii="宋体" w:hAnsi="宋体" w:eastAsia="宋体" w:cs="宋体"/>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1"/>
        <w:gridCol w:w="1620"/>
        <w:gridCol w:w="1734"/>
        <w:gridCol w:w="1734"/>
        <w:gridCol w:w="1665"/>
      </w:tblGrid>
      <w:tr w14:paraId="48F5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0" w:type="pct"/>
            <w:vMerge w:val="restart"/>
            <w:tcBorders>
              <w:tl2br w:val="nil"/>
              <w:tr2bl w:val="nil"/>
            </w:tcBorders>
            <w:vAlign w:val="center"/>
          </w:tcPr>
          <w:p w14:paraId="7D0A3D35">
            <w:pPr>
              <w:pStyle w:val="24"/>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危险物质数量与临界量比值</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Q</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3969" w:type="pct"/>
            <w:gridSpan w:val="4"/>
            <w:tcBorders>
              <w:tl2br w:val="nil"/>
              <w:tr2bl w:val="nil"/>
            </w:tcBorders>
            <w:vAlign w:val="center"/>
          </w:tcPr>
          <w:p w14:paraId="25B59CF2">
            <w:pPr>
              <w:pStyle w:val="24"/>
              <w:jc w:val="center"/>
              <w:rPr>
                <w:rFonts w:hint="eastAsia"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行业及生产工艺</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b/>
                <w:bCs/>
                <w:color w:val="000000" w:themeColor="text1"/>
                <w:spacing w:val="0"/>
                <w:w w:val="100"/>
                <w:position w:val="0"/>
                <w:sz w:val="21"/>
                <w:szCs w:val="21"/>
                <w:highlight w:val="none"/>
                <w14:textFill>
                  <w14:solidFill>
                    <w14:schemeClr w14:val="tx1"/>
                  </w14:solidFill>
                </w14:textFill>
              </w:rPr>
              <w:t>M</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r>
      <w:tr w14:paraId="6E8D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0" w:type="pct"/>
            <w:vMerge w:val="continue"/>
            <w:tcBorders>
              <w:tl2br w:val="nil"/>
              <w:tr2bl w:val="nil"/>
            </w:tcBorders>
            <w:vAlign w:val="center"/>
          </w:tcPr>
          <w:p w14:paraId="09C3CC88">
            <w:pPr>
              <w:pStyle w:val="24"/>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952" w:type="pct"/>
            <w:tcBorders>
              <w:tl2br w:val="nil"/>
              <w:tr2bl w:val="nil"/>
            </w:tcBorders>
            <w:vAlign w:val="center"/>
          </w:tcPr>
          <w:p w14:paraId="3692FDDD">
            <w:pPr>
              <w:pStyle w:val="24"/>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t>M1</w:t>
            </w:r>
          </w:p>
        </w:tc>
        <w:tc>
          <w:tcPr>
            <w:tcW w:w="1019" w:type="pct"/>
            <w:tcBorders>
              <w:tl2br w:val="nil"/>
              <w:tr2bl w:val="nil"/>
            </w:tcBorders>
            <w:vAlign w:val="center"/>
          </w:tcPr>
          <w:p w14:paraId="68BEF34A">
            <w:pPr>
              <w:pStyle w:val="24"/>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t>M2</w:t>
            </w:r>
          </w:p>
        </w:tc>
        <w:tc>
          <w:tcPr>
            <w:tcW w:w="1019" w:type="pct"/>
            <w:tcBorders>
              <w:tl2br w:val="nil"/>
              <w:tr2bl w:val="nil"/>
            </w:tcBorders>
            <w:vAlign w:val="center"/>
          </w:tcPr>
          <w:p w14:paraId="3930E054">
            <w:pPr>
              <w:pStyle w:val="24"/>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t>M3</w:t>
            </w:r>
          </w:p>
        </w:tc>
        <w:tc>
          <w:tcPr>
            <w:tcW w:w="978" w:type="pct"/>
            <w:tcBorders>
              <w:tl2br w:val="nil"/>
              <w:tr2bl w:val="nil"/>
            </w:tcBorders>
            <w:vAlign w:val="center"/>
          </w:tcPr>
          <w:p w14:paraId="6F31FDE6">
            <w:pPr>
              <w:pStyle w:val="24"/>
              <w:jc w:val="cente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b/>
                <w:bCs/>
                <w:color w:val="000000" w:themeColor="text1"/>
                <w:spacing w:val="0"/>
                <w:w w:val="100"/>
                <w:position w:val="0"/>
                <w:sz w:val="21"/>
                <w:szCs w:val="21"/>
                <w:highlight w:val="none"/>
                <w14:textFill>
                  <w14:solidFill>
                    <w14:schemeClr w14:val="tx1"/>
                  </w14:solidFill>
                </w14:textFill>
              </w:rPr>
              <w:t>M4</w:t>
            </w:r>
          </w:p>
        </w:tc>
      </w:tr>
      <w:tr w14:paraId="530C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0" w:type="pct"/>
            <w:tcBorders>
              <w:tl2br w:val="nil"/>
              <w:tr2bl w:val="nil"/>
            </w:tcBorders>
            <w:vAlign w:val="center"/>
          </w:tcPr>
          <w:p w14:paraId="38AF9686">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Q≥100</w:t>
            </w:r>
          </w:p>
        </w:tc>
        <w:tc>
          <w:tcPr>
            <w:tcW w:w="952" w:type="pct"/>
            <w:tcBorders>
              <w:tl2br w:val="nil"/>
              <w:tr2bl w:val="nil"/>
            </w:tcBorders>
            <w:vAlign w:val="center"/>
          </w:tcPr>
          <w:p w14:paraId="3C991A58">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P1</w:t>
            </w:r>
          </w:p>
        </w:tc>
        <w:tc>
          <w:tcPr>
            <w:tcW w:w="1019" w:type="pct"/>
            <w:tcBorders>
              <w:tl2br w:val="nil"/>
              <w:tr2bl w:val="nil"/>
            </w:tcBorders>
            <w:vAlign w:val="center"/>
          </w:tcPr>
          <w:p w14:paraId="2EE300EF">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P1</w:t>
            </w:r>
          </w:p>
        </w:tc>
        <w:tc>
          <w:tcPr>
            <w:tcW w:w="1019" w:type="pct"/>
            <w:tcBorders>
              <w:tl2br w:val="nil"/>
              <w:tr2bl w:val="nil"/>
            </w:tcBorders>
            <w:vAlign w:val="center"/>
          </w:tcPr>
          <w:p w14:paraId="7D01CE87">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P2</w:t>
            </w:r>
          </w:p>
        </w:tc>
        <w:tc>
          <w:tcPr>
            <w:tcW w:w="978" w:type="pct"/>
            <w:tcBorders>
              <w:tl2br w:val="nil"/>
              <w:tr2bl w:val="nil"/>
            </w:tcBorders>
            <w:vAlign w:val="center"/>
          </w:tcPr>
          <w:p w14:paraId="45968D6F">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P3</w:t>
            </w:r>
          </w:p>
        </w:tc>
      </w:tr>
      <w:tr w14:paraId="121E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0" w:type="pct"/>
            <w:tcBorders>
              <w:tl2br w:val="nil"/>
              <w:tr2bl w:val="nil"/>
            </w:tcBorders>
            <w:vAlign w:val="center"/>
          </w:tcPr>
          <w:p w14:paraId="543656F9">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10≤Q＜100</w:t>
            </w:r>
          </w:p>
        </w:tc>
        <w:tc>
          <w:tcPr>
            <w:tcW w:w="952" w:type="pct"/>
            <w:tcBorders>
              <w:tl2br w:val="nil"/>
              <w:tr2bl w:val="nil"/>
            </w:tcBorders>
            <w:vAlign w:val="center"/>
          </w:tcPr>
          <w:p w14:paraId="46555C8E">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P1</w:t>
            </w:r>
          </w:p>
        </w:tc>
        <w:tc>
          <w:tcPr>
            <w:tcW w:w="1019" w:type="pct"/>
            <w:tcBorders>
              <w:tl2br w:val="nil"/>
              <w:tr2bl w:val="nil"/>
            </w:tcBorders>
            <w:vAlign w:val="center"/>
          </w:tcPr>
          <w:p w14:paraId="71506B34">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P2</w:t>
            </w:r>
          </w:p>
        </w:tc>
        <w:tc>
          <w:tcPr>
            <w:tcW w:w="1019" w:type="pct"/>
            <w:tcBorders>
              <w:tl2br w:val="nil"/>
              <w:tr2bl w:val="nil"/>
            </w:tcBorders>
            <w:vAlign w:val="center"/>
          </w:tcPr>
          <w:p w14:paraId="11583E5F">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P3</w:t>
            </w:r>
          </w:p>
        </w:tc>
        <w:tc>
          <w:tcPr>
            <w:tcW w:w="978" w:type="pct"/>
            <w:tcBorders>
              <w:tl2br w:val="nil"/>
              <w:tr2bl w:val="nil"/>
            </w:tcBorders>
            <w:vAlign w:val="center"/>
          </w:tcPr>
          <w:p w14:paraId="0E7D001B">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P4</w:t>
            </w:r>
          </w:p>
        </w:tc>
      </w:tr>
      <w:tr w14:paraId="471B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30" w:type="pct"/>
            <w:tcBorders>
              <w:tl2br w:val="nil"/>
              <w:tr2bl w:val="nil"/>
            </w:tcBorders>
            <w:vAlign w:val="center"/>
          </w:tcPr>
          <w:p w14:paraId="565E01D1">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14:textFill>
                  <w14:solidFill>
                    <w14:schemeClr w14:val="tx1"/>
                  </w14:solidFill>
                </w14:textFill>
              </w:rPr>
              <w:t>1≤Q＜10</w:t>
            </w:r>
          </w:p>
        </w:tc>
        <w:tc>
          <w:tcPr>
            <w:tcW w:w="952" w:type="pct"/>
            <w:tcBorders>
              <w:tl2br w:val="nil"/>
              <w:tr2bl w:val="nil"/>
            </w:tcBorders>
            <w:vAlign w:val="center"/>
          </w:tcPr>
          <w:p w14:paraId="3E01487F">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P2</w:t>
            </w:r>
          </w:p>
        </w:tc>
        <w:tc>
          <w:tcPr>
            <w:tcW w:w="1019" w:type="pct"/>
            <w:tcBorders>
              <w:tl2br w:val="nil"/>
              <w:tr2bl w:val="nil"/>
            </w:tcBorders>
            <w:vAlign w:val="center"/>
          </w:tcPr>
          <w:p w14:paraId="51990FE3">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P3</w:t>
            </w:r>
          </w:p>
        </w:tc>
        <w:tc>
          <w:tcPr>
            <w:tcW w:w="1019" w:type="pct"/>
            <w:tcBorders>
              <w:tl2br w:val="nil"/>
              <w:tr2bl w:val="nil"/>
            </w:tcBorders>
            <w:vAlign w:val="center"/>
          </w:tcPr>
          <w:p w14:paraId="369C3A01">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P4</w:t>
            </w:r>
          </w:p>
        </w:tc>
        <w:tc>
          <w:tcPr>
            <w:tcW w:w="978" w:type="pct"/>
            <w:tcBorders>
              <w:tl2br w:val="nil"/>
              <w:tr2bl w:val="nil"/>
            </w:tcBorders>
            <w:vAlign w:val="center"/>
          </w:tcPr>
          <w:p w14:paraId="2B9C8EDE">
            <w:pPr>
              <w:pStyle w:val="24"/>
              <w:jc w:val="center"/>
              <w:rPr>
                <w:rFonts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cs="Times New Roman"/>
                <w:color w:val="000000" w:themeColor="text1"/>
                <w:spacing w:val="0"/>
                <w:w w:val="100"/>
                <w:position w:val="0"/>
                <w:sz w:val="21"/>
                <w:szCs w:val="21"/>
                <w:highlight w:val="none"/>
                <w14:textFill>
                  <w14:solidFill>
                    <w14:schemeClr w14:val="tx1"/>
                  </w14:solidFill>
                </w14:textFill>
              </w:rPr>
              <w:t>P4</w:t>
            </w:r>
          </w:p>
        </w:tc>
      </w:tr>
    </w:tbl>
    <w:p w14:paraId="65D41CF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177"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根据《建设项目环境风险评价技术导则》（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HJ169-2018</w:t>
      </w:r>
      <w:r>
        <w:rPr>
          <w:rFonts w:ascii="宋体" w:hAnsi="宋体" w:eastAsia="宋体" w:cs="宋体"/>
          <w:color w:val="000000" w:themeColor="text1"/>
          <w:spacing w:val="0"/>
          <w:w w:val="100"/>
          <w:position w:val="0"/>
          <w:sz w:val="24"/>
          <w:szCs w:val="24"/>
          <w:highlight w:val="none"/>
          <w14:textFill>
            <w14:solidFill>
              <w14:schemeClr w14:val="tx1"/>
            </w14:solidFill>
          </w14:textFill>
        </w:rPr>
        <w:t>）附录</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w:t>
      </w:r>
      <w:r>
        <w:rPr>
          <w:rFonts w:ascii="宋体" w:hAnsi="宋体" w:eastAsia="宋体" w:cs="宋体"/>
          <w:color w:val="000000" w:themeColor="text1"/>
          <w:spacing w:val="0"/>
          <w:w w:val="100"/>
          <w:position w:val="0"/>
          <w:sz w:val="24"/>
          <w:szCs w:val="24"/>
          <w:highlight w:val="none"/>
          <w14:textFill>
            <w14:solidFill>
              <w14:schemeClr w14:val="tx1"/>
            </w14:solidFill>
          </w14:textFill>
        </w:rPr>
        <w:t>中表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，判断本工程的危险物质及工艺系统危险性等级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w:t>
      </w:r>
      <w:r>
        <w:rPr>
          <w:rFonts w:ascii="宋体" w:hAnsi="宋体" w:eastAsia="宋体" w:cs="宋体"/>
          <w:color w:val="000000" w:themeColor="text1"/>
          <w:spacing w:val="0"/>
          <w:w w:val="100"/>
          <w:position w:val="0"/>
          <w:sz w:val="24"/>
          <w:szCs w:val="24"/>
          <w:highlight w:val="none"/>
          <w14:textFill>
            <w14:solidFill>
              <w14:schemeClr w14:val="tx1"/>
            </w14:solidFill>
          </w14:textFill>
        </w:rPr>
        <w:t>的判断如下表所示。</w:t>
      </w:r>
    </w:p>
    <w:p w14:paraId="3D116518">
      <w:pPr>
        <w:spacing w:before="36" w:line="219"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本工程危险物质及工艺系统危险性判断</w:t>
      </w:r>
    </w:p>
    <w:p w14:paraId="0FECB698">
      <w:pPr>
        <w:spacing w:line="15" w:lineRule="auto"/>
        <w:rPr>
          <w:rFonts w:ascii="Arial"/>
          <w:color w:val="000000" w:themeColor="text1"/>
          <w:spacing w:val="0"/>
          <w:w w:val="100"/>
          <w:position w:val="0"/>
          <w:sz w:val="2"/>
          <w:highlight w:val="none"/>
          <w14:textFill>
            <w14:solidFill>
              <w14:schemeClr w14:val="tx1"/>
            </w14:solidFill>
          </w14:textFill>
        </w:rPr>
      </w:pPr>
    </w:p>
    <w:tbl>
      <w:tblPr>
        <w:tblStyle w:val="23"/>
        <w:tblW w:w="852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4"/>
        <w:gridCol w:w="1697"/>
        <w:gridCol w:w="1213"/>
        <w:gridCol w:w="1213"/>
        <w:gridCol w:w="1213"/>
        <w:gridCol w:w="1213"/>
        <w:gridCol w:w="1228"/>
      </w:tblGrid>
      <w:tr w14:paraId="384AC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744" w:type="dxa"/>
            <w:tcBorders>
              <w:top w:val="single" w:color="000000" w:sz="10" w:space="0"/>
              <w:left w:val="single" w:color="000000" w:sz="10" w:space="0"/>
            </w:tcBorders>
            <w:vAlign w:val="center"/>
          </w:tcPr>
          <w:p w14:paraId="6A3D3132">
            <w:pPr>
              <w:pStyle w:val="24"/>
              <w:spacing w:before="56" w:line="230" w:lineRule="auto"/>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序号</w:t>
            </w:r>
          </w:p>
        </w:tc>
        <w:tc>
          <w:tcPr>
            <w:tcW w:w="1697" w:type="dxa"/>
            <w:tcBorders>
              <w:top w:val="single" w:color="000000" w:sz="10" w:space="0"/>
            </w:tcBorders>
            <w:vAlign w:val="center"/>
          </w:tcPr>
          <w:p w14:paraId="528F6D28">
            <w:pPr>
              <w:pStyle w:val="24"/>
              <w:spacing w:before="56" w:line="229" w:lineRule="auto"/>
              <w:ind w:left="115"/>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危险单位名称</w:t>
            </w:r>
          </w:p>
        </w:tc>
        <w:tc>
          <w:tcPr>
            <w:tcW w:w="1213" w:type="dxa"/>
            <w:tcBorders>
              <w:top w:val="single" w:color="000000" w:sz="10" w:space="0"/>
            </w:tcBorders>
            <w:vAlign w:val="center"/>
          </w:tcPr>
          <w:p w14:paraId="44FE0FEF">
            <w:pPr>
              <w:pStyle w:val="24"/>
              <w:spacing w:before="25" w:line="274" w:lineRule="exact"/>
              <w:ind w:right="11"/>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长度（</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km</w:t>
            </w:r>
            <w:r>
              <w:rPr>
                <w:b/>
                <w:bCs/>
                <w:color w:val="000000" w:themeColor="text1"/>
                <w:spacing w:val="0"/>
                <w:w w:val="100"/>
                <w:position w:val="0"/>
                <w:sz w:val="21"/>
                <w:szCs w:val="21"/>
                <w:highlight w:val="none"/>
                <w14:textFill>
                  <w14:solidFill>
                    <w14:schemeClr w14:val="tx1"/>
                  </w14:solidFill>
                </w14:textFill>
              </w:rPr>
              <w:t>）</w:t>
            </w:r>
          </w:p>
        </w:tc>
        <w:tc>
          <w:tcPr>
            <w:tcW w:w="1213" w:type="dxa"/>
            <w:tcBorders>
              <w:top w:val="single" w:color="000000" w:sz="10" w:space="0"/>
            </w:tcBorders>
            <w:vAlign w:val="center"/>
          </w:tcPr>
          <w:p w14:paraId="6F52B465">
            <w:pPr>
              <w:pStyle w:val="24"/>
              <w:spacing w:before="56" w:line="229" w:lineRule="auto"/>
              <w:ind w:right="3"/>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在线量（</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t</w:t>
            </w:r>
            <w:r>
              <w:rPr>
                <w:b/>
                <w:bCs/>
                <w:color w:val="000000" w:themeColor="text1"/>
                <w:spacing w:val="0"/>
                <w:w w:val="100"/>
                <w:position w:val="0"/>
                <w:sz w:val="21"/>
                <w:szCs w:val="21"/>
                <w:highlight w:val="none"/>
                <w14:textFill>
                  <w14:solidFill>
                    <w14:schemeClr w14:val="tx1"/>
                  </w14:solidFill>
                </w14:textFill>
              </w:rPr>
              <w:t>）</w:t>
            </w:r>
          </w:p>
        </w:tc>
        <w:tc>
          <w:tcPr>
            <w:tcW w:w="1213" w:type="dxa"/>
            <w:tcBorders>
              <w:top w:val="single" w:color="000000" w:sz="10" w:space="0"/>
            </w:tcBorders>
            <w:vAlign w:val="center"/>
          </w:tcPr>
          <w:p w14:paraId="3EC52A6E">
            <w:pPr>
              <w:pStyle w:val="24"/>
              <w:spacing w:before="56" w:line="221" w:lineRule="auto"/>
              <w:jc w:val="center"/>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 xml:space="preserve">Q </w:t>
            </w:r>
            <w:r>
              <w:rPr>
                <w:b/>
                <w:bCs/>
                <w:color w:val="000000" w:themeColor="text1"/>
                <w:spacing w:val="0"/>
                <w:w w:val="100"/>
                <w:position w:val="0"/>
                <w:sz w:val="21"/>
                <w:szCs w:val="21"/>
                <w:highlight w:val="none"/>
                <w14:textFill>
                  <w14:solidFill>
                    <w14:schemeClr w14:val="tx1"/>
                  </w14:solidFill>
                </w14:textFill>
              </w:rPr>
              <w:t>值</w:t>
            </w:r>
          </w:p>
        </w:tc>
        <w:tc>
          <w:tcPr>
            <w:tcW w:w="1213" w:type="dxa"/>
            <w:tcBorders>
              <w:top w:val="single" w:color="000000" w:sz="10" w:space="0"/>
            </w:tcBorders>
            <w:vAlign w:val="center"/>
          </w:tcPr>
          <w:p w14:paraId="23DFBF26">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 xml:space="preserve">M </w:t>
            </w:r>
            <w:r>
              <w:rPr>
                <w:b/>
                <w:bCs/>
                <w:color w:val="000000" w:themeColor="text1"/>
                <w:spacing w:val="0"/>
                <w:w w:val="100"/>
                <w:position w:val="0"/>
                <w:sz w:val="21"/>
                <w:szCs w:val="21"/>
                <w:highlight w:val="none"/>
                <w14:textFill>
                  <w14:solidFill>
                    <w14:schemeClr w14:val="tx1"/>
                  </w14:solidFill>
                </w14:textFill>
              </w:rPr>
              <w:t>值</w:t>
            </w:r>
          </w:p>
        </w:tc>
        <w:tc>
          <w:tcPr>
            <w:tcW w:w="1228" w:type="dxa"/>
            <w:tcBorders>
              <w:top w:val="single" w:color="000000" w:sz="10" w:space="0"/>
              <w:right w:val="single" w:color="000000" w:sz="10" w:space="0"/>
            </w:tcBorders>
            <w:vAlign w:val="center"/>
          </w:tcPr>
          <w:p w14:paraId="10F1BF54">
            <w:pPr>
              <w:pStyle w:val="24"/>
              <w:spacing w:before="56" w:line="228" w:lineRule="auto"/>
              <w:jc w:val="center"/>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 xml:space="preserve">P </w:t>
            </w:r>
            <w:r>
              <w:rPr>
                <w:b/>
                <w:bCs/>
                <w:color w:val="000000" w:themeColor="text1"/>
                <w:spacing w:val="0"/>
                <w:w w:val="100"/>
                <w:position w:val="0"/>
                <w:sz w:val="21"/>
                <w:szCs w:val="21"/>
                <w:highlight w:val="none"/>
                <w14:textFill>
                  <w14:solidFill>
                    <w14:schemeClr w14:val="tx1"/>
                  </w14:solidFill>
                </w14:textFill>
              </w:rPr>
              <w:t>值</w:t>
            </w:r>
          </w:p>
        </w:tc>
      </w:tr>
      <w:tr w14:paraId="0F56A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744" w:type="dxa"/>
            <w:tcBorders>
              <w:left w:val="single" w:color="000000" w:sz="10" w:space="0"/>
            </w:tcBorders>
            <w:vAlign w:val="center"/>
          </w:tcPr>
          <w:p w14:paraId="03DCD1DD">
            <w:pPr>
              <w:spacing w:before="242"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697" w:type="dxa"/>
            <w:vAlign w:val="center"/>
          </w:tcPr>
          <w:p w14:paraId="5448524C">
            <w:pPr>
              <w:pStyle w:val="24"/>
              <w:spacing w:before="21" w:line="275" w:lineRule="exact"/>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起点</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1213" w:type="dxa"/>
            <w:vAlign w:val="center"/>
          </w:tcPr>
          <w:p w14:paraId="6C48A7C8">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1213" w:type="dxa"/>
            <w:vAlign w:val="center"/>
          </w:tcPr>
          <w:p w14:paraId="254B2AED">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86</w:t>
            </w:r>
          </w:p>
        </w:tc>
        <w:tc>
          <w:tcPr>
            <w:tcW w:w="1213" w:type="dxa"/>
            <w:vAlign w:val="center"/>
          </w:tcPr>
          <w:p w14:paraId="5508FDFF">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8.6</w:t>
            </w:r>
          </w:p>
        </w:tc>
        <w:tc>
          <w:tcPr>
            <w:tcW w:w="1213" w:type="dxa"/>
            <w:vAlign w:val="center"/>
          </w:tcPr>
          <w:p w14:paraId="31ADA34C">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1228" w:type="dxa"/>
            <w:tcBorders>
              <w:right w:val="single" w:color="000000" w:sz="10" w:space="0"/>
            </w:tcBorders>
            <w:vAlign w:val="center"/>
          </w:tcPr>
          <w:p w14:paraId="265A0748">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P4</w:t>
            </w:r>
          </w:p>
        </w:tc>
      </w:tr>
      <w:tr w14:paraId="1AA3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744" w:type="dxa"/>
            <w:tcBorders>
              <w:left w:val="single" w:color="000000" w:sz="10" w:space="0"/>
            </w:tcBorders>
            <w:vAlign w:val="center"/>
          </w:tcPr>
          <w:p w14:paraId="366F50E3">
            <w:pPr>
              <w:spacing w:before="251"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697" w:type="dxa"/>
            <w:vAlign w:val="center"/>
          </w:tcPr>
          <w:p w14:paraId="2FDB345D">
            <w:pPr>
              <w:pStyle w:val="24"/>
              <w:spacing w:before="29" w:line="271" w:lineRule="exact"/>
              <w:jc w:val="center"/>
              <w:rPr>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终点</w:t>
            </w:r>
          </w:p>
        </w:tc>
        <w:tc>
          <w:tcPr>
            <w:tcW w:w="1213" w:type="dxa"/>
            <w:vAlign w:val="center"/>
          </w:tcPr>
          <w:p w14:paraId="14513355">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14.9</w:t>
            </w:r>
          </w:p>
        </w:tc>
        <w:tc>
          <w:tcPr>
            <w:tcW w:w="1213" w:type="dxa"/>
            <w:vAlign w:val="center"/>
          </w:tcPr>
          <w:p w14:paraId="773AB6F1">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130</w:t>
            </w:r>
          </w:p>
        </w:tc>
        <w:tc>
          <w:tcPr>
            <w:tcW w:w="1213" w:type="dxa"/>
            <w:vAlign w:val="center"/>
          </w:tcPr>
          <w:p w14:paraId="283A14E3">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13</w:t>
            </w:r>
          </w:p>
        </w:tc>
        <w:tc>
          <w:tcPr>
            <w:tcW w:w="1213" w:type="dxa"/>
            <w:vAlign w:val="center"/>
          </w:tcPr>
          <w:p w14:paraId="0E02AEFA">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1228" w:type="dxa"/>
            <w:tcBorders>
              <w:right w:val="single" w:color="000000" w:sz="10" w:space="0"/>
            </w:tcBorders>
            <w:vAlign w:val="center"/>
          </w:tcPr>
          <w:p w14:paraId="169CD1F1">
            <w:pPr>
              <w:spacing w:before="88" w:line="195"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P3</w:t>
            </w:r>
          </w:p>
        </w:tc>
      </w:tr>
    </w:tbl>
    <w:p w14:paraId="0275821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"5.5.2.2"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5.5.2.2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环境敏感程度分级</w:t>
      </w:r>
    </w:p>
    <w:p w14:paraId="29B722BF">
      <w:pPr>
        <w:pStyle w:val="29"/>
        <w:keepNext w:val="0"/>
        <w:keepLines w:val="0"/>
        <w:pageBreakBefore w:val="0"/>
        <w:wordWrap/>
        <w:overflowPunct/>
        <w:topLinePunct w:val="0"/>
        <w:bidi w:val="0"/>
        <w:spacing w:before="120" w:line="360" w:lineRule="auto"/>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分析危险物质在事故情形下的环境影响途径，按照《建设项目环境风险评价技术导则》</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HJ</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169—2018</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附录D对建设项目环境散感程度</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E</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等级进行判断。</w:t>
      </w:r>
    </w:p>
    <w:p w14:paraId="52B596C5">
      <w:pPr>
        <w:pStyle w:val="29"/>
        <w:keepNext w:val="0"/>
        <w:keepLines w:val="0"/>
        <w:pageBreakBefore w:val="0"/>
        <w:wordWrap/>
        <w:overflowPunct/>
        <w:topLinePunct w:val="0"/>
        <w:bidi w:val="0"/>
        <w:spacing w:before="120" w:line="360" w:lineRule="auto"/>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依据环境敏感目标环境敏感性及人口密度划分环境风险受体的敏感性，共分为三种类型E1为环境高度敏感区，E2为环境中度敏感区，E3为环境低度敏感区，分级原则见下表。</w:t>
      </w:r>
    </w:p>
    <w:p w14:paraId="1931766F">
      <w:pPr>
        <w:pStyle w:val="31"/>
        <w:spacing w:line="240" w:lineRule="auto"/>
        <w:rPr>
          <w:rFonts w:hint="default" w:ascii="Times New Roman" w:hAnsi="Times New Roman" w:cs="Times New Roman"/>
          <w:color w:val="000000" w:themeColor="text1"/>
          <w:spacing w:val="0"/>
          <w:w w:val="100"/>
          <w:position w:val="0"/>
          <w:highlight w:val="none"/>
          <w:lang w:eastAsia="zh-CN"/>
          <w14:textFill>
            <w14:solidFill>
              <w14:schemeClr w14:val="tx1"/>
            </w14:solidFill>
          </w14:textFill>
        </w:rPr>
      </w:pPr>
      <w:r>
        <w:rPr>
          <w:rFonts w:hint="default" w:ascii="Times New Roman" w:hAnsi="Times New Roman" w:eastAsia="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表</w:t>
      </w:r>
      <w:r>
        <w:rPr>
          <w:rFonts w:hint="eastAsia" w:ascii="Times New Roman" w:hAnsi="Times New Roman" w:eastAsia="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5.5</w:t>
      </w:r>
      <w:r>
        <w:rPr>
          <w:rFonts w:hint="default" w:ascii="Times New Roman" w:hAnsi="Times New Roman" w:eastAsia="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7</w:t>
      </w:r>
      <w:r>
        <w:rPr>
          <w:rFonts w:hint="default" w:ascii="Times New Roman" w:hAnsi="Times New Roman" w:eastAsia="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大气环境敏感程度分级</w:t>
      </w:r>
    </w:p>
    <w:tbl>
      <w:tblPr>
        <w:tblStyle w:val="2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7800"/>
      </w:tblGrid>
      <w:tr w14:paraId="11B7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4" w:type="dxa"/>
            <w:tcBorders>
              <w:tl2br w:val="nil"/>
              <w:tr2bl w:val="nil"/>
            </w:tcBorders>
            <w:vAlign w:val="center"/>
          </w:tcPr>
          <w:p w14:paraId="43F48049">
            <w:pPr>
              <w:pStyle w:val="24"/>
              <w:spacing w:line="280" w:lineRule="exact"/>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分级</w:t>
            </w:r>
          </w:p>
        </w:tc>
        <w:tc>
          <w:tcPr>
            <w:tcW w:w="7800" w:type="dxa"/>
            <w:tcBorders>
              <w:tl2br w:val="nil"/>
              <w:tr2bl w:val="nil"/>
            </w:tcBorders>
            <w:vAlign w:val="center"/>
          </w:tcPr>
          <w:p w14:paraId="4F489C72">
            <w:pPr>
              <w:pStyle w:val="24"/>
              <w:spacing w:line="280" w:lineRule="exact"/>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大气环境敏感性</w:t>
            </w:r>
          </w:p>
        </w:tc>
      </w:tr>
      <w:tr w14:paraId="2A4B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4" w:type="dxa"/>
            <w:tcBorders>
              <w:tl2br w:val="nil"/>
              <w:tr2bl w:val="nil"/>
            </w:tcBorders>
            <w:vAlign w:val="center"/>
          </w:tcPr>
          <w:p w14:paraId="20E4CF30">
            <w:pPr>
              <w:pStyle w:val="24"/>
              <w:spacing w:line="280"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E1</w:t>
            </w:r>
          </w:p>
        </w:tc>
        <w:tc>
          <w:tcPr>
            <w:tcW w:w="7800" w:type="dxa"/>
            <w:tcBorders>
              <w:tl2br w:val="nil"/>
              <w:tr2bl w:val="nil"/>
            </w:tcBorders>
            <w:vAlign w:val="center"/>
          </w:tcPr>
          <w:p w14:paraId="381EA4D7">
            <w:pPr>
              <w:pStyle w:val="24"/>
              <w:spacing w:line="280" w:lineRule="exact"/>
              <w:jc w:val="both"/>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r>
      <w:tr w14:paraId="1F17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4" w:type="dxa"/>
            <w:tcBorders>
              <w:tl2br w:val="nil"/>
              <w:tr2bl w:val="nil"/>
            </w:tcBorders>
            <w:vAlign w:val="center"/>
          </w:tcPr>
          <w:p w14:paraId="0E17DA15">
            <w:pPr>
              <w:pStyle w:val="24"/>
              <w:spacing w:line="280"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E2</w:t>
            </w:r>
          </w:p>
        </w:tc>
        <w:tc>
          <w:tcPr>
            <w:tcW w:w="7800" w:type="dxa"/>
            <w:tcBorders>
              <w:tl2br w:val="nil"/>
              <w:tr2bl w:val="nil"/>
            </w:tcBorders>
            <w:vAlign w:val="center"/>
          </w:tcPr>
          <w:p w14:paraId="4A547876">
            <w:pPr>
              <w:pStyle w:val="24"/>
              <w:spacing w:line="280" w:lineRule="exact"/>
              <w:jc w:val="both"/>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周边5km范围内居住区、医疗卫生、文化教育、科研、行政办公等机构人口总数大于1万人，小于5万人；或周边500m范围内人口总数大于500人，小于1000人；油气、化学品输送管线管段周边200m范围内，每千米管段人口数大于100人，小于200人。</w:t>
            </w:r>
          </w:p>
        </w:tc>
      </w:tr>
      <w:tr w14:paraId="2C63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04" w:type="dxa"/>
            <w:tcBorders>
              <w:tl2br w:val="nil"/>
              <w:tr2bl w:val="nil"/>
            </w:tcBorders>
            <w:vAlign w:val="center"/>
          </w:tcPr>
          <w:p w14:paraId="78E6B069">
            <w:pPr>
              <w:pStyle w:val="24"/>
              <w:spacing w:line="280"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E3</w:t>
            </w:r>
          </w:p>
        </w:tc>
        <w:tc>
          <w:tcPr>
            <w:tcW w:w="7800" w:type="dxa"/>
            <w:tcBorders>
              <w:tl2br w:val="nil"/>
              <w:tr2bl w:val="nil"/>
            </w:tcBorders>
            <w:vAlign w:val="center"/>
          </w:tcPr>
          <w:p w14:paraId="6371995D">
            <w:pPr>
              <w:pStyle w:val="24"/>
              <w:spacing w:line="280" w:lineRule="exact"/>
              <w:jc w:val="both"/>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周边5km范围内居住区、医疗卫生、文化教育、科研、行政办公等机构人口总数小于1万人；或周边500m范围内人口总数小于500人；油气、化学品输送管线管段周边200m范围内，每千米管段人口数小于100人。</w:t>
            </w:r>
          </w:p>
        </w:tc>
      </w:tr>
    </w:tbl>
    <w:p w14:paraId="72DD2CD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119"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根据《建设项目环境风险评价技术导则》（</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HJ169-2018</w:t>
      </w:r>
      <w:r>
        <w:rPr>
          <w:rFonts w:ascii="宋体" w:hAnsi="宋体" w:eastAsia="宋体" w:cs="宋体"/>
          <w:color w:val="000000" w:themeColor="text1"/>
          <w:spacing w:val="0"/>
          <w:w w:val="100"/>
          <w:position w:val="0"/>
          <w:sz w:val="24"/>
          <w:szCs w:val="24"/>
          <w:highlight w:val="none"/>
          <w14:textFill>
            <w14:solidFill>
              <w14:schemeClr w14:val="tx1"/>
            </w14:solidFill>
          </w14:textFill>
        </w:rPr>
        <w:t>）附录</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w:t>
      </w:r>
      <w:r>
        <w:rPr>
          <w:rFonts w:ascii="宋体" w:hAnsi="宋体" w:eastAsia="宋体" w:cs="宋体"/>
          <w:color w:val="000000" w:themeColor="text1"/>
          <w:spacing w:val="0"/>
          <w:w w:val="100"/>
          <w:position w:val="0"/>
          <w:sz w:val="24"/>
          <w:szCs w:val="24"/>
          <w:highlight w:val="none"/>
          <w14:textFill>
            <w14:solidFill>
              <w14:schemeClr w14:val="tx1"/>
            </w14:solidFill>
          </w14:textFill>
        </w:rPr>
        <w:t>，依据本工程各管段周边</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200m</w:t>
      </w:r>
      <w:r>
        <w:rPr>
          <w:rFonts w:ascii="宋体" w:hAnsi="宋体" w:eastAsia="宋体" w:cs="宋体"/>
          <w:color w:val="000000" w:themeColor="text1"/>
          <w:spacing w:val="0"/>
          <w:w w:val="100"/>
          <w:position w:val="0"/>
          <w:sz w:val="24"/>
          <w:szCs w:val="24"/>
          <w:highlight w:val="none"/>
          <w14:textFill>
            <w14:solidFill>
              <w14:schemeClr w14:val="tx1"/>
            </w14:solidFill>
          </w14:textFill>
        </w:rPr>
        <w:t>范围内每公里人口确定本工程各管段环境敏感程度分级</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E</w:t>
      </w:r>
      <w:r>
        <w:rPr>
          <w:rFonts w:ascii="宋体" w:hAnsi="宋体" w:eastAsia="宋体" w:cs="宋体"/>
          <w:color w:val="000000" w:themeColor="text1"/>
          <w:spacing w:val="0"/>
          <w:w w:val="100"/>
          <w:position w:val="0"/>
          <w:sz w:val="24"/>
          <w:szCs w:val="24"/>
          <w:highlight w:val="none"/>
          <w14:textFill>
            <w14:solidFill>
              <w14:schemeClr w14:val="tx1"/>
            </w14:solidFill>
          </w14:textFill>
        </w:rPr>
        <w:t>值。</w:t>
      </w:r>
    </w:p>
    <w:p w14:paraId="44E1B683">
      <w:pPr>
        <w:spacing w:before="34" w:line="220"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管道系统环境敏感程度分级</w:t>
      </w:r>
    </w:p>
    <w:tbl>
      <w:tblPr>
        <w:tblStyle w:val="23"/>
        <w:tblW w:w="8522"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5"/>
        <w:gridCol w:w="2434"/>
        <w:gridCol w:w="1485"/>
        <w:gridCol w:w="2424"/>
        <w:gridCol w:w="1074"/>
      </w:tblGrid>
      <w:tr w14:paraId="2B2F3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105" w:type="dxa"/>
            <w:tcBorders>
              <w:top w:val="single" w:color="000000" w:sz="10" w:space="0"/>
              <w:left w:val="single" w:color="000000" w:sz="10" w:space="0"/>
            </w:tcBorders>
            <w:vAlign w:val="top"/>
          </w:tcPr>
          <w:p w14:paraId="03E5B8A2">
            <w:pPr>
              <w:pStyle w:val="24"/>
              <w:spacing w:before="212" w:line="230" w:lineRule="auto"/>
              <w:ind w:left="332"/>
              <w:jc w:val="both"/>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序号</w:t>
            </w:r>
          </w:p>
        </w:tc>
        <w:tc>
          <w:tcPr>
            <w:tcW w:w="2434" w:type="dxa"/>
            <w:tcBorders>
              <w:top w:val="single" w:color="000000" w:sz="10" w:space="0"/>
            </w:tcBorders>
            <w:vAlign w:val="top"/>
          </w:tcPr>
          <w:p w14:paraId="66800300">
            <w:pPr>
              <w:pStyle w:val="24"/>
              <w:spacing w:before="212" w:line="229" w:lineRule="auto"/>
              <w:ind w:left="584"/>
              <w:jc w:val="both"/>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危险单位名称</w:t>
            </w:r>
          </w:p>
        </w:tc>
        <w:tc>
          <w:tcPr>
            <w:tcW w:w="1485" w:type="dxa"/>
            <w:tcBorders>
              <w:top w:val="single" w:color="000000" w:sz="10" w:space="0"/>
            </w:tcBorders>
            <w:vAlign w:val="top"/>
          </w:tcPr>
          <w:p w14:paraId="55AF01C8">
            <w:pPr>
              <w:pStyle w:val="24"/>
              <w:spacing w:before="181" w:line="274" w:lineRule="exact"/>
              <w:ind w:left="189"/>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长度（</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km</w:t>
            </w:r>
            <w:r>
              <w:rPr>
                <w:b/>
                <w:bCs/>
                <w:color w:val="000000" w:themeColor="text1"/>
                <w:spacing w:val="0"/>
                <w:w w:val="100"/>
                <w:position w:val="0"/>
                <w:sz w:val="21"/>
                <w:szCs w:val="21"/>
                <w:highlight w:val="none"/>
                <w14:textFill>
                  <w14:solidFill>
                    <w14:schemeClr w14:val="tx1"/>
                  </w14:solidFill>
                </w14:textFill>
              </w:rPr>
              <w:t>）</w:t>
            </w:r>
          </w:p>
        </w:tc>
        <w:tc>
          <w:tcPr>
            <w:tcW w:w="2424" w:type="dxa"/>
            <w:tcBorders>
              <w:top w:val="single" w:color="000000" w:sz="10" w:space="0"/>
            </w:tcBorders>
            <w:vAlign w:val="top"/>
          </w:tcPr>
          <w:p w14:paraId="29D9FE79">
            <w:pPr>
              <w:pStyle w:val="24"/>
              <w:spacing w:before="56" w:line="259" w:lineRule="auto"/>
              <w:ind w:right="92"/>
              <w:jc w:val="center"/>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管段周边</w:t>
            </w: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200m</w:t>
            </w:r>
            <w:r>
              <w:rPr>
                <w:b/>
                <w:bCs/>
                <w:color w:val="000000" w:themeColor="text1"/>
                <w:spacing w:val="0"/>
                <w:w w:val="100"/>
                <w:position w:val="0"/>
                <w:sz w:val="21"/>
                <w:szCs w:val="21"/>
                <w:highlight w:val="none"/>
                <w14:textFill>
                  <w14:solidFill>
                    <w14:schemeClr w14:val="tx1"/>
                  </w14:solidFill>
                </w14:textFill>
              </w:rPr>
              <w:t>范围内每公里人口数</w:t>
            </w:r>
          </w:p>
        </w:tc>
        <w:tc>
          <w:tcPr>
            <w:tcW w:w="1074" w:type="dxa"/>
            <w:tcBorders>
              <w:top w:val="single" w:color="000000" w:sz="10" w:space="0"/>
              <w:right w:val="single" w:color="000000" w:sz="10" w:space="0"/>
            </w:tcBorders>
            <w:vAlign w:val="top"/>
          </w:tcPr>
          <w:p w14:paraId="0191DDB0">
            <w:pPr>
              <w:pStyle w:val="24"/>
              <w:spacing w:before="212" w:line="228" w:lineRule="auto"/>
              <w:jc w:val="center"/>
              <w:rPr>
                <w:b/>
                <w:bCs/>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E</w:t>
            </w:r>
            <w:r>
              <w:rPr>
                <w:b/>
                <w:bCs/>
                <w:color w:val="000000" w:themeColor="text1"/>
                <w:spacing w:val="0"/>
                <w:w w:val="100"/>
                <w:position w:val="0"/>
                <w:sz w:val="21"/>
                <w:szCs w:val="21"/>
                <w:highlight w:val="none"/>
                <w14:textFill>
                  <w14:solidFill>
                    <w14:schemeClr w14:val="tx1"/>
                  </w14:solidFill>
                </w14:textFill>
              </w:rPr>
              <w:t>值</w:t>
            </w:r>
          </w:p>
        </w:tc>
      </w:tr>
      <w:tr w14:paraId="5DB54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105" w:type="dxa"/>
            <w:tcBorders>
              <w:left w:val="single" w:color="000000" w:sz="10" w:space="0"/>
            </w:tcBorders>
            <w:vAlign w:val="top"/>
          </w:tcPr>
          <w:p w14:paraId="62C6D060">
            <w:pPr>
              <w:spacing w:before="92" w:line="195" w:lineRule="auto"/>
              <w:ind w:left="508"/>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2434" w:type="dxa"/>
            <w:vAlign w:val="center"/>
          </w:tcPr>
          <w:p w14:paraId="3FBDE60E">
            <w:pPr>
              <w:pStyle w:val="24"/>
              <w:spacing w:before="21" w:line="275" w:lineRule="exact"/>
              <w:jc w:val="center"/>
              <w:rPr>
                <w:color w:val="000000" w:themeColor="text1"/>
                <w:spacing w:val="0"/>
                <w:w w:val="100"/>
                <w:position w:val="0"/>
                <w:sz w:val="21"/>
                <w:szCs w:val="21"/>
                <w:highlight w:val="none"/>
                <w14:textFill>
                  <w14:solidFill>
                    <w14:schemeClr w14:val="tx1"/>
                  </w14:solidFill>
                </w14:textFill>
              </w:rPr>
            </w:pPr>
            <w:r>
              <w:rPr>
                <w:rFonts w:hint="eastAsia"/>
                <w:color w:val="000000" w:themeColor="text1"/>
                <w:spacing w:val="0"/>
                <w:w w:val="100"/>
                <w:position w:val="0"/>
                <w:sz w:val="21"/>
                <w:szCs w:val="21"/>
                <w:highlight w:val="none"/>
                <w:lang w:val="en-US" w:eastAsia="zh-CN"/>
                <w14:textFill>
                  <w14:solidFill>
                    <w14:schemeClr w14:val="tx1"/>
                  </w14:solidFill>
                </w14:textFill>
              </w:rPr>
              <w:t>起点</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1485" w:type="dxa"/>
            <w:vAlign w:val="center"/>
          </w:tcPr>
          <w:p w14:paraId="10521767">
            <w:pPr>
              <w:spacing w:before="88"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2424" w:type="dxa"/>
            <w:vAlign w:val="top"/>
          </w:tcPr>
          <w:p w14:paraId="2A2AB4DF">
            <w:pPr>
              <w:spacing w:before="92"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20</w:t>
            </w:r>
          </w:p>
        </w:tc>
        <w:tc>
          <w:tcPr>
            <w:tcW w:w="1074" w:type="dxa"/>
            <w:tcBorders>
              <w:right w:val="single" w:color="000000" w:sz="10" w:space="0"/>
            </w:tcBorders>
            <w:vAlign w:val="top"/>
          </w:tcPr>
          <w:p w14:paraId="2ED22135">
            <w:pPr>
              <w:spacing w:before="92"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E3</w:t>
            </w:r>
          </w:p>
        </w:tc>
      </w:tr>
      <w:tr w14:paraId="00BEE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105" w:type="dxa"/>
            <w:tcBorders>
              <w:left w:val="single" w:color="000000" w:sz="10" w:space="0"/>
            </w:tcBorders>
            <w:vAlign w:val="top"/>
          </w:tcPr>
          <w:p w14:paraId="2AF6F8BE">
            <w:pPr>
              <w:spacing w:before="99" w:line="195" w:lineRule="auto"/>
              <w:ind w:left="488"/>
              <w:jc w:val="both"/>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2434" w:type="dxa"/>
            <w:vAlign w:val="center"/>
          </w:tcPr>
          <w:p w14:paraId="0FB235B9">
            <w:pPr>
              <w:pStyle w:val="24"/>
              <w:spacing w:before="29" w:line="271" w:lineRule="exact"/>
              <w:jc w:val="center"/>
              <w:rPr>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终点</w:t>
            </w:r>
          </w:p>
        </w:tc>
        <w:tc>
          <w:tcPr>
            <w:tcW w:w="1485" w:type="dxa"/>
            <w:vAlign w:val="center"/>
          </w:tcPr>
          <w:p w14:paraId="0FC874F7">
            <w:pPr>
              <w:spacing w:before="88"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14.9</w:t>
            </w:r>
          </w:p>
        </w:tc>
        <w:tc>
          <w:tcPr>
            <w:tcW w:w="2424" w:type="dxa"/>
            <w:vAlign w:val="top"/>
          </w:tcPr>
          <w:p w14:paraId="118D63E3">
            <w:pPr>
              <w:spacing w:before="102" w:line="192"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10</w:t>
            </w:r>
          </w:p>
        </w:tc>
        <w:tc>
          <w:tcPr>
            <w:tcW w:w="1074" w:type="dxa"/>
            <w:tcBorders>
              <w:right w:val="single" w:color="000000" w:sz="10" w:space="0"/>
            </w:tcBorders>
            <w:vAlign w:val="top"/>
          </w:tcPr>
          <w:p w14:paraId="0D7BF21C">
            <w:pPr>
              <w:spacing w:before="99"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E3</w:t>
            </w:r>
          </w:p>
        </w:tc>
      </w:tr>
    </w:tbl>
    <w:p w14:paraId="1229D62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119" w:firstLine="480"/>
        <w:jc w:val="both"/>
        <w:textAlignment w:val="baseline"/>
        <w:rPr>
          <w:rFonts w:hint="eastAsia" w:eastAsia="宋体"/>
          <w:color w:val="000000" w:themeColor="text1"/>
          <w:spacing w:val="0"/>
          <w:w w:val="100"/>
          <w:position w:val="0"/>
          <w:highlight w:val="none"/>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highlight w:val="none"/>
          <w14:textFill>
            <w14:solidFill>
              <w14:schemeClr w14:val="tx1"/>
            </w14:solidFill>
          </w14:textFill>
        </w:rPr>
        <w:t>天然气为气态物质，且主要成分为甲烷等，密度比空气小，沸点极低，且不溶于水，在事故状态下，泄漏气体将挥发至大气环境中，不产生有毒有害废水污染物，不会对地表水、地下水环境造成污染影响，因此本次不考虑地表水、地下水环境敏感性判定</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283B8070">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"5.5.2.3"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5.5.2.3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环境风险潜势初判</w:t>
      </w:r>
    </w:p>
    <w:p w14:paraId="552496D8">
      <w:pPr>
        <w:pStyle w:val="29"/>
        <w:ind w:firstLine="480"/>
        <w:rPr>
          <w:rFonts w:ascii="Times New Roman" w:hAnsi="Times New Roman" w:cs="Times New Roman"/>
          <w:color w:val="000000" w:themeColor="text1"/>
          <w:spacing w:val="0"/>
          <w:w w:val="100"/>
          <w:position w:val="0"/>
          <w:highlight w:val="none"/>
          <w14:textFill>
            <w14:solidFill>
              <w14:schemeClr w14:val="tx1"/>
            </w14:solidFill>
          </w14:textFill>
        </w:rPr>
      </w:pPr>
      <w:r>
        <w:rPr>
          <w:rFonts w:hint="eastAsia" w:ascii="Times New Roman" w:hAnsi="Times New Roman" w:cs="Times New Roman"/>
          <w:color w:val="000000" w:themeColor="text1"/>
          <w:spacing w:val="0"/>
          <w:w w:val="100"/>
          <w:position w:val="0"/>
          <w:highlight w:val="none"/>
          <w14:textFill>
            <w14:solidFill>
              <w14:schemeClr w14:val="tx1"/>
            </w14:solidFill>
          </w14:textFill>
        </w:rPr>
        <w:t>根据《建设项目环境风险评价技术导则》</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HJ</w:t>
      </w:r>
      <w:r>
        <w:rPr>
          <w:rFonts w:ascii="Times New Roman" w:hAnsi="Times New Roman" w:cs="Times New Roman"/>
          <w:color w:val="000000" w:themeColor="text1"/>
          <w:spacing w:val="0"/>
          <w:w w:val="100"/>
          <w:position w:val="0"/>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highlight w:val="none"/>
          <w14:textFill>
            <w14:solidFill>
              <w14:schemeClr w14:val="tx1"/>
            </w14:solidFill>
          </w14:textFill>
        </w:rPr>
        <w:t>169—2018</w:t>
      </w:r>
      <w:r>
        <w:rPr>
          <w:rFonts w:hint="eastAsia" w:ascii="Times New Roman" w:hAnsi="Times New Roman" w:eastAsia="宋体" w:cs="Times New Roman"/>
          <w:color w:val="000000" w:themeColor="text1"/>
          <w:spacing w:val="0"/>
          <w:w w:val="100"/>
          <w:position w:val="0"/>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highlight w:val="none"/>
          <w14:textFill>
            <w14:solidFill>
              <w14:schemeClr w14:val="tx1"/>
            </w14:solidFill>
          </w14:textFill>
        </w:rPr>
        <w:t>风险评价等级划分原则，根据建设项目涉及的物质及工艺系统危险性和所在地的环境敏感程度，结合事故情形下环境影响途径，对建设项目潜在环境危害程度进行概化分析，确定环境风险潜势。建设项目环境风险潜势划分依据详见下表。</w:t>
      </w:r>
    </w:p>
    <w:p w14:paraId="4471EC6D">
      <w:pPr>
        <w:pStyle w:val="31"/>
        <w:spacing w:line="240" w:lineRule="auto"/>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表</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5.5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9</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Fonts w:hint="default"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建设项目环境风险潜势划分</w:t>
      </w:r>
    </w:p>
    <w:tbl>
      <w:tblPr>
        <w:tblStyle w:val="23"/>
        <w:tblW w:w="8504" w:type="dxa"/>
        <w:jc w:val="center"/>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Layout w:type="fixed"/>
        <w:tblCellMar>
          <w:top w:w="0" w:type="dxa"/>
          <w:left w:w="0" w:type="dxa"/>
          <w:bottom w:w="0" w:type="dxa"/>
          <w:right w:w="0" w:type="dxa"/>
        </w:tblCellMar>
      </w:tblPr>
      <w:tblGrid>
        <w:gridCol w:w="2172"/>
        <w:gridCol w:w="1590"/>
        <w:gridCol w:w="1493"/>
        <w:gridCol w:w="1694"/>
        <w:gridCol w:w="1555"/>
      </w:tblGrid>
      <w:tr w14:paraId="4DEFDBEC">
        <w:tblPrEx>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2172" w:type="dxa"/>
            <w:vMerge w:val="restart"/>
            <w:tcBorders>
              <w:tl2br w:val="nil"/>
              <w:tr2bl w:val="nil"/>
            </w:tcBorders>
            <w:vAlign w:val="center"/>
          </w:tcPr>
          <w:p w14:paraId="719C98FF">
            <w:pPr>
              <w:pStyle w:val="33"/>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环境敏感程度</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E</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6332" w:type="dxa"/>
            <w:gridSpan w:val="4"/>
            <w:tcBorders>
              <w:tl2br w:val="nil"/>
              <w:tr2bl w:val="nil"/>
            </w:tcBorders>
            <w:vAlign w:val="center"/>
          </w:tcPr>
          <w:p w14:paraId="5F9B9523">
            <w:pPr>
              <w:pStyle w:val="33"/>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危险物质及工艺系统危险性</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P</w:t>
            </w: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r>
      <w:tr w14:paraId="002C00FA">
        <w:tblPrEx>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2172" w:type="dxa"/>
            <w:vMerge w:val="continue"/>
            <w:tcBorders>
              <w:tl2br w:val="nil"/>
              <w:tr2bl w:val="nil"/>
            </w:tcBorders>
            <w:vAlign w:val="center"/>
          </w:tcPr>
          <w:p w14:paraId="07B467E0">
            <w:pPr>
              <w:pStyle w:val="33"/>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pPr>
          </w:p>
        </w:tc>
        <w:tc>
          <w:tcPr>
            <w:tcW w:w="1590" w:type="dxa"/>
            <w:tcBorders>
              <w:tl2br w:val="nil"/>
              <w:tr2bl w:val="nil"/>
            </w:tcBorders>
            <w:vAlign w:val="center"/>
          </w:tcPr>
          <w:p w14:paraId="184BFD6F">
            <w:pPr>
              <w:pStyle w:val="33"/>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极高危害</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P1</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p>
        </w:tc>
        <w:tc>
          <w:tcPr>
            <w:tcW w:w="1493" w:type="dxa"/>
            <w:tcBorders>
              <w:tl2br w:val="nil"/>
              <w:tr2bl w:val="nil"/>
            </w:tcBorders>
            <w:vAlign w:val="center"/>
          </w:tcPr>
          <w:p w14:paraId="040476C9">
            <w:pPr>
              <w:pStyle w:val="33"/>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高度危害</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P2</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p>
        </w:tc>
        <w:tc>
          <w:tcPr>
            <w:tcW w:w="1694" w:type="dxa"/>
            <w:tcBorders>
              <w:tl2br w:val="nil"/>
              <w:tr2bl w:val="nil"/>
            </w:tcBorders>
            <w:vAlign w:val="center"/>
          </w:tcPr>
          <w:p w14:paraId="1C641C27">
            <w:pPr>
              <w:pStyle w:val="33"/>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中度危害</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P3</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p>
        </w:tc>
        <w:tc>
          <w:tcPr>
            <w:tcW w:w="1555" w:type="dxa"/>
            <w:tcBorders>
              <w:tl2br w:val="nil"/>
              <w:tr2bl w:val="nil"/>
            </w:tcBorders>
            <w:vAlign w:val="center"/>
          </w:tcPr>
          <w:p w14:paraId="67AC6C27">
            <w:pPr>
              <w:pStyle w:val="33"/>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轻度危害</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P4</w:t>
            </w:r>
            <w:r>
              <w:rPr>
                <w:rFonts w:hint="eastAsia" w:ascii="Times New Roman" w:hAnsi="Times New Roman" w:cs="Times New Roman"/>
                <w:b w:val="0"/>
                <w:bCs w:val="0"/>
                <w:color w:val="000000" w:themeColor="text1"/>
                <w:spacing w:val="0"/>
                <w:w w:val="100"/>
                <w:position w:val="0"/>
                <w:sz w:val="21"/>
                <w:szCs w:val="21"/>
                <w:highlight w:val="none"/>
                <w:lang w:eastAsia="zh-CN"/>
                <w14:textFill>
                  <w14:solidFill>
                    <w14:schemeClr w14:val="tx1"/>
                  </w14:solidFill>
                </w14:textFill>
              </w:rPr>
              <w:t>）</w:t>
            </w:r>
          </w:p>
        </w:tc>
      </w:tr>
      <w:tr w14:paraId="227A5642">
        <w:tblPrEx>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2172" w:type="dxa"/>
            <w:tcBorders>
              <w:tl2br w:val="nil"/>
              <w:tr2bl w:val="nil"/>
            </w:tcBorders>
            <w:vAlign w:val="center"/>
          </w:tcPr>
          <w:p w14:paraId="7E5AB7AD">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环境高度敏感区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E1</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90" w:type="dxa"/>
            <w:tcBorders>
              <w:tl2br w:val="nil"/>
              <w:tr2bl w:val="nil"/>
            </w:tcBorders>
            <w:vAlign w:val="center"/>
          </w:tcPr>
          <w:p w14:paraId="5D0C8A6D">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Ⅳ+</w:t>
            </w:r>
          </w:p>
        </w:tc>
        <w:tc>
          <w:tcPr>
            <w:tcW w:w="1493" w:type="dxa"/>
            <w:tcBorders>
              <w:tl2br w:val="nil"/>
              <w:tr2bl w:val="nil"/>
            </w:tcBorders>
            <w:vAlign w:val="center"/>
          </w:tcPr>
          <w:p w14:paraId="1122A1FE">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Ⅳ</w:t>
            </w:r>
          </w:p>
        </w:tc>
        <w:tc>
          <w:tcPr>
            <w:tcW w:w="1694" w:type="dxa"/>
            <w:tcBorders>
              <w:tl2br w:val="nil"/>
              <w:tr2bl w:val="nil"/>
            </w:tcBorders>
            <w:vAlign w:val="center"/>
          </w:tcPr>
          <w:p w14:paraId="348EBD2A">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Ⅲ</w:t>
            </w:r>
          </w:p>
        </w:tc>
        <w:tc>
          <w:tcPr>
            <w:tcW w:w="1555" w:type="dxa"/>
            <w:tcBorders>
              <w:tl2br w:val="nil"/>
              <w:tr2bl w:val="nil"/>
            </w:tcBorders>
            <w:vAlign w:val="center"/>
          </w:tcPr>
          <w:p w14:paraId="7CBEC0B1">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Ⅲ</w:t>
            </w:r>
          </w:p>
        </w:tc>
      </w:tr>
      <w:tr w14:paraId="5686C841">
        <w:tblPrEx>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2172" w:type="dxa"/>
            <w:tcBorders>
              <w:tl2br w:val="nil"/>
              <w:tr2bl w:val="nil"/>
            </w:tcBorders>
            <w:vAlign w:val="center"/>
          </w:tcPr>
          <w:p w14:paraId="1E2E05FE">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环境中度敏感区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E2</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90" w:type="dxa"/>
            <w:tcBorders>
              <w:tl2br w:val="nil"/>
              <w:tr2bl w:val="nil"/>
            </w:tcBorders>
            <w:vAlign w:val="center"/>
          </w:tcPr>
          <w:p w14:paraId="428E26E9">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Ⅳ</w:t>
            </w:r>
          </w:p>
        </w:tc>
        <w:tc>
          <w:tcPr>
            <w:tcW w:w="1493" w:type="dxa"/>
            <w:tcBorders>
              <w:tl2br w:val="nil"/>
              <w:tr2bl w:val="nil"/>
            </w:tcBorders>
            <w:vAlign w:val="center"/>
          </w:tcPr>
          <w:p w14:paraId="22AB265A">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Ⅲ</w:t>
            </w:r>
          </w:p>
        </w:tc>
        <w:tc>
          <w:tcPr>
            <w:tcW w:w="1694" w:type="dxa"/>
            <w:tcBorders>
              <w:tl2br w:val="nil"/>
              <w:tr2bl w:val="nil"/>
            </w:tcBorders>
            <w:vAlign w:val="center"/>
          </w:tcPr>
          <w:p w14:paraId="60BD1179">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Ⅲ</w:t>
            </w:r>
          </w:p>
        </w:tc>
        <w:tc>
          <w:tcPr>
            <w:tcW w:w="1555" w:type="dxa"/>
            <w:tcBorders>
              <w:tl2br w:val="nil"/>
              <w:tr2bl w:val="nil"/>
            </w:tcBorders>
            <w:vAlign w:val="center"/>
          </w:tcPr>
          <w:p w14:paraId="2282A8F5">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Ⅱ</w:t>
            </w:r>
          </w:p>
        </w:tc>
      </w:tr>
      <w:tr w14:paraId="6BFD42BB">
        <w:tblPrEx>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2172" w:type="dxa"/>
            <w:tcBorders>
              <w:tl2br w:val="nil"/>
              <w:tr2bl w:val="nil"/>
            </w:tcBorders>
            <w:vAlign w:val="center"/>
          </w:tcPr>
          <w:p w14:paraId="7DCED88B">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环境低度敏感区</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E3</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90" w:type="dxa"/>
            <w:tcBorders>
              <w:tl2br w:val="nil"/>
              <w:tr2bl w:val="nil"/>
            </w:tcBorders>
            <w:vAlign w:val="center"/>
          </w:tcPr>
          <w:p w14:paraId="5948117D">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Ⅲ</w:t>
            </w:r>
          </w:p>
        </w:tc>
        <w:tc>
          <w:tcPr>
            <w:tcW w:w="1493" w:type="dxa"/>
            <w:tcBorders>
              <w:tl2br w:val="nil"/>
              <w:tr2bl w:val="nil"/>
            </w:tcBorders>
            <w:vAlign w:val="center"/>
          </w:tcPr>
          <w:p w14:paraId="22C94FFB">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Ⅲ</w:t>
            </w:r>
          </w:p>
        </w:tc>
        <w:tc>
          <w:tcPr>
            <w:tcW w:w="1694" w:type="dxa"/>
            <w:tcBorders>
              <w:tl2br w:val="nil"/>
              <w:tr2bl w:val="nil"/>
            </w:tcBorders>
            <w:vAlign w:val="center"/>
          </w:tcPr>
          <w:p w14:paraId="2E26B1B2">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Ⅱ</w:t>
            </w:r>
          </w:p>
        </w:tc>
        <w:tc>
          <w:tcPr>
            <w:tcW w:w="1555" w:type="dxa"/>
            <w:tcBorders>
              <w:tl2br w:val="nil"/>
              <w:tr2bl w:val="nil"/>
            </w:tcBorders>
            <w:vAlign w:val="center"/>
          </w:tcPr>
          <w:p w14:paraId="2BE71B27">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Ⅰ</w:t>
            </w:r>
          </w:p>
        </w:tc>
      </w:tr>
      <w:tr w14:paraId="25952AF9">
        <w:tblPrEx>
          <w:tblBorders>
            <w:top w:val="single" w:color="000000" w:sz="4" w:space="0"/>
            <w:left w:val="single" w:color="000000" w:sz="4" w:space="0"/>
            <w:bottom w:val="single" w:color="000000" w:sz="4" w:space="0"/>
            <w:right w:val="single" w:color="000000" w:sz="4" w:space="0"/>
            <w:insideH w:val="single" w:color="auto" w:sz="4" w:space="0"/>
            <w:insideV w:val="single" w:color="000000" w:sz="2" w:space="0"/>
          </w:tblBorders>
          <w:tblCellMar>
            <w:top w:w="0" w:type="dxa"/>
            <w:left w:w="0" w:type="dxa"/>
            <w:bottom w:w="0" w:type="dxa"/>
            <w:right w:w="0" w:type="dxa"/>
          </w:tblCellMar>
        </w:tblPrEx>
        <w:trPr>
          <w:trHeight w:val="340" w:hRule="atLeast"/>
          <w:jc w:val="center"/>
        </w:trPr>
        <w:tc>
          <w:tcPr>
            <w:tcW w:w="8504" w:type="dxa"/>
            <w:gridSpan w:val="5"/>
            <w:tcBorders>
              <w:tl2br w:val="nil"/>
              <w:tr2bl w:val="nil"/>
            </w:tcBorders>
            <w:vAlign w:val="center"/>
          </w:tcPr>
          <w:p w14:paraId="45243FF0">
            <w:pPr>
              <w:pStyle w:val="33"/>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注：Ⅳ+为极高环境风险</w:t>
            </w:r>
          </w:p>
        </w:tc>
      </w:tr>
    </w:tbl>
    <w:p w14:paraId="02A8B51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51" w:right="119" w:firstLine="46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5.5.2.1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章节和</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5.5.2.2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章节中对于本工程危险物质及工艺系统危险性等级和大气环境敏感程度的判断，本工程环境风险潜势如表</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所示。</w:t>
      </w:r>
    </w:p>
    <w:p w14:paraId="4E3015E0">
      <w:pPr>
        <w:spacing w:before="36" w:line="219"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10</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本工程各管段环境风险潜势初判</w:t>
      </w:r>
    </w:p>
    <w:tbl>
      <w:tblPr>
        <w:tblStyle w:val="23"/>
        <w:tblW w:w="852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2"/>
        <w:gridCol w:w="2677"/>
        <w:gridCol w:w="1660"/>
        <w:gridCol w:w="1391"/>
        <w:gridCol w:w="2081"/>
      </w:tblGrid>
      <w:tr w14:paraId="096C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712" w:type="dxa"/>
            <w:tcBorders>
              <w:top w:val="single" w:color="000000" w:sz="10" w:space="0"/>
              <w:left w:val="single" w:color="000000" w:sz="10" w:space="0"/>
            </w:tcBorders>
            <w:vAlign w:val="top"/>
          </w:tcPr>
          <w:p w14:paraId="2F914A84">
            <w:pPr>
              <w:pStyle w:val="24"/>
              <w:spacing w:before="57" w:line="230" w:lineRule="auto"/>
              <w:ind w:left="135"/>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序号</w:t>
            </w:r>
          </w:p>
        </w:tc>
        <w:tc>
          <w:tcPr>
            <w:tcW w:w="2677" w:type="dxa"/>
            <w:tcBorders>
              <w:top w:val="single" w:color="000000" w:sz="10" w:space="0"/>
            </w:tcBorders>
            <w:vAlign w:val="top"/>
          </w:tcPr>
          <w:p w14:paraId="0BAFC1E0">
            <w:pPr>
              <w:pStyle w:val="24"/>
              <w:spacing w:before="57" w:line="229" w:lineRule="auto"/>
              <w:ind w:left="70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危险单位名称</w:t>
            </w:r>
          </w:p>
        </w:tc>
        <w:tc>
          <w:tcPr>
            <w:tcW w:w="1660" w:type="dxa"/>
            <w:tcBorders>
              <w:top w:val="single" w:color="000000" w:sz="10" w:space="0"/>
            </w:tcBorders>
            <w:vAlign w:val="top"/>
          </w:tcPr>
          <w:p w14:paraId="26DDE3C8">
            <w:pPr>
              <w:pStyle w:val="24"/>
              <w:spacing w:before="57" w:line="228" w:lineRule="auto"/>
              <w:ind w:left="636"/>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P 值</w:t>
            </w:r>
          </w:p>
        </w:tc>
        <w:tc>
          <w:tcPr>
            <w:tcW w:w="1391" w:type="dxa"/>
            <w:tcBorders>
              <w:top w:val="single" w:color="000000" w:sz="10" w:space="0"/>
            </w:tcBorders>
            <w:vAlign w:val="top"/>
          </w:tcPr>
          <w:p w14:paraId="0B143CBC">
            <w:pPr>
              <w:pStyle w:val="24"/>
              <w:spacing w:before="57" w:line="228" w:lineRule="auto"/>
              <w:ind w:left="500"/>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E 值</w:t>
            </w:r>
          </w:p>
        </w:tc>
        <w:tc>
          <w:tcPr>
            <w:tcW w:w="2081" w:type="dxa"/>
            <w:tcBorders>
              <w:top w:val="single" w:color="000000" w:sz="10" w:space="0"/>
              <w:right w:val="single" w:color="000000" w:sz="10" w:space="0"/>
            </w:tcBorders>
            <w:vAlign w:val="top"/>
          </w:tcPr>
          <w:p w14:paraId="7759A483">
            <w:pPr>
              <w:pStyle w:val="24"/>
              <w:spacing w:before="57" w:line="228" w:lineRule="auto"/>
              <w:ind w:left="41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环境风险潜势</w:t>
            </w:r>
          </w:p>
        </w:tc>
      </w:tr>
      <w:tr w14:paraId="516C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12" w:type="dxa"/>
            <w:tcBorders>
              <w:left w:val="single" w:color="000000" w:sz="10" w:space="0"/>
            </w:tcBorders>
            <w:vAlign w:val="top"/>
          </w:tcPr>
          <w:p w14:paraId="1C93BEC2">
            <w:pPr>
              <w:spacing w:before="89" w:line="195" w:lineRule="auto"/>
              <w:ind w:left="31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2677" w:type="dxa"/>
            <w:shd w:val="clear" w:color="auto" w:fill="auto"/>
            <w:vAlign w:val="center"/>
          </w:tcPr>
          <w:p w14:paraId="58F1E4BB">
            <w:pPr>
              <w:pStyle w:val="24"/>
              <w:spacing w:before="21" w:line="275"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起点</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1660" w:type="dxa"/>
            <w:vAlign w:val="top"/>
          </w:tcPr>
          <w:p w14:paraId="7F7FD1D8">
            <w:pPr>
              <w:spacing w:before="89" w:line="195" w:lineRule="auto"/>
              <w:ind w:left="71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P4</w:t>
            </w:r>
          </w:p>
        </w:tc>
        <w:tc>
          <w:tcPr>
            <w:tcW w:w="1391" w:type="dxa"/>
            <w:vAlign w:val="top"/>
          </w:tcPr>
          <w:p w14:paraId="4DA3701C">
            <w:pPr>
              <w:spacing w:before="89" w:line="195" w:lineRule="auto"/>
              <w:ind w:left="58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E3</w:t>
            </w:r>
          </w:p>
        </w:tc>
        <w:tc>
          <w:tcPr>
            <w:tcW w:w="2081" w:type="dxa"/>
            <w:tcBorders>
              <w:right w:val="single" w:color="000000" w:sz="10" w:space="0"/>
            </w:tcBorders>
            <w:vAlign w:val="top"/>
          </w:tcPr>
          <w:p w14:paraId="36EFF8F3">
            <w:pPr>
              <w:pStyle w:val="24"/>
              <w:spacing w:before="53" w:line="228" w:lineRule="auto"/>
              <w:ind w:left="100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Ⅰ</w:t>
            </w:r>
          </w:p>
        </w:tc>
      </w:tr>
      <w:tr w14:paraId="50AE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12" w:type="dxa"/>
            <w:tcBorders>
              <w:left w:val="single" w:color="000000" w:sz="10" w:space="0"/>
            </w:tcBorders>
            <w:vAlign w:val="top"/>
          </w:tcPr>
          <w:p w14:paraId="030B6D2B">
            <w:pPr>
              <w:spacing w:before="94" w:line="195" w:lineRule="auto"/>
              <w:ind w:left="29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2677" w:type="dxa"/>
            <w:shd w:val="clear" w:color="auto" w:fill="auto"/>
            <w:vAlign w:val="center"/>
          </w:tcPr>
          <w:p w14:paraId="77E3710C">
            <w:pPr>
              <w:pStyle w:val="24"/>
              <w:spacing w:before="29" w:line="271" w:lineRule="exact"/>
              <w:jc w:val="cente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分输截断阀</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终点</w:t>
            </w:r>
          </w:p>
        </w:tc>
        <w:tc>
          <w:tcPr>
            <w:tcW w:w="1660" w:type="dxa"/>
            <w:vAlign w:val="top"/>
          </w:tcPr>
          <w:p w14:paraId="48F8B930">
            <w:pPr>
              <w:spacing w:before="94" w:line="195" w:lineRule="auto"/>
              <w:ind w:left="715"/>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P</w:t>
            </w:r>
            <w: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c>
          <w:tcPr>
            <w:tcW w:w="1391" w:type="dxa"/>
            <w:vAlign w:val="top"/>
          </w:tcPr>
          <w:p w14:paraId="5BA22BC9">
            <w:pPr>
              <w:spacing w:before="94" w:line="195" w:lineRule="auto"/>
              <w:ind w:left="58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E3</w:t>
            </w:r>
          </w:p>
        </w:tc>
        <w:tc>
          <w:tcPr>
            <w:tcW w:w="2081" w:type="dxa"/>
            <w:tcBorders>
              <w:right w:val="single" w:color="000000" w:sz="10" w:space="0"/>
            </w:tcBorders>
            <w:vAlign w:val="top"/>
          </w:tcPr>
          <w:p w14:paraId="0C2B6B58">
            <w:pPr>
              <w:pStyle w:val="24"/>
              <w:spacing w:before="58" w:line="224" w:lineRule="auto"/>
              <w:ind w:left="100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Ⅱ</w:t>
            </w:r>
          </w:p>
        </w:tc>
      </w:tr>
    </w:tbl>
    <w:p w14:paraId="2A425289">
      <w:pPr>
        <w:spacing w:before="173" w:line="219" w:lineRule="auto"/>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5.5.3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评价等级和评价范围</w:t>
      </w:r>
    </w:p>
    <w:p w14:paraId="3147F9BF">
      <w:pPr>
        <w:spacing w:before="235" w:line="219" w:lineRule="auto"/>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"5.5.3.1"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5.5.3.1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评价等级</w:t>
      </w:r>
    </w:p>
    <w:p w14:paraId="2EF3067D">
      <w:pPr>
        <w:spacing w:before="183" w:line="345" w:lineRule="auto"/>
        <w:ind w:right="55" w:firstLine="480" w:firstLineChars="200"/>
        <w:jc w:val="both"/>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本工程危险物质在事故情形下的环境影响途径主要为大气，根据</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章节中对各危险单元环境风险潜势的初判，按照《建设项目环境风险评价技术导则》</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HJ169-2018</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中对于评价等级的规定，本工程线路危险单元的环境风险潜势最高为Ⅱ。因此，综合本工程线路危险单元的环境风险潜势，本工程环境风险评价等级为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三</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级。</w:t>
      </w:r>
    </w:p>
    <w:p w14:paraId="70B102F3">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风险评价工作等级划分</w:t>
      </w:r>
    </w:p>
    <w:tbl>
      <w:tblPr>
        <w:tblStyle w:val="23"/>
        <w:tblW w:w="8520"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1"/>
        <w:gridCol w:w="1697"/>
        <w:gridCol w:w="1698"/>
        <w:gridCol w:w="1698"/>
        <w:gridCol w:w="1716"/>
      </w:tblGrid>
      <w:tr w14:paraId="374C4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1711" w:type="dxa"/>
            <w:tcBorders>
              <w:top w:val="single" w:color="000000" w:sz="10" w:space="0"/>
              <w:left w:val="single" w:color="000000" w:sz="10" w:space="0"/>
            </w:tcBorders>
            <w:vAlign w:val="top"/>
          </w:tcPr>
          <w:p w14:paraId="4257AADC">
            <w:pPr>
              <w:pStyle w:val="24"/>
              <w:spacing w:before="57" w:line="228" w:lineRule="auto"/>
              <w:ind w:left="21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环境风险潜势</w:t>
            </w:r>
          </w:p>
        </w:tc>
        <w:tc>
          <w:tcPr>
            <w:tcW w:w="1697" w:type="dxa"/>
            <w:tcBorders>
              <w:top w:val="single" w:color="000000" w:sz="10" w:space="0"/>
            </w:tcBorders>
            <w:vAlign w:val="top"/>
          </w:tcPr>
          <w:p w14:paraId="2C555592">
            <w:pPr>
              <w:pStyle w:val="24"/>
              <w:spacing w:before="57" w:line="233" w:lineRule="auto"/>
              <w:ind w:left="49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Ⅳ</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、Ⅳ</w:t>
            </w:r>
          </w:p>
        </w:tc>
        <w:tc>
          <w:tcPr>
            <w:tcW w:w="1698" w:type="dxa"/>
            <w:tcBorders>
              <w:top w:val="single" w:color="000000" w:sz="10" w:space="0"/>
            </w:tcBorders>
            <w:vAlign w:val="top"/>
          </w:tcPr>
          <w:p w14:paraId="0240467E">
            <w:pPr>
              <w:pStyle w:val="24"/>
              <w:spacing w:before="57" w:line="233" w:lineRule="auto"/>
              <w:ind w:left="7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Ⅲ</w:t>
            </w:r>
          </w:p>
        </w:tc>
        <w:tc>
          <w:tcPr>
            <w:tcW w:w="1698" w:type="dxa"/>
            <w:tcBorders>
              <w:top w:val="single" w:color="000000" w:sz="10" w:space="0"/>
            </w:tcBorders>
            <w:vAlign w:val="top"/>
          </w:tcPr>
          <w:p w14:paraId="20FB4AFE">
            <w:pPr>
              <w:pStyle w:val="24"/>
              <w:spacing w:before="57" w:line="233" w:lineRule="auto"/>
              <w:ind w:left="78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Ⅱ</w:t>
            </w:r>
          </w:p>
        </w:tc>
        <w:tc>
          <w:tcPr>
            <w:tcW w:w="1716" w:type="dxa"/>
            <w:tcBorders>
              <w:top w:val="single" w:color="000000" w:sz="10" w:space="0"/>
              <w:right w:val="single" w:color="000000" w:sz="10" w:space="0"/>
            </w:tcBorders>
            <w:vAlign w:val="top"/>
          </w:tcPr>
          <w:p w14:paraId="189859F2">
            <w:pPr>
              <w:spacing w:before="96" w:line="192" w:lineRule="auto"/>
              <w:ind w:left="82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Ӏ</w:t>
            </w:r>
          </w:p>
        </w:tc>
      </w:tr>
      <w:tr w14:paraId="5DD9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711" w:type="dxa"/>
            <w:tcBorders>
              <w:left w:val="single" w:color="000000" w:sz="10" w:space="0"/>
            </w:tcBorders>
            <w:vAlign w:val="top"/>
          </w:tcPr>
          <w:p w14:paraId="11F26BD5">
            <w:pPr>
              <w:pStyle w:val="24"/>
              <w:spacing w:before="53" w:line="227" w:lineRule="auto"/>
              <w:ind w:left="21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评价工作等级</w:t>
            </w:r>
          </w:p>
        </w:tc>
        <w:tc>
          <w:tcPr>
            <w:tcW w:w="1697" w:type="dxa"/>
            <w:vAlign w:val="top"/>
          </w:tcPr>
          <w:p w14:paraId="5FB014CE">
            <w:pPr>
              <w:pStyle w:val="24"/>
              <w:spacing w:before="131" w:line="156" w:lineRule="exact"/>
              <w:ind w:left="74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w:t>
            </w:r>
          </w:p>
        </w:tc>
        <w:tc>
          <w:tcPr>
            <w:tcW w:w="1698" w:type="dxa"/>
            <w:vAlign w:val="top"/>
          </w:tcPr>
          <w:p w14:paraId="1DDD4893">
            <w:pPr>
              <w:pStyle w:val="24"/>
              <w:spacing w:before="92" w:line="183" w:lineRule="auto"/>
              <w:ind w:left="74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w:t>
            </w:r>
          </w:p>
        </w:tc>
        <w:tc>
          <w:tcPr>
            <w:tcW w:w="1698" w:type="dxa"/>
            <w:vAlign w:val="top"/>
          </w:tcPr>
          <w:p w14:paraId="30932D0E">
            <w:pPr>
              <w:pStyle w:val="24"/>
              <w:spacing w:before="53" w:line="228" w:lineRule="auto"/>
              <w:ind w:left="75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w:t>
            </w:r>
          </w:p>
        </w:tc>
        <w:tc>
          <w:tcPr>
            <w:tcW w:w="1716" w:type="dxa"/>
            <w:tcBorders>
              <w:right w:val="single" w:color="000000" w:sz="10" w:space="0"/>
            </w:tcBorders>
            <w:vAlign w:val="top"/>
          </w:tcPr>
          <w:p w14:paraId="11F770BF">
            <w:pPr>
              <w:pStyle w:val="24"/>
              <w:spacing w:before="53" w:line="228" w:lineRule="auto"/>
              <w:ind w:left="39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简单分析</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a</w:t>
            </w:r>
          </w:p>
        </w:tc>
      </w:tr>
      <w:tr w14:paraId="51D9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8520" w:type="dxa"/>
            <w:gridSpan w:val="5"/>
            <w:tcBorders>
              <w:left w:val="single" w:color="000000" w:sz="10" w:space="0"/>
              <w:bottom w:val="single" w:color="000000" w:sz="10" w:space="0"/>
              <w:right w:val="single" w:color="000000" w:sz="10" w:space="0"/>
            </w:tcBorders>
            <w:vAlign w:val="top"/>
          </w:tcPr>
          <w:p w14:paraId="003E72B3">
            <w:pPr>
              <w:pStyle w:val="24"/>
              <w:spacing w:before="60" w:line="261" w:lineRule="auto"/>
              <w:ind w:left="118" w:right="115" w:hanging="1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a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是相对于详细评价工作内容而言，在描述危险物质、环境影响途径、环境危害后果、风险 防范措施等方面给出定性说明。</w:t>
            </w:r>
          </w:p>
        </w:tc>
      </w:tr>
    </w:tbl>
    <w:p w14:paraId="2688CD26">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"5.5.3.2"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5.5.3.2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评价范围</w:t>
      </w:r>
    </w:p>
    <w:p w14:paraId="0A1478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21" w:firstLine="47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根据本工程环境风险评价等级，可确定本工程的大气环境风险评价范围为：管道中心线两侧</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00</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573001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jc w:val="both"/>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5.5.4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环境风险识别</w:t>
      </w:r>
    </w:p>
    <w:p w14:paraId="62B8D91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jc w:val="both"/>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"5.5.4.1"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输送介质危险性分析</w:t>
      </w:r>
    </w:p>
    <w:p w14:paraId="169E931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54" w:firstLine="47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本工程输送物质为商品净化天然气，天然气中主要组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分</w:t>
      </w:r>
      <w:r>
        <w:rPr>
          <w:rFonts w:ascii="宋体" w:hAnsi="宋体" w:eastAsia="宋体" w:cs="宋体"/>
          <w:color w:val="000000" w:themeColor="text1"/>
          <w:spacing w:val="0"/>
          <w:w w:val="100"/>
          <w:position w:val="0"/>
          <w:sz w:val="24"/>
          <w:szCs w:val="24"/>
          <w:highlight w:val="none"/>
          <w14:textFill>
            <w14:solidFill>
              <w14:schemeClr w14:val="tx1"/>
            </w14:solidFill>
          </w14:textFill>
        </w:rPr>
        <w:t>为甲烷、乙烷、丙烷等，各主要组分基本性质见表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12</w:t>
      </w: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，天然气的危险特性见表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-13</w:t>
      </w:r>
      <w:r>
        <w:rPr>
          <w:rFonts w:ascii="宋体" w:hAnsi="宋体" w:eastAsia="宋体" w:cs="宋体"/>
          <w:color w:val="000000" w:themeColor="text1"/>
          <w:spacing w:val="0"/>
          <w:w w:val="100"/>
          <w:position w:val="0"/>
          <w:sz w:val="24"/>
          <w:szCs w:val="24"/>
          <w:highlight w:val="none"/>
          <w14:textFill>
            <w14:solidFill>
              <w14:schemeClr w14:val="tx1"/>
            </w14:solidFill>
          </w14:textFill>
        </w:rPr>
        <w:t>，主要组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分</w:t>
      </w:r>
      <w:r>
        <w:rPr>
          <w:rFonts w:ascii="宋体" w:hAnsi="宋体" w:eastAsia="宋体" w:cs="宋体"/>
          <w:color w:val="000000" w:themeColor="text1"/>
          <w:spacing w:val="0"/>
          <w:w w:val="100"/>
          <w:position w:val="0"/>
          <w:sz w:val="24"/>
          <w:szCs w:val="24"/>
          <w:highlight w:val="none"/>
          <w14:textFill>
            <w14:solidFill>
              <w14:schemeClr w14:val="tx1"/>
            </w14:solidFill>
          </w14:textFill>
        </w:rPr>
        <w:t>甲烷的物质特性见表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。由表可见，天然气具有以下危险特性：</w:t>
      </w:r>
    </w:p>
    <w:p w14:paraId="30A6E1E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）易燃性</w:t>
      </w:r>
    </w:p>
    <w:p w14:paraId="739331A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54" w:firstLine="48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天然气属于甲类火灾危险物质。对于石油蒸汽、天然气常常在作业场所或储存区弥散、扩散或在低洼处聚集，在空气中只要较小的点燃能量就会燃烧，因此具有较大的火灾危险性。</w:t>
      </w:r>
    </w:p>
    <w:p w14:paraId="60F6D79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）易爆性</w:t>
      </w:r>
    </w:p>
    <w:p w14:paraId="0DC4699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54" w:firstLine="483"/>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天然气与空气组成混合气体，其浓度处于一定范围时，遇火即发生爆炸。天然气（甲烷）的爆炸极限范围为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%V/V</w:t>
      </w:r>
      <w:r>
        <w:rPr>
          <w:rFonts w:ascii="宋体" w:hAnsi="宋体" w:eastAsia="宋体" w:cs="宋体"/>
          <w:color w:val="000000" w:themeColor="text1"/>
          <w:spacing w:val="0"/>
          <w:w w:val="100"/>
          <w:position w:val="0"/>
          <w:sz w:val="24"/>
          <w:szCs w:val="24"/>
          <w:highlight w:val="none"/>
          <w14:textFill>
            <w14:solidFill>
              <w14:schemeClr w14:val="tx1"/>
            </w14:solidFill>
          </w14:textFill>
        </w:rPr>
        <w:t>），爆炸浓度极限范围愈宽，爆炸下限浓度值越低，物质爆炸危险性就越大。</w:t>
      </w:r>
    </w:p>
    <w:p w14:paraId="7CBDDAB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）毒性</w:t>
      </w:r>
    </w:p>
    <w:p w14:paraId="66FEB39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天然气为烃类混合物，属低毒性物质，但长期接触可导致神经衰弱</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综合征</w:t>
      </w:r>
      <w:r>
        <w:rPr>
          <w:rFonts w:ascii="宋体" w:hAnsi="宋体" w:eastAsia="宋体" w:cs="宋体"/>
          <w:color w:val="000000" w:themeColor="text1"/>
          <w:spacing w:val="0"/>
          <w:w w:val="100"/>
          <w:position w:val="0"/>
          <w:sz w:val="24"/>
          <w:szCs w:val="24"/>
          <w:highlight w:val="none"/>
          <w14:textFill>
            <w14:solidFill>
              <w14:schemeClr w14:val="tx1"/>
            </w14:solidFill>
          </w14:textFill>
        </w:rPr>
        <w:t>。甲烷属</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单纯窒息性气体</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，高浓度时因缺氧窒息而引起中毒，空气中甲烷浓度达到</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w:t>
      </w:r>
      <w:r>
        <w:rPr>
          <w:rFonts w:ascii="宋体" w:hAnsi="宋体" w:eastAsia="宋体" w:cs="宋体"/>
          <w:color w:val="000000" w:themeColor="text1"/>
          <w:spacing w:val="0"/>
          <w:w w:val="100"/>
          <w:position w:val="0"/>
          <w:sz w:val="24"/>
          <w:szCs w:val="24"/>
          <w:highlight w:val="none"/>
          <w14:textFill>
            <w14:solidFill>
              <w14:schemeClr w14:val="tx1"/>
            </w14:solidFill>
          </w14:textFill>
        </w:rPr>
        <w:t>时出现头晕，呼吸加速、运动失调。</w:t>
      </w:r>
    </w:p>
    <w:p w14:paraId="726D336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）热膨胀性</w:t>
      </w:r>
    </w:p>
    <w:p w14:paraId="712257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54" w:firstLine="48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随温度升高膨胀特别明显。如果站场储存容器遭受暴晒或靠近高温热源，容器内的介质受热膨胀造成容器内压增大而膨胀。这种热胀冷缩作用往往损坏储存容器，造成介质泄漏。天然气储存容器在低温下还可能引起外压失稳。</w:t>
      </w:r>
    </w:p>
    <w:p w14:paraId="1371BA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）静电荷聚集性</w:t>
      </w:r>
    </w:p>
    <w:p w14:paraId="3D44196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54" w:firstLine="49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虽然静电荷主要发生在油品的运输、流动、装卸等工艺中，但是压缩气体从管口或破损处高速喷出时，由于强烈的摩擦作用，也会产生静电。静电的危害主要是静电放电。如果静电放电产生的电火花能量达到或大于可燃物的最小点火能，就会立即引起燃烧、爆炸。</w:t>
      </w:r>
    </w:p>
    <w:p w14:paraId="3F7D807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4"/>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）易扩散性</w:t>
      </w:r>
    </w:p>
    <w:p w14:paraId="3D3A372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47" w:right="122" w:firstLine="468"/>
        <w:jc w:val="left"/>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的泄漏不仅会影响管道的正常输送，还会污染周围的环境，甚至使人中毒，更为严重的是增加了火灾爆炸的危险。当管道系统密封不严时，天然气极易发生泄漏，并可随风四处扩散，遇到明火极易引起火灾或爆炸。</w:t>
      </w:r>
    </w:p>
    <w:p w14:paraId="1773A7F4">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天然气主要组成基本性质</w:t>
      </w:r>
    </w:p>
    <w:tbl>
      <w:tblPr>
        <w:tblStyle w:val="23"/>
        <w:tblW w:w="8432" w:type="dxa"/>
        <w:tblInd w:w="10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39"/>
        <w:gridCol w:w="946"/>
        <w:gridCol w:w="946"/>
        <w:gridCol w:w="946"/>
        <w:gridCol w:w="946"/>
        <w:gridCol w:w="947"/>
        <w:gridCol w:w="962"/>
      </w:tblGrid>
      <w:tr w14:paraId="38E37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2739" w:type="dxa"/>
            <w:vMerge w:val="restart"/>
            <w:tcBorders>
              <w:top w:val="single" w:color="000000" w:sz="10" w:space="0"/>
              <w:left w:val="single" w:color="000000" w:sz="10" w:space="0"/>
              <w:bottom w:val="nil"/>
            </w:tcBorders>
            <w:vAlign w:val="top"/>
          </w:tcPr>
          <w:p w14:paraId="6FC1B4E1">
            <w:pPr>
              <w:pStyle w:val="24"/>
              <w:spacing w:before="223" w:line="229" w:lineRule="auto"/>
              <w:ind w:left="115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组分</w:t>
            </w:r>
          </w:p>
        </w:tc>
        <w:tc>
          <w:tcPr>
            <w:tcW w:w="946" w:type="dxa"/>
            <w:tcBorders>
              <w:top w:val="single" w:color="000000" w:sz="10" w:space="0"/>
            </w:tcBorders>
            <w:vAlign w:val="top"/>
          </w:tcPr>
          <w:p w14:paraId="54687DA9">
            <w:pPr>
              <w:pStyle w:val="24"/>
              <w:spacing w:before="55" w:line="229" w:lineRule="auto"/>
              <w:ind w:left="28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甲烷</w:t>
            </w:r>
          </w:p>
        </w:tc>
        <w:tc>
          <w:tcPr>
            <w:tcW w:w="946" w:type="dxa"/>
            <w:tcBorders>
              <w:top w:val="single" w:color="000000" w:sz="10" w:space="0"/>
            </w:tcBorders>
            <w:vAlign w:val="top"/>
          </w:tcPr>
          <w:p w14:paraId="23221E8A">
            <w:pPr>
              <w:pStyle w:val="24"/>
              <w:spacing w:before="55" w:line="229" w:lineRule="auto"/>
              <w:ind w:left="28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乙烷</w:t>
            </w:r>
          </w:p>
        </w:tc>
        <w:tc>
          <w:tcPr>
            <w:tcW w:w="946" w:type="dxa"/>
            <w:tcBorders>
              <w:top w:val="single" w:color="000000" w:sz="10" w:space="0"/>
            </w:tcBorders>
            <w:vAlign w:val="top"/>
          </w:tcPr>
          <w:p w14:paraId="6DBC065D">
            <w:pPr>
              <w:pStyle w:val="24"/>
              <w:spacing w:before="55" w:line="229" w:lineRule="auto"/>
              <w:ind w:left="26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丙烷</w:t>
            </w:r>
          </w:p>
        </w:tc>
        <w:tc>
          <w:tcPr>
            <w:tcW w:w="946" w:type="dxa"/>
            <w:tcBorders>
              <w:top w:val="single" w:color="000000" w:sz="10" w:space="0"/>
            </w:tcBorders>
            <w:vAlign w:val="top"/>
          </w:tcPr>
          <w:p w14:paraId="71398A33">
            <w:pPr>
              <w:pStyle w:val="24"/>
              <w:spacing w:before="55" w:line="229" w:lineRule="auto"/>
              <w:ind w:left="16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正丁烷</w:t>
            </w:r>
          </w:p>
        </w:tc>
        <w:tc>
          <w:tcPr>
            <w:tcW w:w="947" w:type="dxa"/>
            <w:tcBorders>
              <w:top w:val="single" w:color="000000" w:sz="10" w:space="0"/>
            </w:tcBorders>
            <w:vAlign w:val="top"/>
          </w:tcPr>
          <w:p w14:paraId="06EF1429">
            <w:pPr>
              <w:pStyle w:val="24"/>
              <w:spacing w:before="56" w:line="228" w:lineRule="auto"/>
              <w:ind w:left="17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异丁烷</w:t>
            </w:r>
          </w:p>
        </w:tc>
        <w:tc>
          <w:tcPr>
            <w:tcW w:w="962" w:type="dxa"/>
            <w:tcBorders>
              <w:top w:val="single" w:color="000000" w:sz="10" w:space="0"/>
              <w:right w:val="single" w:color="000000" w:sz="10" w:space="0"/>
            </w:tcBorders>
            <w:vAlign w:val="top"/>
          </w:tcPr>
          <w:p w14:paraId="6ED35AE4">
            <w:pPr>
              <w:pStyle w:val="24"/>
              <w:spacing w:before="55" w:line="230" w:lineRule="auto"/>
              <w:ind w:left="276"/>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p>
        </w:tc>
      </w:tr>
      <w:tr w14:paraId="003DA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739" w:type="dxa"/>
            <w:vMerge w:val="continue"/>
            <w:tcBorders>
              <w:top w:val="nil"/>
              <w:left w:val="single" w:color="000000" w:sz="10" w:space="0"/>
            </w:tcBorders>
            <w:vAlign w:val="top"/>
          </w:tcPr>
          <w:p w14:paraId="7557EC4C">
            <w:pP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946" w:type="dxa"/>
            <w:vAlign w:val="top"/>
          </w:tcPr>
          <w:p w14:paraId="26EDA215">
            <w:pPr>
              <w:spacing w:before="86" w:line="202" w:lineRule="auto"/>
              <w:ind w:left="2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CH</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4</w:t>
            </w:r>
          </w:p>
        </w:tc>
        <w:tc>
          <w:tcPr>
            <w:tcW w:w="946" w:type="dxa"/>
            <w:vAlign w:val="top"/>
          </w:tcPr>
          <w:p w14:paraId="4FD47121">
            <w:pPr>
              <w:spacing w:before="86" w:line="202" w:lineRule="auto"/>
              <w:ind w:left="2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2</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H</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6</w:t>
            </w:r>
          </w:p>
        </w:tc>
        <w:tc>
          <w:tcPr>
            <w:tcW w:w="946" w:type="dxa"/>
            <w:vAlign w:val="top"/>
          </w:tcPr>
          <w:p w14:paraId="1C8BD3DF">
            <w:pPr>
              <w:spacing w:before="86" w:line="202" w:lineRule="auto"/>
              <w:ind w:left="26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3</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H</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8</w:t>
            </w:r>
          </w:p>
        </w:tc>
        <w:tc>
          <w:tcPr>
            <w:tcW w:w="946" w:type="dxa"/>
            <w:vAlign w:val="top"/>
          </w:tcPr>
          <w:p w14:paraId="1BFF2436">
            <w:pPr>
              <w:spacing w:before="86" w:line="202" w:lineRule="auto"/>
              <w:ind w:left="2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H</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10</w:t>
            </w:r>
          </w:p>
        </w:tc>
        <w:tc>
          <w:tcPr>
            <w:tcW w:w="947" w:type="dxa"/>
            <w:vAlign w:val="top"/>
          </w:tcPr>
          <w:p w14:paraId="763070CE">
            <w:pPr>
              <w:spacing w:before="86" w:line="202" w:lineRule="auto"/>
              <w:ind w:left="1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I-C</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H</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10</w:t>
            </w:r>
          </w:p>
        </w:tc>
        <w:tc>
          <w:tcPr>
            <w:tcW w:w="962" w:type="dxa"/>
            <w:tcBorders>
              <w:right w:val="single" w:color="000000" w:sz="10" w:space="0"/>
            </w:tcBorders>
            <w:vAlign w:val="top"/>
          </w:tcPr>
          <w:p w14:paraId="5E762CC7">
            <w:pPr>
              <w:spacing w:before="86" w:line="202" w:lineRule="auto"/>
              <w:ind w:left="2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5</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11</w:t>
            </w:r>
          </w:p>
        </w:tc>
      </w:tr>
      <w:tr w14:paraId="4FDD0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739" w:type="dxa"/>
            <w:tcBorders>
              <w:left w:val="single" w:color="000000" w:sz="10" w:space="0"/>
            </w:tcBorders>
            <w:vAlign w:val="top"/>
          </w:tcPr>
          <w:p w14:paraId="191798C4">
            <w:pPr>
              <w:pStyle w:val="24"/>
              <w:spacing w:before="23" w:line="274" w:lineRule="exact"/>
              <w:ind w:left="618"/>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密度（</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kg/Nm</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946" w:type="dxa"/>
            <w:vAlign w:val="top"/>
          </w:tcPr>
          <w:p w14:paraId="4989BD41">
            <w:pPr>
              <w:spacing w:before="90"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0.72</w:t>
            </w:r>
          </w:p>
        </w:tc>
        <w:tc>
          <w:tcPr>
            <w:tcW w:w="946" w:type="dxa"/>
            <w:vAlign w:val="top"/>
          </w:tcPr>
          <w:p w14:paraId="73160348">
            <w:pPr>
              <w:spacing w:before="90" w:line="195" w:lineRule="auto"/>
              <w:ind w:left="30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1.36</w:t>
            </w:r>
          </w:p>
        </w:tc>
        <w:tc>
          <w:tcPr>
            <w:tcW w:w="946" w:type="dxa"/>
            <w:vAlign w:val="top"/>
          </w:tcPr>
          <w:p w14:paraId="27DBCDBA">
            <w:pPr>
              <w:spacing w:before="90" w:line="195"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2.01</w:t>
            </w:r>
          </w:p>
        </w:tc>
        <w:tc>
          <w:tcPr>
            <w:tcW w:w="946" w:type="dxa"/>
            <w:vAlign w:val="top"/>
          </w:tcPr>
          <w:p w14:paraId="6F4BE911">
            <w:pPr>
              <w:spacing w:before="90" w:line="195" w:lineRule="auto"/>
              <w:ind w:left="29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2.71</w:t>
            </w:r>
          </w:p>
        </w:tc>
        <w:tc>
          <w:tcPr>
            <w:tcW w:w="947" w:type="dxa"/>
            <w:vAlign w:val="top"/>
          </w:tcPr>
          <w:p w14:paraId="1A26C00A">
            <w:pPr>
              <w:spacing w:before="90" w:line="195" w:lineRule="auto"/>
              <w:ind w:left="2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2.71</w:t>
            </w:r>
          </w:p>
        </w:tc>
        <w:tc>
          <w:tcPr>
            <w:tcW w:w="962" w:type="dxa"/>
            <w:tcBorders>
              <w:right w:val="single" w:color="000000" w:sz="10" w:space="0"/>
            </w:tcBorders>
            <w:vAlign w:val="top"/>
          </w:tcPr>
          <w:p w14:paraId="14400C42">
            <w:pPr>
              <w:spacing w:before="90" w:line="195" w:lineRule="auto"/>
              <w:ind w:left="30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3.45</w:t>
            </w:r>
          </w:p>
        </w:tc>
      </w:tr>
      <w:tr w14:paraId="681FA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739" w:type="dxa"/>
            <w:tcBorders>
              <w:left w:val="single" w:color="000000" w:sz="10" w:space="0"/>
            </w:tcBorders>
            <w:vAlign w:val="top"/>
          </w:tcPr>
          <w:p w14:paraId="2E9C50B4">
            <w:pPr>
              <w:pStyle w:val="24"/>
              <w:spacing w:before="25" w:line="274" w:lineRule="exact"/>
              <w:ind w:left="59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爆炸上限</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v</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946" w:type="dxa"/>
            <w:vAlign w:val="top"/>
          </w:tcPr>
          <w:p w14:paraId="29784D50">
            <w:pPr>
              <w:spacing w:before="91" w:line="195" w:lineRule="auto"/>
              <w:ind w:left="34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c>
          <w:tcPr>
            <w:tcW w:w="946" w:type="dxa"/>
            <w:vAlign w:val="top"/>
          </w:tcPr>
          <w:p w14:paraId="2C1F4163">
            <w:pPr>
              <w:spacing w:before="91" w:line="195" w:lineRule="auto"/>
              <w:ind w:left="3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2.9</w:t>
            </w:r>
          </w:p>
        </w:tc>
        <w:tc>
          <w:tcPr>
            <w:tcW w:w="946" w:type="dxa"/>
            <w:vAlign w:val="top"/>
          </w:tcPr>
          <w:p w14:paraId="0B652BB6">
            <w:pPr>
              <w:spacing w:before="91" w:line="195" w:lineRule="auto"/>
              <w:ind w:left="34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2. 1</w:t>
            </w:r>
          </w:p>
        </w:tc>
        <w:tc>
          <w:tcPr>
            <w:tcW w:w="946" w:type="dxa"/>
            <w:vAlign w:val="top"/>
          </w:tcPr>
          <w:p w14:paraId="2E0397DA">
            <w:pPr>
              <w:spacing w:before="91" w:line="195" w:lineRule="auto"/>
              <w:ind w:left="36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w:t>
            </w:r>
          </w:p>
        </w:tc>
        <w:tc>
          <w:tcPr>
            <w:tcW w:w="947" w:type="dxa"/>
            <w:vAlign w:val="top"/>
          </w:tcPr>
          <w:p w14:paraId="3FC52AE6">
            <w:pPr>
              <w:spacing w:before="91" w:line="195" w:lineRule="auto"/>
              <w:ind w:left="36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w:t>
            </w:r>
          </w:p>
        </w:tc>
        <w:tc>
          <w:tcPr>
            <w:tcW w:w="962" w:type="dxa"/>
            <w:tcBorders>
              <w:right w:val="single" w:color="000000" w:sz="10" w:space="0"/>
            </w:tcBorders>
            <w:vAlign w:val="top"/>
          </w:tcPr>
          <w:p w14:paraId="2DBE4392">
            <w:pPr>
              <w:spacing w:before="91" w:line="195" w:lineRule="auto"/>
              <w:ind w:left="37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r>
      <w:tr w14:paraId="59748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739" w:type="dxa"/>
            <w:tcBorders>
              <w:left w:val="single" w:color="000000" w:sz="10" w:space="0"/>
            </w:tcBorders>
            <w:vAlign w:val="top"/>
          </w:tcPr>
          <w:p w14:paraId="4A20578F">
            <w:pPr>
              <w:pStyle w:val="24"/>
              <w:spacing w:before="29" w:line="274" w:lineRule="exact"/>
              <w:ind w:left="59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爆炸下限</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v</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946" w:type="dxa"/>
            <w:vAlign w:val="top"/>
          </w:tcPr>
          <w:p w14:paraId="531DD1DC">
            <w:pPr>
              <w:spacing w:before="95" w:line="195" w:lineRule="auto"/>
              <w:ind w:left="30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w:t>
            </w:r>
          </w:p>
        </w:tc>
        <w:tc>
          <w:tcPr>
            <w:tcW w:w="946" w:type="dxa"/>
            <w:vAlign w:val="top"/>
          </w:tcPr>
          <w:p w14:paraId="6DEEB733">
            <w:pPr>
              <w:spacing w:before="95" w:line="195" w:lineRule="auto"/>
              <w:ind w:left="30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13.0</w:t>
            </w:r>
          </w:p>
        </w:tc>
        <w:tc>
          <w:tcPr>
            <w:tcW w:w="946" w:type="dxa"/>
            <w:vAlign w:val="top"/>
          </w:tcPr>
          <w:p w14:paraId="7B5C5A77">
            <w:pPr>
              <w:spacing w:before="95" w:line="195" w:lineRule="auto"/>
              <w:ind w:left="34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9.5</w:t>
            </w:r>
          </w:p>
        </w:tc>
        <w:tc>
          <w:tcPr>
            <w:tcW w:w="946" w:type="dxa"/>
            <w:vAlign w:val="top"/>
          </w:tcPr>
          <w:p w14:paraId="04A059B6">
            <w:pPr>
              <w:spacing w:before="95" w:line="195" w:lineRule="auto"/>
              <w:ind w:left="35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8.4</w:t>
            </w:r>
          </w:p>
        </w:tc>
        <w:tc>
          <w:tcPr>
            <w:tcW w:w="947" w:type="dxa"/>
            <w:vAlign w:val="top"/>
          </w:tcPr>
          <w:p w14:paraId="4D65FC48">
            <w:pPr>
              <w:spacing w:before="95" w:line="195" w:lineRule="auto"/>
              <w:ind w:left="3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8.4</w:t>
            </w:r>
          </w:p>
        </w:tc>
        <w:tc>
          <w:tcPr>
            <w:tcW w:w="962" w:type="dxa"/>
            <w:tcBorders>
              <w:right w:val="single" w:color="000000" w:sz="10" w:space="0"/>
            </w:tcBorders>
            <w:vAlign w:val="top"/>
          </w:tcPr>
          <w:p w14:paraId="43862E83">
            <w:pPr>
              <w:spacing w:before="95" w:line="195" w:lineRule="auto"/>
              <w:ind w:left="3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8.3</w:t>
            </w:r>
          </w:p>
        </w:tc>
      </w:tr>
      <w:tr w14:paraId="1CFE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2739" w:type="dxa"/>
            <w:tcBorders>
              <w:left w:val="single" w:color="000000" w:sz="10" w:space="0"/>
            </w:tcBorders>
            <w:vAlign w:val="top"/>
          </w:tcPr>
          <w:p w14:paraId="5CD8CCFC">
            <w:pPr>
              <w:pStyle w:val="24"/>
              <w:spacing w:before="61" w:line="228" w:lineRule="auto"/>
              <w:ind w:left="766"/>
              <w:rPr>
                <w:rFonts w:hint="default"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自燃点</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946" w:type="dxa"/>
            <w:vAlign w:val="top"/>
          </w:tcPr>
          <w:p w14:paraId="54E3F807">
            <w:pPr>
              <w:spacing w:before="97" w:line="195" w:lineRule="auto"/>
              <w:ind w:left="23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645.0</w:t>
            </w:r>
          </w:p>
        </w:tc>
        <w:tc>
          <w:tcPr>
            <w:tcW w:w="946" w:type="dxa"/>
            <w:vAlign w:val="top"/>
          </w:tcPr>
          <w:p w14:paraId="56C7E34C">
            <w:pPr>
              <w:spacing w:before="97" w:line="195" w:lineRule="auto"/>
              <w:ind w:left="2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530.0</w:t>
            </w:r>
          </w:p>
        </w:tc>
        <w:tc>
          <w:tcPr>
            <w:tcW w:w="946" w:type="dxa"/>
            <w:vAlign w:val="top"/>
          </w:tcPr>
          <w:p w14:paraId="7454CF05">
            <w:pPr>
              <w:spacing w:before="97" w:line="195" w:lineRule="auto"/>
              <w:ind w:left="24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510.0</w:t>
            </w:r>
          </w:p>
        </w:tc>
        <w:tc>
          <w:tcPr>
            <w:tcW w:w="946" w:type="dxa"/>
            <w:vAlign w:val="top"/>
          </w:tcPr>
          <w:p w14:paraId="75844025">
            <w:pPr>
              <w:spacing w:before="97" w:line="195" w:lineRule="auto"/>
              <w:ind w:left="23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490.0</w:t>
            </w:r>
          </w:p>
        </w:tc>
        <w:tc>
          <w:tcPr>
            <w:tcW w:w="947" w:type="dxa"/>
            <w:vAlign w:val="top"/>
          </w:tcPr>
          <w:p w14:paraId="67D479F4">
            <w:pPr>
              <w:spacing w:before="30" w:line="274" w:lineRule="exact"/>
              <w:ind w:left="4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962" w:type="dxa"/>
            <w:tcBorders>
              <w:right w:val="single" w:color="000000" w:sz="10" w:space="0"/>
            </w:tcBorders>
            <w:vAlign w:val="top"/>
          </w:tcPr>
          <w:p w14:paraId="454DD596">
            <w:pPr>
              <w:spacing w:before="30" w:line="274" w:lineRule="exact"/>
              <w:ind w:left="4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44DF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8" w:hRule="atLeast"/>
        </w:trPr>
        <w:tc>
          <w:tcPr>
            <w:tcW w:w="2739" w:type="dxa"/>
            <w:tcBorders>
              <w:left w:val="single" w:color="000000" w:sz="10" w:space="0"/>
            </w:tcBorders>
            <w:vAlign w:val="top"/>
          </w:tcPr>
          <w:p w14:paraId="3B18D9B4">
            <w:pPr>
              <w:pStyle w:val="24"/>
              <w:spacing w:before="64" w:line="225" w:lineRule="auto"/>
              <w:ind w:left="420"/>
              <w:rPr>
                <w:rFonts w:hint="default"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理论燃烧温度</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946" w:type="dxa"/>
            <w:vAlign w:val="top"/>
          </w:tcPr>
          <w:p w14:paraId="1CAD5BB5">
            <w:pPr>
              <w:spacing w:before="100" w:line="195" w:lineRule="auto"/>
              <w:ind w:left="19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1830.0</w:t>
            </w:r>
          </w:p>
        </w:tc>
        <w:tc>
          <w:tcPr>
            <w:tcW w:w="946" w:type="dxa"/>
            <w:vAlign w:val="top"/>
          </w:tcPr>
          <w:p w14:paraId="0FCFD07F">
            <w:pPr>
              <w:spacing w:before="100" w:line="195" w:lineRule="auto"/>
              <w:ind w:left="1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2020.0</w:t>
            </w:r>
          </w:p>
        </w:tc>
        <w:tc>
          <w:tcPr>
            <w:tcW w:w="946" w:type="dxa"/>
            <w:vAlign w:val="top"/>
          </w:tcPr>
          <w:p w14:paraId="13D21496">
            <w:pPr>
              <w:spacing w:before="100"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2043.0</w:t>
            </w:r>
          </w:p>
        </w:tc>
        <w:tc>
          <w:tcPr>
            <w:tcW w:w="946" w:type="dxa"/>
            <w:vAlign w:val="top"/>
          </w:tcPr>
          <w:p w14:paraId="3027A00F">
            <w:pPr>
              <w:spacing w:before="100" w:line="195" w:lineRule="auto"/>
              <w:ind w:left="1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2057.0</w:t>
            </w:r>
          </w:p>
        </w:tc>
        <w:tc>
          <w:tcPr>
            <w:tcW w:w="947" w:type="dxa"/>
            <w:vAlign w:val="top"/>
          </w:tcPr>
          <w:p w14:paraId="0E42A6FC">
            <w:pPr>
              <w:spacing w:before="100" w:line="195" w:lineRule="auto"/>
              <w:ind w:left="19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2057.0</w:t>
            </w:r>
          </w:p>
        </w:tc>
        <w:tc>
          <w:tcPr>
            <w:tcW w:w="962" w:type="dxa"/>
            <w:tcBorders>
              <w:right w:val="single" w:color="000000" w:sz="10" w:space="0"/>
            </w:tcBorders>
            <w:vAlign w:val="top"/>
          </w:tcPr>
          <w:p w14:paraId="65994E40">
            <w:pPr>
              <w:spacing w:before="33" w:line="274" w:lineRule="exact"/>
              <w:ind w:left="4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53297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739" w:type="dxa"/>
            <w:tcBorders>
              <w:left w:val="single" w:color="000000" w:sz="10" w:space="0"/>
            </w:tcBorders>
            <w:vAlign w:val="top"/>
          </w:tcPr>
          <w:p w14:paraId="62FB9A62">
            <w:pPr>
              <w:pStyle w:val="24"/>
              <w:spacing w:before="64" w:line="228" w:lineRule="auto"/>
              <w:ind w:left="20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燃烧</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1m</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气体所需空气量</w:t>
            </w:r>
          </w:p>
          <w:p w14:paraId="5EA1240E">
            <w:pPr>
              <w:pStyle w:val="24"/>
              <w:spacing w:before="65" w:line="219" w:lineRule="auto"/>
              <w:ind w:left="104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946" w:type="dxa"/>
            <w:vAlign w:val="top"/>
          </w:tcPr>
          <w:p w14:paraId="41E7DE47">
            <w:pPr>
              <w:spacing w:before="256"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9.54</w:t>
            </w:r>
          </w:p>
        </w:tc>
        <w:tc>
          <w:tcPr>
            <w:tcW w:w="946" w:type="dxa"/>
            <w:vAlign w:val="top"/>
          </w:tcPr>
          <w:p w14:paraId="189CA7D9">
            <w:pPr>
              <w:spacing w:before="256" w:line="195" w:lineRule="auto"/>
              <w:ind w:left="2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111.7</w:t>
            </w:r>
          </w:p>
        </w:tc>
        <w:tc>
          <w:tcPr>
            <w:tcW w:w="946" w:type="dxa"/>
            <w:vAlign w:val="top"/>
          </w:tcPr>
          <w:p w14:paraId="23AB2035">
            <w:pPr>
              <w:spacing w:before="256" w:line="195" w:lineRule="auto"/>
              <w:ind w:left="2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23.9</w:t>
            </w:r>
          </w:p>
        </w:tc>
        <w:tc>
          <w:tcPr>
            <w:tcW w:w="946" w:type="dxa"/>
            <w:vAlign w:val="top"/>
          </w:tcPr>
          <w:p w14:paraId="2AF2A4E9">
            <w:pPr>
              <w:spacing w:before="256" w:line="195" w:lineRule="auto"/>
              <w:ind w:left="2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31.02</w:t>
            </w:r>
          </w:p>
        </w:tc>
        <w:tc>
          <w:tcPr>
            <w:tcW w:w="947" w:type="dxa"/>
            <w:vAlign w:val="top"/>
          </w:tcPr>
          <w:p w14:paraId="1CC4B73F">
            <w:pPr>
              <w:spacing w:before="256" w:line="195" w:lineRule="auto"/>
              <w:ind w:left="2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31.02</w:t>
            </w:r>
          </w:p>
        </w:tc>
        <w:tc>
          <w:tcPr>
            <w:tcW w:w="962" w:type="dxa"/>
            <w:tcBorders>
              <w:right w:val="single" w:color="000000" w:sz="10" w:space="0"/>
            </w:tcBorders>
            <w:vAlign w:val="top"/>
          </w:tcPr>
          <w:p w14:paraId="6952E7AA">
            <w:pPr>
              <w:spacing w:before="256" w:line="195" w:lineRule="auto"/>
              <w:ind w:left="24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38.18</w:t>
            </w:r>
          </w:p>
        </w:tc>
      </w:tr>
      <w:tr w14:paraId="25B8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2739" w:type="dxa"/>
            <w:tcBorders>
              <w:left w:val="single" w:color="000000" w:sz="10" w:space="0"/>
              <w:bottom w:val="single" w:color="000000" w:sz="10" w:space="0"/>
            </w:tcBorders>
            <w:vAlign w:val="top"/>
          </w:tcPr>
          <w:p w14:paraId="75BD44A4">
            <w:pPr>
              <w:pStyle w:val="24"/>
              <w:spacing w:before="38" w:line="274" w:lineRule="exact"/>
              <w:ind w:left="16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最大火焰传播速度（</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m/s</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946" w:type="dxa"/>
            <w:tcBorders>
              <w:bottom w:val="single" w:color="000000" w:sz="10" w:space="0"/>
            </w:tcBorders>
            <w:vAlign w:val="top"/>
          </w:tcPr>
          <w:p w14:paraId="69D8C7CC">
            <w:pPr>
              <w:spacing w:before="105"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0.67</w:t>
            </w:r>
          </w:p>
        </w:tc>
        <w:tc>
          <w:tcPr>
            <w:tcW w:w="946" w:type="dxa"/>
            <w:tcBorders>
              <w:bottom w:val="single" w:color="000000" w:sz="10" w:space="0"/>
            </w:tcBorders>
            <w:vAlign w:val="top"/>
          </w:tcPr>
          <w:p w14:paraId="3A798522">
            <w:pPr>
              <w:spacing w:before="105" w:line="195" w:lineRule="auto"/>
              <w:ind w:left="2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0.86</w:t>
            </w:r>
          </w:p>
        </w:tc>
        <w:tc>
          <w:tcPr>
            <w:tcW w:w="946" w:type="dxa"/>
            <w:tcBorders>
              <w:bottom w:val="single" w:color="000000" w:sz="10" w:space="0"/>
            </w:tcBorders>
            <w:vAlign w:val="top"/>
          </w:tcPr>
          <w:p w14:paraId="02877060">
            <w:pPr>
              <w:spacing w:before="105" w:line="195" w:lineRule="auto"/>
              <w:ind w:left="29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0.82</w:t>
            </w:r>
          </w:p>
        </w:tc>
        <w:tc>
          <w:tcPr>
            <w:tcW w:w="946" w:type="dxa"/>
            <w:tcBorders>
              <w:bottom w:val="single" w:color="000000" w:sz="10" w:space="0"/>
            </w:tcBorders>
            <w:vAlign w:val="top"/>
          </w:tcPr>
          <w:p w14:paraId="4BA2FE68">
            <w:pPr>
              <w:spacing w:before="105" w:line="195" w:lineRule="auto"/>
              <w:ind w:left="2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0.82</w:t>
            </w:r>
          </w:p>
        </w:tc>
        <w:tc>
          <w:tcPr>
            <w:tcW w:w="947" w:type="dxa"/>
            <w:tcBorders>
              <w:bottom w:val="single" w:color="000000" w:sz="10" w:space="0"/>
            </w:tcBorders>
            <w:vAlign w:val="top"/>
          </w:tcPr>
          <w:p w14:paraId="3E03BDA5">
            <w:pPr>
              <w:spacing w:before="38" w:line="274" w:lineRule="exact"/>
              <w:ind w:left="4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962" w:type="dxa"/>
            <w:tcBorders>
              <w:bottom w:val="single" w:color="000000" w:sz="10" w:space="0"/>
              <w:right w:val="single" w:color="000000" w:sz="10" w:space="0"/>
            </w:tcBorders>
            <w:vAlign w:val="top"/>
          </w:tcPr>
          <w:p w14:paraId="612931AD">
            <w:pPr>
              <w:spacing w:before="38" w:line="274" w:lineRule="exact"/>
              <w:ind w:left="4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bl>
    <w:p w14:paraId="6C8298E3">
      <w:pPr>
        <w:spacing w:before="37" w:line="212"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天然气的危险特性</w:t>
      </w:r>
    </w:p>
    <w:tbl>
      <w:tblPr>
        <w:tblStyle w:val="23"/>
        <w:tblW w:w="8435" w:type="dxa"/>
        <w:tblInd w:w="1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41"/>
        <w:gridCol w:w="824"/>
        <w:gridCol w:w="1254"/>
        <w:gridCol w:w="2234"/>
        <w:gridCol w:w="2282"/>
      </w:tblGrid>
      <w:tr w14:paraId="6BA8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2665" w:type="dxa"/>
            <w:gridSpan w:val="2"/>
            <w:tcBorders>
              <w:top w:val="single" w:color="000000" w:sz="10" w:space="0"/>
              <w:left w:val="single" w:color="000000" w:sz="10" w:space="0"/>
            </w:tcBorders>
            <w:vAlign w:val="top"/>
          </w:tcPr>
          <w:p w14:paraId="33EDE2A3">
            <w:pPr>
              <w:pStyle w:val="24"/>
              <w:spacing w:before="60" w:line="228" w:lineRule="auto"/>
              <w:ind w:left="85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临界温度℃</w:t>
            </w:r>
          </w:p>
        </w:tc>
        <w:tc>
          <w:tcPr>
            <w:tcW w:w="1254" w:type="dxa"/>
            <w:tcBorders>
              <w:top w:val="single" w:color="000000" w:sz="10" w:space="0"/>
            </w:tcBorders>
            <w:vAlign w:val="top"/>
          </w:tcPr>
          <w:p w14:paraId="19AD2EE1">
            <w:pPr>
              <w:spacing w:before="95" w:line="195" w:lineRule="auto"/>
              <w:ind w:left="3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-79.48</w:t>
            </w:r>
          </w:p>
        </w:tc>
        <w:tc>
          <w:tcPr>
            <w:tcW w:w="2234" w:type="dxa"/>
            <w:tcBorders>
              <w:top w:val="single" w:color="000000" w:sz="10" w:space="0"/>
            </w:tcBorders>
            <w:vAlign w:val="top"/>
          </w:tcPr>
          <w:p w14:paraId="48497CC5">
            <w:pPr>
              <w:pStyle w:val="24"/>
              <w:spacing w:before="29" w:line="274" w:lineRule="exact"/>
              <w:ind w:left="4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燃烧热</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kJ/kmol</w:t>
            </w:r>
          </w:p>
        </w:tc>
        <w:tc>
          <w:tcPr>
            <w:tcW w:w="2282" w:type="dxa"/>
            <w:tcBorders>
              <w:top w:val="single" w:color="000000" w:sz="10" w:space="0"/>
              <w:right w:val="single" w:color="000000" w:sz="10" w:space="0"/>
            </w:tcBorders>
            <w:vAlign w:val="top"/>
          </w:tcPr>
          <w:p w14:paraId="343F7A79">
            <w:pPr>
              <w:spacing w:before="95" w:line="195" w:lineRule="auto"/>
              <w:ind w:left="75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884768.6</w:t>
            </w:r>
          </w:p>
        </w:tc>
      </w:tr>
      <w:tr w14:paraId="2DAE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665" w:type="dxa"/>
            <w:gridSpan w:val="2"/>
            <w:tcBorders>
              <w:left w:val="single" w:color="000000" w:sz="10" w:space="0"/>
            </w:tcBorders>
            <w:vAlign w:val="top"/>
          </w:tcPr>
          <w:p w14:paraId="469A75DB">
            <w:pPr>
              <w:pStyle w:val="24"/>
              <w:spacing w:before="21" w:line="275" w:lineRule="exact"/>
              <w:ind w:left="801"/>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临界压力</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bar</w:t>
            </w:r>
          </w:p>
        </w:tc>
        <w:tc>
          <w:tcPr>
            <w:tcW w:w="1254" w:type="dxa"/>
            <w:vAlign w:val="top"/>
          </w:tcPr>
          <w:p w14:paraId="52F5E1AE">
            <w:pPr>
              <w:spacing w:before="88" w:line="195" w:lineRule="auto"/>
              <w:ind w:left="3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411.7</w:t>
            </w:r>
          </w:p>
        </w:tc>
        <w:tc>
          <w:tcPr>
            <w:tcW w:w="2234" w:type="dxa"/>
            <w:vAlign w:val="top"/>
          </w:tcPr>
          <w:p w14:paraId="269475C2">
            <w:pPr>
              <w:pStyle w:val="24"/>
              <w:spacing w:before="21" w:line="275" w:lineRule="exact"/>
              <w:ind w:left="45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LFL</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%V/V</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2282" w:type="dxa"/>
            <w:tcBorders>
              <w:right w:val="single" w:color="000000" w:sz="10" w:space="0"/>
            </w:tcBorders>
            <w:vAlign w:val="top"/>
          </w:tcPr>
          <w:p w14:paraId="0E65D848">
            <w:pPr>
              <w:spacing w:before="88" w:line="195" w:lineRule="auto"/>
              <w:ind w:left="95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4.56</w:t>
            </w:r>
          </w:p>
        </w:tc>
      </w:tr>
      <w:tr w14:paraId="2EFB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665" w:type="dxa"/>
            <w:gridSpan w:val="2"/>
            <w:tcBorders>
              <w:left w:val="single" w:color="000000" w:sz="10" w:space="0"/>
            </w:tcBorders>
            <w:vAlign w:val="top"/>
          </w:tcPr>
          <w:p w14:paraId="486D967E">
            <w:pPr>
              <w:pStyle w:val="24"/>
              <w:spacing w:before="57" w:line="229" w:lineRule="auto"/>
              <w:ind w:left="84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标准沸点℃</w:t>
            </w:r>
          </w:p>
        </w:tc>
        <w:tc>
          <w:tcPr>
            <w:tcW w:w="1254" w:type="dxa"/>
            <w:vAlign w:val="top"/>
          </w:tcPr>
          <w:p w14:paraId="199C8A95">
            <w:pPr>
              <w:spacing w:before="93" w:line="195" w:lineRule="auto"/>
              <w:ind w:left="30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-162.81</w:t>
            </w:r>
          </w:p>
        </w:tc>
        <w:tc>
          <w:tcPr>
            <w:tcW w:w="2234" w:type="dxa"/>
            <w:vAlign w:val="top"/>
          </w:tcPr>
          <w:p w14:paraId="73BB4456">
            <w:pPr>
              <w:pStyle w:val="24"/>
              <w:spacing w:before="26" w:line="275" w:lineRule="exact"/>
              <w:ind w:left="43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UFL</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%V/V</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2282" w:type="dxa"/>
            <w:tcBorders>
              <w:right w:val="single" w:color="000000" w:sz="10" w:space="0"/>
            </w:tcBorders>
            <w:vAlign w:val="top"/>
          </w:tcPr>
          <w:p w14:paraId="3F1B0B56">
            <w:pPr>
              <w:spacing w:before="93" w:line="195" w:lineRule="auto"/>
              <w:ind w:left="92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19.13</w:t>
            </w:r>
          </w:p>
        </w:tc>
      </w:tr>
      <w:tr w14:paraId="7CD1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665" w:type="dxa"/>
            <w:gridSpan w:val="2"/>
            <w:tcBorders>
              <w:left w:val="single" w:color="000000" w:sz="10" w:space="0"/>
            </w:tcBorders>
            <w:vAlign w:val="top"/>
          </w:tcPr>
          <w:p w14:paraId="6FF9B35B">
            <w:pPr>
              <w:pStyle w:val="24"/>
              <w:spacing w:before="58" w:line="229" w:lineRule="auto"/>
              <w:ind w:left="1058"/>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熔点</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254" w:type="dxa"/>
            <w:vAlign w:val="top"/>
          </w:tcPr>
          <w:p w14:paraId="5EB1D6F8">
            <w:pPr>
              <w:spacing w:before="95" w:line="195" w:lineRule="auto"/>
              <w:ind w:left="3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-178.9</w:t>
            </w:r>
          </w:p>
        </w:tc>
        <w:tc>
          <w:tcPr>
            <w:tcW w:w="2234" w:type="dxa"/>
            <w:vAlign w:val="top"/>
          </w:tcPr>
          <w:p w14:paraId="3109131B">
            <w:pPr>
              <w:pStyle w:val="24"/>
              <w:spacing w:before="28" w:line="274" w:lineRule="exact"/>
              <w:ind w:left="4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分子量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kg/kmol</w:t>
            </w:r>
          </w:p>
        </w:tc>
        <w:tc>
          <w:tcPr>
            <w:tcW w:w="2282" w:type="dxa"/>
            <w:tcBorders>
              <w:right w:val="single" w:color="000000" w:sz="10" w:space="0"/>
            </w:tcBorders>
            <w:vAlign w:val="top"/>
          </w:tcPr>
          <w:p w14:paraId="06AF3136">
            <w:pPr>
              <w:spacing w:before="95" w:line="195" w:lineRule="auto"/>
              <w:ind w:left="87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111.98</w:t>
            </w:r>
          </w:p>
        </w:tc>
      </w:tr>
      <w:tr w14:paraId="358A0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2665" w:type="dxa"/>
            <w:gridSpan w:val="2"/>
            <w:tcBorders>
              <w:left w:val="single" w:color="000000" w:sz="10" w:space="0"/>
            </w:tcBorders>
            <w:vAlign w:val="top"/>
          </w:tcPr>
          <w:p w14:paraId="0E91F3AE">
            <w:pPr>
              <w:pStyle w:val="24"/>
              <w:spacing w:before="68" w:line="220" w:lineRule="auto"/>
              <w:ind w:left="20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最大表明辐射能kW/m</w:t>
            </w:r>
            <w:r>
              <w:rPr>
                <w:rFonts w:hint="default" w:ascii="Times New Roman" w:hAnsi="Times New Roman" w:eastAsia="宋体" w:cs="Times New Roman"/>
                <w:b/>
                <w:bCs/>
                <w:color w:val="000000" w:themeColor="text1"/>
                <w:spacing w:val="0"/>
                <w:w w:val="100"/>
                <w:position w:val="0"/>
                <w:sz w:val="21"/>
                <w:szCs w:val="21"/>
                <w:highlight w:val="none"/>
                <w:vertAlign w:val="superscript"/>
                <w14:textFill>
                  <w14:solidFill>
                    <w14:schemeClr w14:val="tx1"/>
                  </w14:solidFill>
                </w14:textFill>
              </w:rPr>
              <w:t>2</w:t>
            </w:r>
          </w:p>
        </w:tc>
        <w:tc>
          <w:tcPr>
            <w:tcW w:w="1254" w:type="dxa"/>
            <w:vAlign w:val="top"/>
          </w:tcPr>
          <w:p w14:paraId="664B5BED">
            <w:pPr>
              <w:spacing w:before="99" w:line="195" w:lineRule="auto"/>
              <w:ind w:left="33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200.28</w:t>
            </w:r>
          </w:p>
        </w:tc>
        <w:tc>
          <w:tcPr>
            <w:tcW w:w="2234" w:type="dxa"/>
            <w:vAlign w:val="top"/>
          </w:tcPr>
          <w:p w14:paraId="26CA06BF">
            <w:pPr>
              <w:pStyle w:val="24"/>
              <w:spacing w:before="32" w:line="274" w:lineRule="exact"/>
              <w:ind w:left="2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最大燃烧率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kg/m</w:t>
            </w:r>
            <w:r>
              <w:rPr>
                <w:rFonts w:hint="default" w:ascii="Times New Roman" w:hAnsi="Times New Roman" w:eastAsia="Times New Roman" w:cs="Times New Roman"/>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w:t>
            </w:r>
          </w:p>
        </w:tc>
        <w:tc>
          <w:tcPr>
            <w:tcW w:w="2282" w:type="dxa"/>
            <w:tcBorders>
              <w:right w:val="single" w:color="000000" w:sz="10" w:space="0"/>
            </w:tcBorders>
            <w:vAlign w:val="top"/>
          </w:tcPr>
          <w:p w14:paraId="6B0CE5C5">
            <w:pPr>
              <w:spacing w:before="99" w:line="195" w:lineRule="auto"/>
              <w:ind w:left="9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0.13</w:t>
            </w:r>
          </w:p>
        </w:tc>
      </w:tr>
      <w:tr w14:paraId="602D8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841" w:type="dxa"/>
            <w:vMerge w:val="restart"/>
            <w:tcBorders>
              <w:left w:val="single" w:color="000000" w:sz="10" w:space="0"/>
              <w:bottom w:val="nil"/>
            </w:tcBorders>
            <w:vAlign w:val="top"/>
          </w:tcPr>
          <w:p w14:paraId="4699A23A">
            <w:pPr>
              <w:pStyle w:val="24"/>
              <w:spacing w:before="68" w:line="220" w:lineRule="auto"/>
              <w:ind w:left="20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爆炸极限%（v）</w:t>
            </w:r>
          </w:p>
        </w:tc>
        <w:tc>
          <w:tcPr>
            <w:tcW w:w="824" w:type="dxa"/>
            <w:vAlign w:val="top"/>
          </w:tcPr>
          <w:p w14:paraId="69A56987">
            <w:pPr>
              <w:pStyle w:val="24"/>
              <w:spacing w:before="68" w:line="220" w:lineRule="auto"/>
              <w:ind w:left="204"/>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上限</w:t>
            </w:r>
          </w:p>
        </w:tc>
        <w:tc>
          <w:tcPr>
            <w:tcW w:w="1254" w:type="dxa"/>
            <w:vAlign w:val="top"/>
          </w:tcPr>
          <w:p w14:paraId="7939BA03">
            <w:pPr>
              <w:spacing w:before="103" w:line="195" w:lineRule="auto"/>
              <w:ind w:left="53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2234" w:type="dxa"/>
            <w:vAlign w:val="top"/>
          </w:tcPr>
          <w:p w14:paraId="53691242">
            <w:pPr>
              <w:pStyle w:val="24"/>
              <w:spacing w:before="67" w:line="221" w:lineRule="auto"/>
              <w:ind w:left="38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燃烧爆炸危险度</w:t>
            </w:r>
          </w:p>
        </w:tc>
        <w:tc>
          <w:tcPr>
            <w:tcW w:w="2282" w:type="dxa"/>
            <w:tcBorders>
              <w:right w:val="single" w:color="000000" w:sz="10" w:space="0"/>
            </w:tcBorders>
            <w:vAlign w:val="top"/>
          </w:tcPr>
          <w:p w14:paraId="621DD605">
            <w:pPr>
              <w:spacing w:before="103" w:line="195" w:lineRule="auto"/>
              <w:ind w:left="102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w:t>
            </w:r>
          </w:p>
        </w:tc>
      </w:tr>
      <w:tr w14:paraId="3DDD5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7" w:hRule="atLeast"/>
        </w:trPr>
        <w:tc>
          <w:tcPr>
            <w:tcW w:w="1841" w:type="dxa"/>
            <w:vMerge w:val="continue"/>
            <w:tcBorders>
              <w:top w:val="nil"/>
              <w:left w:val="single" w:color="000000" w:sz="10" w:space="0"/>
            </w:tcBorders>
            <w:vAlign w:val="top"/>
          </w:tcPr>
          <w:p w14:paraId="2F73F2DE">
            <w:pP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824" w:type="dxa"/>
            <w:vAlign w:val="top"/>
          </w:tcPr>
          <w:p w14:paraId="11EE9B1E">
            <w:pPr>
              <w:pStyle w:val="24"/>
              <w:spacing w:before="68" w:line="220" w:lineRule="auto"/>
              <w:ind w:left="20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下限</w:t>
            </w:r>
          </w:p>
        </w:tc>
        <w:tc>
          <w:tcPr>
            <w:tcW w:w="1254" w:type="dxa"/>
            <w:vAlign w:val="top"/>
          </w:tcPr>
          <w:p w14:paraId="37F0333F">
            <w:pPr>
              <w:spacing w:before="107" w:line="192" w:lineRule="auto"/>
              <w:ind w:left="57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2234" w:type="dxa"/>
            <w:vAlign w:val="top"/>
          </w:tcPr>
          <w:p w14:paraId="6D459814">
            <w:pPr>
              <w:pStyle w:val="24"/>
              <w:spacing w:before="68" w:line="220" w:lineRule="auto"/>
              <w:ind w:left="59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危险性类别</w:t>
            </w:r>
          </w:p>
        </w:tc>
        <w:tc>
          <w:tcPr>
            <w:tcW w:w="2282" w:type="dxa"/>
            <w:tcBorders>
              <w:right w:val="single" w:color="000000" w:sz="10" w:space="0"/>
            </w:tcBorders>
            <w:vAlign w:val="top"/>
          </w:tcPr>
          <w:p w14:paraId="111C02AE">
            <w:pPr>
              <w:pStyle w:val="24"/>
              <w:spacing w:before="68" w:line="220" w:lineRule="auto"/>
              <w:ind w:left="33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第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类易燃气体</w:t>
            </w:r>
          </w:p>
        </w:tc>
      </w:tr>
      <w:tr w14:paraId="22466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2665" w:type="dxa"/>
            <w:gridSpan w:val="2"/>
            <w:tcBorders>
              <w:left w:val="single" w:color="000000" w:sz="10" w:space="0"/>
              <w:bottom w:val="single" w:color="000000" w:sz="10" w:space="0"/>
            </w:tcBorders>
            <w:vAlign w:val="top"/>
          </w:tcPr>
          <w:p w14:paraId="2C16F64D">
            <w:pPr>
              <w:pStyle w:val="24"/>
              <w:spacing w:before="42" w:line="274" w:lineRule="exact"/>
              <w:ind w:left="886"/>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 xml:space="preserve">密度 </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kg/m</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3</w:t>
            </w:r>
          </w:p>
        </w:tc>
        <w:tc>
          <w:tcPr>
            <w:tcW w:w="5770" w:type="dxa"/>
            <w:gridSpan w:val="3"/>
            <w:tcBorders>
              <w:bottom w:val="single" w:color="000000" w:sz="10" w:space="0"/>
              <w:right w:val="single" w:color="000000" w:sz="10" w:space="0"/>
            </w:tcBorders>
            <w:vAlign w:val="top"/>
          </w:tcPr>
          <w:p w14:paraId="2663A947">
            <w:pPr>
              <w:pStyle w:val="24"/>
              <w:spacing w:before="73" w:line="228" w:lineRule="auto"/>
              <w:ind w:left="11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0.73</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（压力</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1atm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，温度</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℃状态下）</w:t>
            </w:r>
          </w:p>
        </w:tc>
      </w:tr>
    </w:tbl>
    <w:p w14:paraId="2EBD7E41">
      <w:pPr>
        <w:spacing w:before="37" w:line="212"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甲烷物质特性</w:t>
      </w:r>
    </w:p>
    <w:tbl>
      <w:tblPr>
        <w:tblStyle w:val="23"/>
        <w:tblW w:w="8336"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15"/>
        <w:gridCol w:w="2070"/>
        <w:gridCol w:w="5551"/>
      </w:tblGrid>
      <w:tr w14:paraId="4017F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715" w:type="dxa"/>
            <w:tcBorders>
              <w:top w:val="single" w:color="000000" w:sz="10" w:space="0"/>
              <w:left w:val="single" w:color="000000" w:sz="10" w:space="0"/>
            </w:tcBorders>
            <w:vAlign w:val="top"/>
          </w:tcPr>
          <w:p w14:paraId="764162D0">
            <w:pPr>
              <w:pStyle w:val="24"/>
              <w:spacing w:before="57" w:line="228" w:lineRule="auto"/>
              <w:ind w:left="14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类别</w:t>
            </w:r>
          </w:p>
        </w:tc>
        <w:tc>
          <w:tcPr>
            <w:tcW w:w="2070" w:type="dxa"/>
            <w:tcBorders>
              <w:top w:val="single" w:color="000000" w:sz="10" w:space="0"/>
            </w:tcBorders>
            <w:vAlign w:val="top"/>
          </w:tcPr>
          <w:p w14:paraId="1664D5E8">
            <w:pPr>
              <w:pStyle w:val="24"/>
              <w:spacing w:before="56"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项目</w:t>
            </w:r>
          </w:p>
        </w:tc>
        <w:tc>
          <w:tcPr>
            <w:tcW w:w="5551" w:type="dxa"/>
            <w:tcBorders>
              <w:top w:val="single" w:color="000000" w:sz="10" w:space="0"/>
              <w:right w:val="single" w:color="000000" w:sz="10" w:space="0"/>
            </w:tcBorders>
            <w:vAlign w:val="top"/>
          </w:tcPr>
          <w:p w14:paraId="6E7547F8">
            <w:pPr>
              <w:pStyle w:val="24"/>
              <w:spacing w:before="56" w:line="229" w:lineRule="auto"/>
              <w:ind w:left="26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甲烷</w:t>
            </w:r>
          </w:p>
        </w:tc>
      </w:tr>
      <w:tr w14:paraId="267A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restart"/>
            <w:tcBorders>
              <w:left w:val="single" w:color="000000" w:sz="10" w:space="0"/>
              <w:bottom w:val="nil"/>
            </w:tcBorders>
            <w:vAlign w:val="center"/>
          </w:tcPr>
          <w:p w14:paraId="664E5C37">
            <w:pPr>
              <w:pStyle w:val="24"/>
              <w:spacing w:before="65" w:line="274" w:lineRule="auto"/>
              <w:ind w:right="3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理化性质</w:t>
            </w:r>
          </w:p>
        </w:tc>
        <w:tc>
          <w:tcPr>
            <w:tcW w:w="2070" w:type="dxa"/>
            <w:vAlign w:val="top"/>
          </w:tcPr>
          <w:p w14:paraId="48613715">
            <w:pPr>
              <w:pStyle w:val="24"/>
              <w:spacing w:before="47"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外观及性状</w:t>
            </w:r>
          </w:p>
        </w:tc>
        <w:tc>
          <w:tcPr>
            <w:tcW w:w="5551" w:type="dxa"/>
            <w:tcBorders>
              <w:right w:val="single" w:color="000000" w:sz="10" w:space="0"/>
            </w:tcBorders>
            <w:vAlign w:val="top"/>
          </w:tcPr>
          <w:p w14:paraId="458AA698">
            <w:pPr>
              <w:pStyle w:val="24"/>
              <w:spacing w:before="47" w:line="228" w:lineRule="auto"/>
              <w:ind w:left="221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无色无臭气体</w:t>
            </w:r>
          </w:p>
        </w:tc>
      </w:tr>
      <w:tr w14:paraId="184C4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bottom w:val="nil"/>
            </w:tcBorders>
            <w:vAlign w:val="center"/>
          </w:tcPr>
          <w:p w14:paraId="3D293B1E">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465762FF">
            <w:pPr>
              <w:pStyle w:val="24"/>
              <w:spacing w:before="16"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分子式</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分子量</w:t>
            </w:r>
          </w:p>
        </w:tc>
        <w:tc>
          <w:tcPr>
            <w:tcW w:w="5551" w:type="dxa"/>
            <w:tcBorders>
              <w:right w:val="single" w:color="000000" w:sz="10" w:space="0"/>
            </w:tcBorders>
            <w:vAlign w:val="top"/>
          </w:tcPr>
          <w:p w14:paraId="796997DD">
            <w:pPr>
              <w:spacing w:before="16" w:line="274" w:lineRule="exact"/>
              <w:ind w:left="23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CH</w:t>
            </w:r>
            <w:r>
              <w:rPr>
                <w:rFonts w:hint="default" w:ascii="Times New Roman" w:hAnsi="Times New Roman" w:eastAsia="Times New Roman" w:cs="Times New Roman"/>
                <w:color w:val="000000" w:themeColor="text1"/>
                <w:spacing w:val="0"/>
                <w:w w:val="100"/>
                <w:position w:val="0"/>
                <w:sz w:val="21"/>
                <w:szCs w:val="21"/>
                <w:highlight w:val="none"/>
                <w:vertAlign w:val="subscript"/>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/111.04</w:t>
            </w:r>
          </w:p>
        </w:tc>
      </w:tr>
      <w:tr w14:paraId="22A8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bottom w:val="nil"/>
            </w:tcBorders>
            <w:vAlign w:val="center"/>
          </w:tcPr>
          <w:p w14:paraId="04E74617">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60C508F9">
            <w:pPr>
              <w:pStyle w:val="24"/>
              <w:spacing w:before="19" w:line="274" w:lineRule="exact"/>
              <w:jc w:val="cente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熔点</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沸点 </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5551" w:type="dxa"/>
            <w:tcBorders>
              <w:right w:val="single" w:color="000000" w:sz="10" w:space="0"/>
            </w:tcBorders>
            <w:vAlign w:val="top"/>
          </w:tcPr>
          <w:p w14:paraId="44439B35">
            <w:pPr>
              <w:spacing w:before="19" w:line="274" w:lineRule="exact"/>
              <w:ind w:left="2269"/>
              <w:jc w:val="both"/>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-182.5/-161.5</w:t>
            </w:r>
          </w:p>
        </w:tc>
      </w:tr>
      <w:tr w14:paraId="1EDF8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715" w:type="dxa"/>
            <w:vMerge w:val="continue"/>
            <w:tcBorders>
              <w:top w:val="nil"/>
              <w:left w:val="single" w:color="000000" w:sz="10" w:space="0"/>
              <w:bottom w:val="nil"/>
            </w:tcBorders>
            <w:vAlign w:val="center"/>
          </w:tcPr>
          <w:p w14:paraId="45FED3BB">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6492DB6B">
            <w:pPr>
              <w:pStyle w:val="24"/>
              <w:spacing w:before="206"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密度</w:t>
            </w:r>
          </w:p>
        </w:tc>
        <w:tc>
          <w:tcPr>
            <w:tcW w:w="5551" w:type="dxa"/>
            <w:tcBorders>
              <w:right w:val="single" w:color="000000" w:sz="10" w:space="0"/>
            </w:tcBorders>
            <w:vAlign w:val="top"/>
          </w:tcPr>
          <w:p w14:paraId="546E9D64">
            <w:pPr>
              <w:pStyle w:val="24"/>
              <w:spacing w:before="19" w:line="286" w:lineRule="auto"/>
              <w:ind w:left="2632" w:hanging="2626"/>
              <w:jc w:val="cente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相对密度（水</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-164</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p w14:paraId="45EE0C72">
            <w:pPr>
              <w:pStyle w:val="24"/>
              <w:spacing w:before="19" w:line="286" w:lineRule="auto"/>
              <w:ind w:left="2632" w:hanging="2626"/>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相对蒸气密度（空气</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0.56</w:t>
            </w:r>
          </w:p>
        </w:tc>
      </w:tr>
      <w:tr w14:paraId="4789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bottom w:val="nil"/>
            </w:tcBorders>
            <w:vAlign w:val="center"/>
          </w:tcPr>
          <w:p w14:paraId="4C5DEDAF">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1D34D269">
            <w:pPr>
              <w:pStyle w:val="24"/>
              <w:spacing w:before="20"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饱和蒸汽压（</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kPa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5551" w:type="dxa"/>
            <w:tcBorders>
              <w:right w:val="single" w:color="000000" w:sz="10" w:space="0"/>
            </w:tcBorders>
            <w:vAlign w:val="top"/>
          </w:tcPr>
          <w:p w14:paraId="1C267CA4">
            <w:pPr>
              <w:pStyle w:val="24"/>
              <w:spacing w:before="51" w:line="231" w:lineRule="auto"/>
              <w:ind w:left="2019"/>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53.32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-168.8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3C9B3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tcBorders>
            <w:vAlign w:val="center"/>
          </w:tcPr>
          <w:p w14:paraId="185DC763">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48F06291">
            <w:pPr>
              <w:pStyle w:val="24"/>
              <w:spacing w:before="53"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溶解性</w:t>
            </w:r>
          </w:p>
        </w:tc>
        <w:tc>
          <w:tcPr>
            <w:tcW w:w="5551" w:type="dxa"/>
            <w:tcBorders>
              <w:right w:val="single" w:color="000000" w:sz="10" w:space="0"/>
            </w:tcBorders>
            <w:vAlign w:val="top"/>
          </w:tcPr>
          <w:p w14:paraId="7126024A">
            <w:pPr>
              <w:pStyle w:val="24"/>
              <w:spacing w:before="54" w:line="228" w:lineRule="auto"/>
              <w:ind w:left="168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微溶于水，溶于醇、乙醚</w:t>
            </w:r>
          </w:p>
        </w:tc>
      </w:tr>
      <w:tr w14:paraId="033CF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restart"/>
            <w:tcBorders>
              <w:left w:val="single" w:color="000000" w:sz="10" w:space="0"/>
            </w:tcBorders>
            <w:vAlign w:val="center"/>
          </w:tcPr>
          <w:p w14:paraId="2F37864D">
            <w:pPr>
              <w:pStyle w:val="24"/>
              <w:spacing w:before="65" w:line="227"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燃烧爆</w:t>
            </w:r>
          </w:p>
          <w:p w14:paraId="78DF899E">
            <w:pPr>
              <w:pStyle w:val="24"/>
              <w:spacing w:before="66" w:line="228" w:lineRule="auto"/>
              <w:ind w:left="3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炸危险</w:t>
            </w:r>
          </w:p>
          <w:p w14:paraId="2429D903">
            <w:pPr>
              <w:pStyle w:val="24"/>
              <w:spacing w:before="64" w:line="230" w:lineRule="auto"/>
              <w:ind w:left="247"/>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性</w:t>
            </w:r>
          </w:p>
        </w:tc>
        <w:tc>
          <w:tcPr>
            <w:tcW w:w="2070" w:type="dxa"/>
            <w:vAlign w:val="top"/>
          </w:tcPr>
          <w:p w14:paraId="10D6CF33">
            <w:pPr>
              <w:pStyle w:val="24"/>
              <w:spacing w:before="54"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危险标记</w:t>
            </w:r>
          </w:p>
        </w:tc>
        <w:tc>
          <w:tcPr>
            <w:tcW w:w="5551" w:type="dxa"/>
            <w:tcBorders>
              <w:right w:val="single" w:color="000000" w:sz="10" w:space="0"/>
            </w:tcBorders>
            <w:vAlign w:val="top"/>
          </w:tcPr>
          <w:p w14:paraId="1DB4B0F4">
            <w:pPr>
              <w:pStyle w:val="24"/>
              <w:spacing w:before="53" w:line="230" w:lineRule="auto"/>
              <w:ind w:left="233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4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易燃气体</w:t>
            </w:r>
          </w:p>
        </w:tc>
      </w:tr>
      <w:tr w14:paraId="384BD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left w:val="single" w:color="000000" w:sz="10" w:space="0"/>
            </w:tcBorders>
            <w:vAlign w:val="center"/>
          </w:tcPr>
          <w:p w14:paraId="65E266CC">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5EFA0C9D">
            <w:pPr>
              <w:pStyle w:val="24"/>
              <w:spacing w:before="23" w:line="274" w:lineRule="exact"/>
              <w:jc w:val="cente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闪点</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引燃温度</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5551" w:type="dxa"/>
            <w:tcBorders>
              <w:right w:val="single" w:color="000000" w:sz="10" w:space="0"/>
            </w:tcBorders>
            <w:vAlign w:val="top"/>
          </w:tcPr>
          <w:p w14:paraId="13F0DC1F">
            <w:pPr>
              <w:spacing w:before="23" w:line="274" w:lineRule="exact"/>
              <w:ind w:left="2461"/>
              <w:jc w:val="both"/>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-188/538</w:t>
            </w:r>
          </w:p>
        </w:tc>
      </w:tr>
      <w:tr w14:paraId="5D9E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left w:val="single" w:color="000000" w:sz="10" w:space="0"/>
            </w:tcBorders>
            <w:vAlign w:val="center"/>
          </w:tcPr>
          <w:p w14:paraId="427DC9DA">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0B01B411">
            <w:pPr>
              <w:pStyle w:val="24"/>
              <w:spacing w:before="26"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爆炸极限（</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vol%</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5551" w:type="dxa"/>
            <w:tcBorders>
              <w:right w:val="single" w:color="000000" w:sz="10" w:space="0"/>
            </w:tcBorders>
            <w:vAlign w:val="top"/>
          </w:tcPr>
          <w:p w14:paraId="53D811C7">
            <w:pPr>
              <w:pStyle w:val="24"/>
              <w:spacing w:before="26" w:line="274" w:lineRule="exact"/>
              <w:ind w:left="5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爆炸上限</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V/V</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；爆炸下限</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V/V</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r>
      <w:tr w14:paraId="4405E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left w:val="single" w:color="000000" w:sz="10" w:space="0"/>
            </w:tcBorders>
            <w:vAlign w:val="center"/>
          </w:tcPr>
          <w:p w14:paraId="0692F127">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20ADDAD6">
            <w:pPr>
              <w:pStyle w:val="24"/>
              <w:spacing w:before="57"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稳定性</w:t>
            </w:r>
          </w:p>
        </w:tc>
        <w:tc>
          <w:tcPr>
            <w:tcW w:w="5551" w:type="dxa"/>
            <w:tcBorders>
              <w:right w:val="single" w:color="000000" w:sz="10" w:space="0"/>
            </w:tcBorders>
            <w:vAlign w:val="top"/>
          </w:tcPr>
          <w:p w14:paraId="7C970651">
            <w:pPr>
              <w:pStyle w:val="24"/>
              <w:spacing w:before="57" w:line="228" w:lineRule="auto"/>
              <w:ind w:left="2630"/>
              <w:jc w:val="both"/>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稳定</w:t>
            </w:r>
          </w:p>
        </w:tc>
      </w:tr>
      <w:tr w14:paraId="749B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7" w:hRule="atLeast"/>
        </w:trPr>
        <w:tc>
          <w:tcPr>
            <w:tcW w:w="715" w:type="dxa"/>
            <w:vMerge w:val="continue"/>
            <w:tcBorders>
              <w:left w:val="single" w:color="000000" w:sz="10" w:space="0"/>
            </w:tcBorders>
            <w:vAlign w:val="center"/>
          </w:tcPr>
          <w:p w14:paraId="5F7E028F">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37CC440E">
            <w:pPr>
              <w:pStyle w:val="24"/>
              <w:spacing w:before="6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危险特性</w:t>
            </w:r>
          </w:p>
        </w:tc>
        <w:tc>
          <w:tcPr>
            <w:tcW w:w="5551" w:type="dxa"/>
            <w:tcBorders>
              <w:right w:val="single" w:color="000000" w:sz="10" w:space="0"/>
            </w:tcBorders>
            <w:vAlign w:val="top"/>
          </w:tcPr>
          <w:p w14:paraId="27427898">
            <w:pPr>
              <w:pStyle w:val="24"/>
              <w:spacing w:before="56" w:line="278" w:lineRule="auto"/>
              <w:ind w:left="2" w:right="5" w:firstLine="17"/>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易燃，与空气混合能形成爆炸性混合物，遇热源和明火有燃烧爆炸的危险。与五氧化溴、氯气、次氯酸、三氟化氮、液氧、二氟化氧及</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强氧化剂接触剧烈反应。燃烧（分解）产物：一氧化碳、二氧化碳。</w:t>
            </w:r>
          </w:p>
        </w:tc>
      </w:tr>
      <w:tr w14:paraId="784F2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8" w:hRule="atLeast"/>
        </w:trPr>
        <w:tc>
          <w:tcPr>
            <w:tcW w:w="715" w:type="dxa"/>
            <w:vMerge w:val="continue"/>
            <w:tcBorders>
              <w:left w:val="single" w:color="000000" w:sz="10" w:space="0"/>
            </w:tcBorders>
            <w:vAlign w:val="center"/>
          </w:tcPr>
          <w:p w14:paraId="0F92935B">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29490813">
            <w:pPr>
              <w:spacing w:line="301"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p w14:paraId="1F885C99">
            <w:pPr>
              <w:pStyle w:val="24"/>
              <w:spacing w:before="65" w:line="228" w:lineRule="auto"/>
              <w:ind w:left="54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灭火方法</w:t>
            </w:r>
          </w:p>
        </w:tc>
        <w:tc>
          <w:tcPr>
            <w:tcW w:w="5551" w:type="dxa"/>
            <w:tcBorders>
              <w:right w:val="single" w:color="000000" w:sz="10" w:space="0"/>
            </w:tcBorders>
            <w:vAlign w:val="top"/>
          </w:tcPr>
          <w:p w14:paraId="02D4522F">
            <w:pPr>
              <w:pStyle w:val="24"/>
              <w:spacing w:before="55" w:line="228" w:lineRule="auto"/>
              <w:ind w:left="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切断气源。若不能立即切断气源，则不允许熄灭正在燃烧的气体。喷水冷却容器，可能的话将容器从火场移至空旷处。灭火剂：雾状水、泡沫、二氧化碳、干粉。</w:t>
            </w:r>
          </w:p>
        </w:tc>
      </w:tr>
      <w:tr w14:paraId="3F47B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715" w:type="dxa"/>
            <w:vMerge w:val="continue"/>
            <w:tcBorders>
              <w:left w:val="single" w:color="000000" w:sz="10" w:space="0"/>
            </w:tcBorders>
            <w:vAlign w:val="center"/>
          </w:tcPr>
          <w:p w14:paraId="1D19BE58">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5940A8D7">
            <w:pPr>
              <w:spacing w:line="448"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p w14:paraId="1B44B2E3">
            <w:pPr>
              <w:pStyle w:val="24"/>
              <w:spacing w:before="65" w:line="229" w:lineRule="auto"/>
              <w:ind w:left="32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储运注意事项</w:t>
            </w:r>
          </w:p>
        </w:tc>
        <w:tc>
          <w:tcPr>
            <w:tcW w:w="5551" w:type="dxa"/>
            <w:tcBorders>
              <w:right w:val="single" w:color="000000" w:sz="10" w:space="0"/>
            </w:tcBorders>
            <w:vAlign w:val="top"/>
          </w:tcPr>
          <w:p w14:paraId="126FBA2B">
            <w:pPr>
              <w:pStyle w:val="24"/>
              <w:spacing w:before="48"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储存于阴凉、通风的库房。远离火种、热源。库温不宜超过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℃。应与氧化剂等分开存放。采用防爆型照明、通风设施。禁止使用易产生火花的机械设备和工具。储区应备有泄漏应急处理设备。</w:t>
            </w:r>
          </w:p>
        </w:tc>
      </w:tr>
      <w:tr w14:paraId="24F8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15" w:type="dxa"/>
            <w:tcBorders>
              <w:left w:val="single" w:color="000000" w:sz="10" w:space="0"/>
            </w:tcBorders>
            <w:vAlign w:val="center"/>
          </w:tcPr>
          <w:p w14:paraId="7CA9EF46">
            <w:pPr>
              <w:pStyle w:val="24"/>
              <w:spacing w:before="53" w:line="228" w:lineRule="auto"/>
              <w:ind w:left="141"/>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类别</w:t>
            </w:r>
          </w:p>
        </w:tc>
        <w:tc>
          <w:tcPr>
            <w:tcW w:w="2070" w:type="dxa"/>
            <w:vAlign w:val="top"/>
          </w:tcPr>
          <w:p w14:paraId="263661E3">
            <w:pPr>
              <w:pStyle w:val="24"/>
              <w:spacing w:before="53"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项目</w:t>
            </w:r>
          </w:p>
        </w:tc>
        <w:tc>
          <w:tcPr>
            <w:tcW w:w="5551" w:type="dxa"/>
            <w:tcBorders>
              <w:right w:val="single" w:color="000000" w:sz="10" w:space="0"/>
            </w:tcBorders>
            <w:vAlign w:val="top"/>
          </w:tcPr>
          <w:p w14:paraId="6A602129">
            <w:pPr>
              <w:pStyle w:val="24"/>
              <w:spacing w:before="22" w:line="274" w:lineRule="exact"/>
              <w:ind w:left="1295"/>
              <w:jc w:val="both"/>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甲烷（</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methaneCASNo.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74-82-8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r>
      <w:tr w14:paraId="2A8B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715" w:type="dxa"/>
            <w:vMerge w:val="restart"/>
            <w:tcBorders>
              <w:left w:val="single" w:color="000000" w:sz="10" w:space="0"/>
              <w:bottom w:val="nil"/>
            </w:tcBorders>
            <w:vAlign w:val="center"/>
          </w:tcPr>
          <w:p w14:paraId="0C4F273A">
            <w:pPr>
              <w:pStyle w:val="24"/>
              <w:spacing w:before="65" w:line="274" w:lineRule="auto"/>
              <w:ind w:right="3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毒理性质</w:t>
            </w:r>
          </w:p>
        </w:tc>
        <w:tc>
          <w:tcPr>
            <w:tcW w:w="2070" w:type="dxa"/>
            <w:vAlign w:val="center"/>
          </w:tcPr>
          <w:p w14:paraId="2A3F0960">
            <w:pPr>
              <w:pStyle w:val="24"/>
              <w:spacing w:before="6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毒性</w:t>
            </w:r>
          </w:p>
        </w:tc>
        <w:tc>
          <w:tcPr>
            <w:tcW w:w="5551" w:type="dxa"/>
            <w:tcBorders>
              <w:right w:val="single" w:color="000000" w:sz="10" w:space="0"/>
            </w:tcBorders>
            <w:vAlign w:val="top"/>
          </w:tcPr>
          <w:p w14:paraId="5A34A424">
            <w:pPr>
              <w:pStyle w:val="24"/>
              <w:spacing w:before="53" w:line="228" w:lineRule="auto"/>
              <w:ind w:left="7"/>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属微毒类。允许气体安全地扩散到大气中或当作燃料使用。有单纯性窒息作用，在高浓度时因缺氧窒息而引起中毒。空气中达到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25%~30%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出现头昏、呼吸加速、运动失调。</w:t>
            </w:r>
          </w:p>
          <w:p w14:paraId="6182035A">
            <w:pPr>
              <w:pStyle w:val="24"/>
              <w:spacing w:before="1" w:line="272" w:lineRule="auto"/>
              <w:ind w:right="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急性毒性：小鼠吸入</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浓度</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×60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分钟，麻醉作用：兔吸入</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浓度</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×60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分钟，麻醉作用。</w:t>
            </w:r>
          </w:p>
        </w:tc>
      </w:tr>
      <w:tr w14:paraId="066A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715" w:type="dxa"/>
            <w:vMerge w:val="continue"/>
            <w:tcBorders>
              <w:top w:val="nil"/>
              <w:left w:val="single" w:color="000000" w:sz="10" w:space="0"/>
            </w:tcBorders>
            <w:vAlign w:val="center"/>
          </w:tcPr>
          <w:p w14:paraId="10CE5E81">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center"/>
          </w:tcPr>
          <w:p w14:paraId="5E66DB52">
            <w:pPr>
              <w:pStyle w:val="24"/>
              <w:spacing w:before="6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健康危害</w:t>
            </w:r>
          </w:p>
        </w:tc>
        <w:tc>
          <w:tcPr>
            <w:tcW w:w="5551" w:type="dxa"/>
            <w:tcBorders>
              <w:right w:val="single" w:color="000000" w:sz="10" w:space="0"/>
            </w:tcBorders>
            <w:vAlign w:val="top"/>
          </w:tcPr>
          <w:p w14:paraId="4D1AD25C">
            <w:pPr>
              <w:pStyle w:val="24"/>
              <w:spacing w:before="56" w:line="268" w:lineRule="auto"/>
              <w:ind w:left="6" w:firstLine="2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甲烷对人基本无毒，但浓度过高时，使空气中氧含量明显降低，使人窒息。当空气中甲烷达</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时，可引起头痛、头晕、乏力、注意力不集中、呼吸和心跳加速。若不及时脱离，可致窒息死亡。皮肤接触液化本品，可致冻伤。</w:t>
            </w:r>
          </w:p>
        </w:tc>
      </w:tr>
      <w:tr w14:paraId="4AA9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4" w:hRule="atLeast"/>
        </w:trPr>
        <w:tc>
          <w:tcPr>
            <w:tcW w:w="715" w:type="dxa"/>
            <w:tcBorders>
              <w:left w:val="single" w:color="000000" w:sz="10" w:space="0"/>
            </w:tcBorders>
            <w:vAlign w:val="center"/>
          </w:tcPr>
          <w:p w14:paraId="73C43541">
            <w:pPr>
              <w:pStyle w:val="24"/>
              <w:spacing w:before="65" w:line="276" w:lineRule="auto"/>
              <w:ind w:right="3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泄漏处置</w:t>
            </w:r>
          </w:p>
        </w:tc>
        <w:tc>
          <w:tcPr>
            <w:tcW w:w="2070" w:type="dxa"/>
            <w:vAlign w:val="center"/>
          </w:tcPr>
          <w:p w14:paraId="48706D25">
            <w:pPr>
              <w:pStyle w:val="24"/>
              <w:spacing w:before="65" w:line="274"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人员撤离、防火处置、通风处置</w:t>
            </w:r>
          </w:p>
        </w:tc>
        <w:tc>
          <w:tcPr>
            <w:tcW w:w="5551" w:type="dxa"/>
            <w:tcBorders>
              <w:right w:val="single" w:color="000000" w:sz="10" w:space="0"/>
            </w:tcBorders>
            <w:vAlign w:val="top"/>
          </w:tcPr>
          <w:p w14:paraId="226985CA">
            <w:pPr>
              <w:pStyle w:val="24"/>
              <w:spacing w:before="61" w:line="283" w:lineRule="auto"/>
              <w:ind w:left="5" w:right="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妥善处理修复检验后再用。</w:t>
            </w:r>
          </w:p>
        </w:tc>
      </w:tr>
      <w:tr w14:paraId="60DC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15" w:type="dxa"/>
            <w:vMerge w:val="restart"/>
            <w:tcBorders>
              <w:left w:val="single" w:color="000000" w:sz="10" w:space="0"/>
              <w:bottom w:val="nil"/>
            </w:tcBorders>
            <w:vAlign w:val="center"/>
          </w:tcPr>
          <w:p w14:paraId="13A7E3BA">
            <w:pPr>
              <w:pStyle w:val="24"/>
              <w:spacing w:before="65" w:line="275" w:lineRule="auto"/>
              <w:ind w:right="3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防护措施</w:t>
            </w:r>
          </w:p>
        </w:tc>
        <w:tc>
          <w:tcPr>
            <w:tcW w:w="2070" w:type="dxa"/>
            <w:vAlign w:val="top"/>
          </w:tcPr>
          <w:p w14:paraId="1970430C">
            <w:pPr>
              <w:pStyle w:val="24"/>
              <w:spacing w:before="221" w:line="229" w:lineRule="auto"/>
              <w:ind w:left="34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呼吸系统防护</w:t>
            </w:r>
          </w:p>
        </w:tc>
        <w:tc>
          <w:tcPr>
            <w:tcW w:w="5551" w:type="dxa"/>
            <w:tcBorders>
              <w:right w:val="single" w:color="000000" w:sz="10" w:space="0"/>
            </w:tcBorders>
            <w:vAlign w:val="top"/>
          </w:tcPr>
          <w:p w14:paraId="4E185A19">
            <w:pPr>
              <w:pStyle w:val="24"/>
              <w:spacing w:before="65" w:line="255" w:lineRule="auto"/>
              <w:ind w:left="1896" w:right="5" w:hanging="18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一般不需要特殊防护，但建议特殊情况下，佩</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戴</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自吸过滤式防毒面具（半面罩）。</w:t>
            </w:r>
          </w:p>
        </w:tc>
      </w:tr>
      <w:tr w14:paraId="13AD5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bottom w:val="nil"/>
            </w:tcBorders>
            <w:vAlign w:val="center"/>
          </w:tcPr>
          <w:p w14:paraId="64B26AAD">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188F644D">
            <w:pPr>
              <w:pStyle w:val="24"/>
              <w:spacing w:before="65" w:line="222" w:lineRule="auto"/>
              <w:ind w:left="55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眼睛防护</w:t>
            </w:r>
          </w:p>
        </w:tc>
        <w:tc>
          <w:tcPr>
            <w:tcW w:w="5551" w:type="dxa"/>
            <w:tcBorders>
              <w:right w:val="single" w:color="000000" w:sz="10" w:space="0"/>
            </w:tcBorders>
            <w:vAlign w:val="top"/>
          </w:tcPr>
          <w:p w14:paraId="2002B38E">
            <w:pPr>
              <w:pStyle w:val="24"/>
              <w:spacing w:before="65" w:line="222" w:lineRule="auto"/>
              <w:ind w:left="21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一般不需要特别防护，高浓度接触时可戴安全防护眼镜。</w:t>
            </w:r>
          </w:p>
        </w:tc>
      </w:tr>
      <w:tr w14:paraId="27E7B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bottom w:val="nil"/>
            </w:tcBorders>
            <w:vAlign w:val="center"/>
          </w:tcPr>
          <w:p w14:paraId="4D79845C">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734E33C9">
            <w:pPr>
              <w:pStyle w:val="24"/>
              <w:spacing w:before="67" w:line="220" w:lineRule="auto"/>
              <w:ind w:left="5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身体防护</w:t>
            </w:r>
          </w:p>
        </w:tc>
        <w:tc>
          <w:tcPr>
            <w:tcW w:w="5551" w:type="dxa"/>
            <w:tcBorders>
              <w:right w:val="single" w:color="000000" w:sz="10" w:space="0"/>
            </w:tcBorders>
            <w:vAlign w:val="top"/>
          </w:tcPr>
          <w:p w14:paraId="1EEE48D9">
            <w:pPr>
              <w:pStyle w:val="24"/>
              <w:spacing w:before="67" w:line="220" w:lineRule="auto"/>
              <w:ind w:left="211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穿防静电工作服</w:t>
            </w:r>
          </w:p>
        </w:tc>
      </w:tr>
      <w:tr w14:paraId="51A44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715" w:type="dxa"/>
            <w:vMerge w:val="continue"/>
            <w:tcBorders>
              <w:top w:val="nil"/>
              <w:left w:val="single" w:color="000000" w:sz="10" w:space="0"/>
              <w:bottom w:val="nil"/>
            </w:tcBorders>
            <w:vAlign w:val="center"/>
          </w:tcPr>
          <w:p w14:paraId="3FC19ACC">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23E84348">
            <w:pPr>
              <w:pStyle w:val="24"/>
              <w:spacing w:before="67" w:line="220" w:lineRule="auto"/>
              <w:ind w:left="6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手防护</w:t>
            </w:r>
          </w:p>
        </w:tc>
        <w:tc>
          <w:tcPr>
            <w:tcW w:w="5551" w:type="dxa"/>
            <w:tcBorders>
              <w:right w:val="single" w:color="000000" w:sz="10" w:space="0"/>
            </w:tcBorders>
            <w:vAlign w:val="top"/>
          </w:tcPr>
          <w:p w14:paraId="3D18D1DC">
            <w:pPr>
              <w:pStyle w:val="24"/>
              <w:spacing w:before="67" w:line="220" w:lineRule="auto"/>
              <w:ind w:left="189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戴一般作业防护手套</w:t>
            </w:r>
          </w:p>
        </w:tc>
      </w:tr>
      <w:tr w14:paraId="34739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715" w:type="dxa"/>
            <w:vMerge w:val="continue"/>
            <w:tcBorders>
              <w:top w:val="nil"/>
              <w:left w:val="single" w:color="000000" w:sz="10" w:space="0"/>
            </w:tcBorders>
            <w:vAlign w:val="center"/>
          </w:tcPr>
          <w:p w14:paraId="47B72053">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2070" w:type="dxa"/>
            <w:vAlign w:val="top"/>
          </w:tcPr>
          <w:p w14:paraId="0F3EF376">
            <w:pPr>
              <w:pStyle w:val="24"/>
              <w:spacing w:before="224" w:line="230" w:lineRule="auto"/>
              <w:ind w:left="749"/>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p>
        </w:tc>
        <w:tc>
          <w:tcPr>
            <w:tcW w:w="5551" w:type="dxa"/>
            <w:tcBorders>
              <w:right w:val="single" w:color="000000" w:sz="10" w:space="0"/>
            </w:tcBorders>
            <w:vAlign w:val="top"/>
          </w:tcPr>
          <w:p w14:paraId="7EEBC222">
            <w:pPr>
              <w:pStyle w:val="24"/>
              <w:spacing w:before="67" w:line="254" w:lineRule="auto"/>
              <w:ind w:left="1162" w:right="5" w:hanging="115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工作现场严禁吸烟。避免长期反复接触。进入罐、限制性空间或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高浓度区作业，须有人监护。</w:t>
            </w:r>
          </w:p>
        </w:tc>
      </w:tr>
      <w:tr w14:paraId="4379E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715" w:type="dxa"/>
            <w:vMerge w:val="restart"/>
            <w:tcBorders>
              <w:left w:val="single" w:color="000000" w:sz="10" w:space="0"/>
              <w:bottom w:val="nil"/>
            </w:tcBorders>
            <w:vAlign w:val="center"/>
          </w:tcPr>
          <w:p w14:paraId="03A9B612">
            <w:pPr>
              <w:pStyle w:val="24"/>
              <w:spacing w:before="235" w:line="274" w:lineRule="auto"/>
              <w:ind w:right="143"/>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急救措施</w:t>
            </w:r>
          </w:p>
        </w:tc>
        <w:tc>
          <w:tcPr>
            <w:tcW w:w="2070" w:type="dxa"/>
            <w:vAlign w:val="top"/>
          </w:tcPr>
          <w:p w14:paraId="7567DB6C">
            <w:pPr>
              <w:pStyle w:val="24"/>
              <w:spacing w:before="70" w:line="217" w:lineRule="auto"/>
              <w:ind w:left="54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皮肤接触</w:t>
            </w:r>
          </w:p>
        </w:tc>
        <w:tc>
          <w:tcPr>
            <w:tcW w:w="5551" w:type="dxa"/>
            <w:tcBorders>
              <w:right w:val="single" w:color="000000" w:sz="10" w:space="0"/>
            </w:tcBorders>
            <w:vAlign w:val="top"/>
          </w:tcPr>
          <w:p w14:paraId="7196D7E1">
            <w:pPr>
              <w:pStyle w:val="24"/>
              <w:spacing w:before="70" w:line="217" w:lineRule="auto"/>
              <w:ind w:left="17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若有冻伤，就医治疗。</w:t>
            </w:r>
          </w:p>
        </w:tc>
      </w:tr>
      <w:tr w14:paraId="02A68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15" w:type="dxa"/>
            <w:vMerge w:val="continue"/>
            <w:tcBorders>
              <w:top w:val="nil"/>
              <w:left w:val="single" w:color="000000" w:sz="10" w:space="0"/>
              <w:bottom w:val="single" w:color="000000" w:sz="10" w:space="0"/>
            </w:tcBorders>
            <w:vAlign w:val="top"/>
          </w:tcPr>
          <w:p w14:paraId="411FC932">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070" w:type="dxa"/>
            <w:tcBorders>
              <w:bottom w:val="single" w:color="000000" w:sz="10" w:space="0"/>
            </w:tcBorders>
            <w:vAlign w:val="top"/>
          </w:tcPr>
          <w:p w14:paraId="0D8530BD">
            <w:pPr>
              <w:pStyle w:val="24"/>
              <w:spacing w:before="227" w:line="229" w:lineRule="auto"/>
              <w:ind w:left="757"/>
              <w:jc w:val="both"/>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吸入</w:t>
            </w:r>
          </w:p>
        </w:tc>
        <w:tc>
          <w:tcPr>
            <w:tcW w:w="5551" w:type="dxa"/>
            <w:tcBorders>
              <w:bottom w:val="single" w:color="000000" w:sz="10" w:space="0"/>
              <w:right w:val="single" w:color="000000" w:sz="10" w:space="0"/>
            </w:tcBorders>
            <w:vAlign w:val="top"/>
          </w:tcPr>
          <w:p w14:paraId="7B9484A6">
            <w:pPr>
              <w:pStyle w:val="24"/>
              <w:spacing w:before="71" w:line="228" w:lineRule="auto"/>
              <w:ind w:left="6"/>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迅速脱离现场至空气新鲜处。保持呼吸道通畅。如呼吸困难，给输氧。如呼吸停止，立即进行人工呼吸。就医。</w:t>
            </w:r>
          </w:p>
        </w:tc>
      </w:tr>
    </w:tbl>
    <w:p w14:paraId="005E861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"5.5.4.2"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次生环境风险物质危险性分析</w:t>
      </w:r>
    </w:p>
    <w:p w14:paraId="5D16F4AD">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667" w:firstLine="480" w:firstLineChars="200"/>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本工程管道发生泄漏事故时，泄漏天然气遇明火或高温发生火灾爆炸时伴生的二次污染物主要是</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ascii="宋体" w:hAnsi="宋体" w:eastAsia="宋体" w:cs="宋体"/>
          <w:color w:val="000000" w:themeColor="text1"/>
          <w:spacing w:val="0"/>
          <w:w w:val="100"/>
          <w:position w:val="0"/>
          <w:sz w:val="24"/>
          <w:szCs w:val="24"/>
          <w:highlight w:val="none"/>
          <w14:textFill>
            <w14:solidFill>
              <w14:schemeClr w14:val="tx1"/>
            </w14:solidFill>
          </w14:textFill>
        </w:rPr>
        <w:t>，其性质见表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98D41A0">
      <w:pPr>
        <w:spacing w:before="78" w:line="220"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CO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的危险特性</w:t>
      </w:r>
    </w:p>
    <w:p w14:paraId="0E29C649">
      <w:pPr>
        <w:spacing w:line="100" w:lineRule="auto"/>
        <w:rPr>
          <w:rFonts w:ascii="Arial"/>
          <w:color w:val="000000" w:themeColor="text1"/>
          <w:spacing w:val="0"/>
          <w:w w:val="100"/>
          <w:position w:val="0"/>
          <w:sz w:val="2"/>
          <w:highlight w:val="none"/>
          <w14:textFill>
            <w14:solidFill>
              <w14:schemeClr w14:val="tx1"/>
            </w14:solidFill>
          </w14:textFill>
        </w:rPr>
      </w:pPr>
    </w:p>
    <w:tbl>
      <w:tblPr>
        <w:tblStyle w:val="23"/>
        <w:tblW w:w="9015"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3"/>
        <w:gridCol w:w="1261"/>
        <w:gridCol w:w="1585"/>
        <w:gridCol w:w="1207"/>
        <w:gridCol w:w="1156"/>
        <w:gridCol w:w="645"/>
        <w:gridCol w:w="843"/>
        <w:gridCol w:w="1275"/>
      </w:tblGrid>
      <w:tr w14:paraId="0936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0" w:hRule="atLeast"/>
        </w:trPr>
        <w:tc>
          <w:tcPr>
            <w:tcW w:w="1043" w:type="dxa"/>
            <w:vMerge w:val="restart"/>
            <w:tcBorders>
              <w:top w:val="single" w:color="000000" w:sz="10" w:space="0"/>
              <w:left w:val="single" w:color="000000" w:sz="10" w:space="0"/>
              <w:bottom w:val="nil"/>
            </w:tcBorders>
            <w:vAlign w:val="center"/>
          </w:tcPr>
          <w:p w14:paraId="0BA51B57">
            <w:pPr>
              <w:pStyle w:val="24"/>
              <w:spacing w:before="65"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标识</w:t>
            </w:r>
          </w:p>
        </w:tc>
        <w:tc>
          <w:tcPr>
            <w:tcW w:w="1261" w:type="dxa"/>
            <w:tcBorders>
              <w:top w:val="single" w:color="000000" w:sz="10" w:space="0"/>
            </w:tcBorders>
            <w:vAlign w:val="top"/>
          </w:tcPr>
          <w:p w14:paraId="2E54A91B">
            <w:pPr>
              <w:pStyle w:val="24"/>
              <w:spacing w:before="56" w:line="229" w:lineRule="auto"/>
              <w:ind w:left="28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中文名</w:t>
            </w:r>
          </w:p>
        </w:tc>
        <w:tc>
          <w:tcPr>
            <w:tcW w:w="1585" w:type="dxa"/>
            <w:tcBorders>
              <w:top w:val="single" w:color="000000" w:sz="10" w:space="0"/>
            </w:tcBorders>
            <w:vAlign w:val="top"/>
          </w:tcPr>
          <w:p w14:paraId="3B873674">
            <w:pPr>
              <w:pStyle w:val="24"/>
              <w:spacing w:before="55" w:line="228" w:lineRule="auto"/>
              <w:ind w:left="31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一氧化碳</w:t>
            </w:r>
          </w:p>
        </w:tc>
        <w:tc>
          <w:tcPr>
            <w:tcW w:w="1207" w:type="dxa"/>
            <w:tcBorders>
              <w:top w:val="single" w:color="000000" w:sz="10" w:space="0"/>
            </w:tcBorders>
            <w:vAlign w:val="top"/>
          </w:tcPr>
          <w:p w14:paraId="44D3BED8">
            <w:pPr>
              <w:spacing w:before="92" w:line="195" w:lineRule="auto"/>
              <w:ind w:left="35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CAS</w:t>
            </w:r>
          </w:p>
        </w:tc>
        <w:tc>
          <w:tcPr>
            <w:tcW w:w="1156" w:type="dxa"/>
            <w:tcBorders>
              <w:top w:val="single" w:color="000000" w:sz="10" w:space="0"/>
            </w:tcBorders>
            <w:vAlign w:val="top"/>
          </w:tcPr>
          <w:p w14:paraId="49EC185C">
            <w:pPr>
              <w:spacing w:before="92" w:line="195" w:lineRule="auto"/>
              <w:ind w:left="15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630-08-0</w:t>
            </w:r>
          </w:p>
        </w:tc>
        <w:tc>
          <w:tcPr>
            <w:tcW w:w="1488" w:type="dxa"/>
            <w:gridSpan w:val="2"/>
            <w:tcBorders>
              <w:top w:val="single" w:color="000000" w:sz="10" w:space="0"/>
            </w:tcBorders>
            <w:vAlign w:val="top"/>
          </w:tcPr>
          <w:p w14:paraId="1ADCC8C3">
            <w:pPr>
              <w:pStyle w:val="24"/>
              <w:spacing w:before="56" w:line="230" w:lineRule="auto"/>
              <w:ind w:left="24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RTECS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号</w:t>
            </w:r>
          </w:p>
        </w:tc>
        <w:tc>
          <w:tcPr>
            <w:tcW w:w="1275" w:type="dxa"/>
            <w:tcBorders>
              <w:top w:val="single" w:color="000000" w:sz="10" w:space="0"/>
              <w:right w:val="single" w:color="000000" w:sz="10" w:space="0"/>
            </w:tcBorders>
            <w:vAlign w:val="top"/>
          </w:tcPr>
          <w:p w14:paraId="4D86D3D3">
            <w:pPr>
              <w:spacing w:before="92" w:line="195" w:lineRule="auto"/>
              <w:ind w:left="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FG3500000</w:t>
            </w:r>
          </w:p>
        </w:tc>
      </w:tr>
      <w:tr w14:paraId="573A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6" w:hRule="atLeast"/>
        </w:trPr>
        <w:tc>
          <w:tcPr>
            <w:tcW w:w="1043" w:type="dxa"/>
            <w:vMerge w:val="continue"/>
            <w:tcBorders>
              <w:top w:val="nil"/>
              <w:left w:val="single" w:color="000000" w:sz="10" w:space="0"/>
              <w:bottom w:val="nil"/>
            </w:tcBorders>
            <w:vAlign w:val="center"/>
          </w:tcPr>
          <w:p w14:paraId="288DE219">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37326E53">
            <w:pPr>
              <w:pStyle w:val="24"/>
              <w:spacing w:before="166" w:line="229" w:lineRule="auto"/>
              <w:ind w:left="26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英文名</w:t>
            </w:r>
          </w:p>
        </w:tc>
        <w:tc>
          <w:tcPr>
            <w:tcW w:w="1585" w:type="dxa"/>
            <w:vAlign w:val="top"/>
          </w:tcPr>
          <w:p w14:paraId="68E7D8D6">
            <w:pPr>
              <w:spacing w:before="135" w:line="274" w:lineRule="exact"/>
              <w:ind w:left="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Carbonmonoxide</w:t>
            </w:r>
          </w:p>
        </w:tc>
        <w:tc>
          <w:tcPr>
            <w:tcW w:w="1207" w:type="dxa"/>
            <w:vMerge w:val="restart"/>
            <w:tcBorders>
              <w:bottom w:val="nil"/>
            </w:tcBorders>
            <w:vAlign w:val="top"/>
          </w:tcPr>
          <w:p w14:paraId="4500A11A">
            <w:pPr>
              <w:spacing w:line="265"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p w14:paraId="427E3B31">
            <w:pPr>
              <w:pStyle w:val="24"/>
              <w:spacing w:before="65" w:line="229" w:lineRule="auto"/>
              <w:ind w:left="24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分子量</w:t>
            </w:r>
          </w:p>
        </w:tc>
        <w:tc>
          <w:tcPr>
            <w:tcW w:w="1156" w:type="dxa"/>
            <w:vMerge w:val="restart"/>
            <w:tcBorders>
              <w:bottom w:val="nil"/>
            </w:tcBorders>
            <w:vAlign w:val="top"/>
          </w:tcPr>
          <w:p w14:paraId="04F21994">
            <w:pPr>
              <w:spacing w:line="308"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p w14:paraId="72DEFBA9">
            <w:pPr>
              <w:spacing w:before="58" w:line="195" w:lineRule="auto"/>
              <w:ind w:left="4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28</w:t>
            </w:r>
          </w:p>
        </w:tc>
        <w:tc>
          <w:tcPr>
            <w:tcW w:w="1488" w:type="dxa"/>
            <w:gridSpan w:val="2"/>
            <w:vAlign w:val="top"/>
          </w:tcPr>
          <w:p w14:paraId="08DA3F11">
            <w:pPr>
              <w:pStyle w:val="24"/>
              <w:spacing w:before="166" w:line="228" w:lineRule="auto"/>
              <w:ind w:left="3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UN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编号</w:t>
            </w:r>
          </w:p>
        </w:tc>
        <w:tc>
          <w:tcPr>
            <w:tcW w:w="1275" w:type="dxa"/>
            <w:tcBorders>
              <w:right w:val="single" w:color="000000" w:sz="10" w:space="0"/>
            </w:tcBorders>
            <w:vAlign w:val="top"/>
          </w:tcPr>
          <w:p w14:paraId="686FAC47">
            <w:pPr>
              <w:spacing w:before="202" w:line="195" w:lineRule="auto"/>
              <w:ind w:left="40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1016</w:t>
            </w:r>
          </w:p>
        </w:tc>
      </w:tr>
      <w:tr w14:paraId="25E30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1043" w:type="dxa"/>
            <w:vMerge w:val="continue"/>
            <w:tcBorders>
              <w:top w:val="nil"/>
              <w:left w:val="single" w:color="000000" w:sz="10" w:space="0"/>
            </w:tcBorders>
            <w:vAlign w:val="center"/>
          </w:tcPr>
          <w:p w14:paraId="1A36B593">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05C2E9F0">
            <w:pPr>
              <w:pStyle w:val="24"/>
              <w:spacing w:before="48" w:line="229" w:lineRule="auto"/>
              <w:ind w:left="26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分子式</w:t>
            </w:r>
          </w:p>
        </w:tc>
        <w:tc>
          <w:tcPr>
            <w:tcW w:w="1585" w:type="dxa"/>
            <w:vAlign w:val="top"/>
          </w:tcPr>
          <w:p w14:paraId="0663F159">
            <w:pPr>
              <w:spacing w:before="84" w:line="195" w:lineRule="auto"/>
              <w:ind w:left="5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CO</w:t>
            </w:r>
          </w:p>
        </w:tc>
        <w:tc>
          <w:tcPr>
            <w:tcW w:w="1207" w:type="dxa"/>
            <w:vMerge w:val="continue"/>
            <w:tcBorders>
              <w:top w:val="nil"/>
            </w:tcBorders>
            <w:vAlign w:val="top"/>
          </w:tcPr>
          <w:p w14:paraId="43B0F1F0">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56" w:type="dxa"/>
            <w:vMerge w:val="continue"/>
            <w:tcBorders>
              <w:top w:val="nil"/>
            </w:tcBorders>
            <w:vAlign w:val="top"/>
          </w:tcPr>
          <w:p w14:paraId="01DA42E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488" w:type="dxa"/>
            <w:gridSpan w:val="2"/>
            <w:vAlign w:val="top"/>
          </w:tcPr>
          <w:p w14:paraId="53AE7E62">
            <w:pPr>
              <w:pStyle w:val="24"/>
              <w:spacing w:before="48" w:line="228" w:lineRule="auto"/>
              <w:ind w:left="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危险货物编号</w:t>
            </w:r>
          </w:p>
        </w:tc>
        <w:tc>
          <w:tcPr>
            <w:tcW w:w="1275" w:type="dxa"/>
            <w:tcBorders>
              <w:right w:val="single" w:color="000000" w:sz="10" w:space="0"/>
            </w:tcBorders>
            <w:vAlign w:val="top"/>
          </w:tcPr>
          <w:p w14:paraId="143D2CF0">
            <w:pPr>
              <w:spacing w:before="84" w:line="195" w:lineRule="auto"/>
              <w:ind w:left="32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21005</w:t>
            </w:r>
          </w:p>
        </w:tc>
      </w:tr>
      <w:tr w14:paraId="3D69B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1043" w:type="dxa"/>
            <w:vMerge w:val="restart"/>
            <w:tcBorders>
              <w:left w:val="single" w:color="000000" w:sz="10" w:space="0"/>
              <w:bottom w:val="nil"/>
            </w:tcBorders>
            <w:vAlign w:val="center"/>
          </w:tcPr>
          <w:p w14:paraId="29224029">
            <w:pPr>
              <w:pStyle w:val="24"/>
              <w:spacing w:before="65"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理化性质</w:t>
            </w:r>
          </w:p>
        </w:tc>
        <w:tc>
          <w:tcPr>
            <w:tcW w:w="1261" w:type="dxa"/>
            <w:vAlign w:val="top"/>
          </w:tcPr>
          <w:p w14:paraId="66E3EF88">
            <w:pPr>
              <w:pStyle w:val="24"/>
              <w:spacing w:before="48" w:line="228" w:lineRule="auto"/>
              <w:ind w:left="5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外观与性状</w:t>
            </w:r>
          </w:p>
        </w:tc>
        <w:tc>
          <w:tcPr>
            <w:tcW w:w="6711" w:type="dxa"/>
            <w:gridSpan w:val="6"/>
            <w:tcBorders>
              <w:right w:val="single" w:color="000000" w:sz="10" w:space="0"/>
            </w:tcBorders>
            <w:vAlign w:val="top"/>
          </w:tcPr>
          <w:p w14:paraId="7693F0A8">
            <w:pPr>
              <w:pStyle w:val="24"/>
              <w:spacing w:before="48" w:line="229" w:lineRule="auto"/>
              <w:ind w:left="238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无色、无味气味</w:t>
            </w:r>
          </w:p>
        </w:tc>
      </w:tr>
      <w:tr w14:paraId="5865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1043" w:type="dxa"/>
            <w:vMerge w:val="continue"/>
            <w:tcBorders>
              <w:top w:val="nil"/>
              <w:left w:val="single" w:color="000000" w:sz="10" w:space="0"/>
              <w:bottom w:val="nil"/>
            </w:tcBorders>
            <w:vAlign w:val="top"/>
          </w:tcPr>
          <w:p w14:paraId="0FD6D77D">
            <w:pP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170A6B79">
            <w:pPr>
              <w:pStyle w:val="24"/>
              <w:spacing w:before="49" w:line="229" w:lineRule="auto"/>
              <w:ind w:left="26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溶解性</w:t>
            </w:r>
          </w:p>
        </w:tc>
        <w:tc>
          <w:tcPr>
            <w:tcW w:w="6711" w:type="dxa"/>
            <w:gridSpan w:val="6"/>
            <w:tcBorders>
              <w:right w:val="single" w:color="000000" w:sz="10" w:space="0"/>
            </w:tcBorders>
            <w:vAlign w:val="top"/>
          </w:tcPr>
          <w:p w14:paraId="2C60C93E">
            <w:pPr>
              <w:pStyle w:val="24"/>
              <w:spacing w:before="49" w:line="228" w:lineRule="auto"/>
              <w:ind w:left="90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微溶于水，溶于乙醇、苯、氯仿等多数有机溶剂</w:t>
            </w:r>
          </w:p>
        </w:tc>
      </w:tr>
      <w:tr w14:paraId="41A22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1043" w:type="dxa"/>
            <w:vMerge w:val="continue"/>
            <w:tcBorders>
              <w:top w:val="nil"/>
              <w:left w:val="single" w:color="000000" w:sz="10" w:space="0"/>
              <w:bottom w:val="nil"/>
            </w:tcBorders>
            <w:vAlign w:val="top"/>
          </w:tcPr>
          <w:p w14:paraId="15CB749F">
            <w:pP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7BAAB533">
            <w:pPr>
              <w:pStyle w:val="24"/>
              <w:spacing w:before="204" w:line="229" w:lineRule="auto"/>
              <w:ind w:left="55"/>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熔点</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85" w:type="dxa"/>
            <w:vAlign w:val="top"/>
          </w:tcPr>
          <w:p w14:paraId="7809549C">
            <w:pPr>
              <w:spacing w:before="240" w:line="195" w:lineRule="auto"/>
              <w:ind w:left="5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-205</w:t>
            </w:r>
          </w:p>
        </w:tc>
        <w:tc>
          <w:tcPr>
            <w:tcW w:w="1207" w:type="dxa"/>
            <w:vAlign w:val="top"/>
          </w:tcPr>
          <w:p w14:paraId="24896BD7">
            <w:pPr>
              <w:pStyle w:val="24"/>
              <w:spacing w:before="48" w:line="263" w:lineRule="auto"/>
              <w:ind w:left="146" w:right="135" w:hanging="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相对密度 （水</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156" w:type="dxa"/>
            <w:vAlign w:val="top"/>
          </w:tcPr>
          <w:p w14:paraId="642C1E33">
            <w:pPr>
              <w:pStyle w:val="24"/>
              <w:spacing w:before="204" w:line="231" w:lineRule="auto"/>
              <w:ind w:left="29"/>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488" w:type="dxa"/>
            <w:gridSpan w:val="2"/>
            <w:vAlign w:val="top"/>
          </w:tcPr>
          <w:p w14:paraId="2F1CFA2B">
            <w:pPr>
              <w:pStyle w:val="24"/>
              <w:spacing w:before="48" w:line="263" w:lineRule="auto"/>
              <w:ind w:left="215" w:right="201" w:firstLine="16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燃烧热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kJ/mol</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75" w:type="dxa"/>
            <w:tcBorders>
              <w:right w:val="single" w:color="000000" w:sz="10" w:space="0"/>
            </w:tcBorders>
            <w:vAlign w:val="top"/>
          </w:tcPr>
          <w:p w14:paraId="1D0AFB71">
            <w:pPr>
              <w:spacing w:before="240" w:line="195" w:lineRule="auto"/>
              <w:ind w:left="2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285.524</w:t>
            </w:r>
          </w:p>
        </w:tc>
      </w:tr>
      <w:tr w14:paraId="42D6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1043" w:type="dxa"/>
            <w:vMerge w:val="continue"/>
            <w:tcBorders>
              <w:top w:val="nil"/>
              <w:left w:val="single" w:color="000000" w:sz="10" w:space="0"/>
              <w:bottom w:val="nil"/>
            </w:tcBorders>
            <w:vAlign w:val="top"/>
          </w:tcPr>
          <w:p w14:paraId="39F266D8">
            <w:pP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049D3915">
            <w:pPr>
              <w:pStyle w:val="24"/>
              <w:spacing w:before="204" w:line="230" w:lineRule="auto"/>
              <w:ind w:left="55"/>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沸点</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585" w:type="dxa"/>
            <w:vAlign w:val="top"/>
          </w:tcPr>
          <w:p w14:paraId="4091B557">
            <w:pPr>
              <w:spacing w:before="240" w:line="195" w:lineRule="auto"/>
              <w:ind w:left="4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-191.5</w:t>
            </w:r>
          </w:p>
        </w:tc>
        <w:tc>
          <w:tcPr>
            <w:tcW w:w="1207" w:type="dxa"/>
            <w:vAlign w:val="top"/>
          </w:tcPr>
          <w:p w14:paraId="273D5F43">
            <w:pPr>
              <w:pStyle w:val="24"/>
              <w:spacing w:before="48" w:line="263" w:lineRule="auto"/>
              <w:ind w:left="41" w:right="38" w:firstLine="10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相对密度  （空气</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156" w:type="dxa"/>
            <w:vAlign w:val="top"/>
          </w:tcPr>
          <w:p w14:paraId="54FA6A70">
            <w:pPr>
              <w:spacing w:before="240" w:line="195" w:lineRule="auto"/>
              <w:ind w:left="3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0.97</w:t>
            </w:r>
          </w:p>
        </w:tc>
        <w:tc>
          <w:tcPr>
            <w:tcW w:w="1488" w:type="dxa"/>
            <w:gridSpan w:val="2"/>
            <w:vAlign w:val="top"/>
          </w:tcPr>
          <w:p w14:paraId="57D3F580">
            <w:pPr>
              <w:pStyle w:val="24"/>
              <w:spacing w:before="48" w:line="231" w:lineRule="auto"/>
              <w:ind w:left="1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饱和蒸汽压</w:t>
            </w:r>
          </w:p>
          <w:p w14:paraId="3BCA4806">
            <w:pPr>
              <w:pStyle w:val="24"/>
              <w:spacing w:before="31" w:line="274" w:lineRule="exact"/>
              <w:ind w:left="34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kPa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75" w:type="dxa"/>
            <w:tcBorders>
              <w:right w:val="single" w:color="000000" w:sz="10" w:space="0"/>
            </w:tcBorders>
            <w:vAlign w:val="top"/>
          </w:tcPr>
          <w:p w14:paraId="1BB0C8FC">
            <w:pPr>
              <w:pStyle w:val="24"/>
              <w:spacing w:before="205" w:line="229" w:lineRule="auto"/>
              <w:ind w:left="28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无资料</w:t>
            </w:r>
          </w:p>
        </w:tc>
      </w:tr>
      <w:tr w14:paraId="49D3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043" w:type="dxa"/>
            <w:vMerge w:val="continue"/>
            <w:tcBorders>
              <w:top w:val="nil"/>
              <w:left w:val="single" w:color="000000" w:sz="10" w:space="0"/>
            </w:tcBorders>
            <w:vAlign w:val="top"/>
          </w:tcPr>
          <w:p w14:paraId="7FE4C325">
            <w:pP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76BDA8C9">
            <w:pPr>
              <w:pStyle w:val="24"/>
              <w:spacing w:before="207" w:line="228" w:lineRule="auto"/>
              <w:ind w:left="26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燃烧性</w:t>
            </w:r>
          </w:p>
        </w:tc>
        <w:tc>
          <w:tcPr>
            <w:tcW w:w="1585" w:type="dxa"/>
            <w:vAlign w:val="top"/>
          </w:tcPr>
          <w:p w14:paraId="4BF23E3F">
            <w:pPr>
              <w:pStyle w:val="24"/>
              <w:spacing w:before="207" w:line="230" w:lineRule="auto"/>
              <w:ind w:left="53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易燃</w:t>
            </w:r>
          </w:p>
        </w:tc>
        <w:tc>
          <w:tcPr>
            <w:tcW w:w="1207" w:type="dxa"/>
            <w:vAlign w:val="top"/>
          </w:tcPr>
          <w:p w14:paraId="20EC89EC">
            <w:pPr>
              <w:pStyle w:val="24"/>
              <w:spacing w:before="52" w:line="261" w:lineRule="auto"/>
              <w:ind w:left="357" w:right="135" w:hanging="204"/>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临界温度 </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156" w:type="dxa"/>
            <w:vAlign w:val="top"/>
          </w:tcPr>
          <w:p w14:paraId="62BCD4DF">
            <w:pPr>
              <w:spacing w:before="243" w:line="195" w:lineRule="auto"/>
              <w:ind w:left="27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-140.2</w:t>
            </w:r>
          </w:p>
        </w:tc>
        <w:tc>
          <w:tcPr>
            <w:tcW w:w="1488" w:type="dxa"/>
            <w:gridSpan w:val="2"/>
            <w:vAlign w:val="top"/>
          </w:tcPr>
          <w:p w14:paraId="54BD1A90">
            <w:pPr>
              <w:pStyle w:val="24"/>
              <w:spacing w:before="52" w:line="261" w:lineRule="auto"/>
              <w:ind w:left="301" w:right="259" w:hanging="1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临界压力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MPa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75" w:type="dxa"/>
            <w:tcBorders>
              <w:right w:val="single" w:color="000000" w:sz="10" w:space="0"/>
            </w:tcBorders>
            <w:vAlign w:val="top"/>
          </w:tcPr>
          <w:p w14:paraId="15855CA1">
            <w:pPr>
              <w:spacing w:before="243" w:line="195" w:lineRule="auto"/>
              <w:ind w:left="4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3.50</w:t>
            </w:r>
          </w:p>
        </w:tc>
      </w:tr>
      <w:tr w14:paraId="01565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2304" w:type="dxa"/>
            <w:gridSpan w:val="2"/>
            <w:tcBorders>
              <w:left w:val="single" w:color="000000" w:sz="10" w:space="0"/>
            </w:tcBorders>
            <w:vAlign w:val="top"/>
          </w:tcPr>
          <w:p w14:paraId="018DFDE3">
            <w:pPr>
              <w:pStyle w:val="24"/>
              <w:spacing w:before="207" w:line="229" w:lineRule="auto"/>
              <w:ind w:left="561"/>
              <w:rPr>
                <w:rFonts w:hint="default" w:ascii="Times New Roman" w:hAnsi="Times New Roman" w:eastAsia="宋体" w:cs="Times New Roman"/>
                <w:b/>
                <w:bCs/>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闪点</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p>
        </w:tc>
        <w:tc>
          <w:tcPr>
            <w:tcW w:w="1585" w:type="dxa"/>
            <w:vAlign w:val="top"/>
          </w:tcPr>
          <w:p w14:paraId="114C53F5">
            <w:pPr>
              <w:pStyle w:val="24"/>
              <w:spacing w:before="207" w:line="266" w:lineRule="exact"/>
              <w:ind w:left="5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p>
        </w:tc>
        <w:tc>
          <w:tcPr>
            <w:tcW w:w="1207" w:type="dxa"/>
            <w:vAlign w:val="top"/>
          </w:tcPr>
          <w:p w14:paraId="14AE708B">
            <w:pPr>
              <w:pStyle w:val="24"/>
              <w:spacing w:before="52" w:line="261" w:lineRule="auto"/>
              <w:ind w:left="357" w:right="135" w:hanging="200"/>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引燃温度 </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156" w:type="dxa"/>
            <w:vAlign w:val="top"/>
          </w:tcPr>
          <w:p w14:paraId="3BC061D1">
            <w:pPr>
              <w:spacing w:before="243" w:line="195" w:lineRule="auto"/>
              <w:ind w:left="3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610</w:t>
            </w:r>
          </w:p>
        </w:tc>
        <w:tc>
          <w:tcPr>
            <w:tcW w:w="1488" w:type="dxa"/>
            <w:gridSpan w:val="2"/>
            <w:vAlign w:val="top"/>
          </w:tcPr>
          <w:p w14:paraId="1B28FFD1">
            <w:pPr>
              <w:pStyle w:val="24"/>
              <w:spacing w:before="52" w:line="261" w:lineRule="auto"/>
              <w:ind w:left="592" w:hanging="57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燃烧（分解）产 物</w:t>
            </w:r>
          </w:p>
        </w:tc>
        <w:tc>
          <w:tcPr>
            <w:tcW w:w="1275" w:type="dxa"/>
            <w:tcBorders>
              <w:right w:val="single" w:color="000000" w:sz="10" w:space="0"/>
            </w:tcBorders>
            <w:vAlign w:val="top"/>
          </w:tcPr>
          <w:p w14:paraId="53F2B135">
            <w:pPr>
              <w:pStyle w:val="24"/>
              <w:spacing w:before="207" w:line="228" w:lineRule="auto"/>
              <w:ind w:left="17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二氧化碳</w:t>
            </w:r>
          </w:p>
        </w:tc>
      </w:tr>
      <w:tr w14:paraId="07EA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2" w:hRule="atLeast"/>
        </w:trPr>
        <w:tc>
          <w:tcPr>
            <w:tcW w:w="2304" w:type="dxa"/>
            <w:gridSpan w:val="2"/>
            <w:tcBorders>
              <w:left w:val="single" w:color="000000" w:sz="10" w:space="0"/>
            </w:tcBorders>
            <w:vAlign w:val="top"/>
          </w:tcPr>
          <w:p w14:paraId="46A51C67">
            <w:pPr>
              <w:pStyle w:val="24"/>
              <w:spacing w:before="208" w:line="228" w:lineRule="auto"/>
              <w:ind w:left="439"/>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建规火险分级</w:t>
            </w:r>
          </w:p>
        </w:tc>
        <w:tc>
          <w:tcPr>
            <w:tcW w:w="1585" w:type="dxa"/>
            <w:vAlign w:val="top"/>
          </w:tcPr>
          <w:p w14:paraId="3172DA88">
            <w:pPr>
              <w:pStyle w:val="24"/>
              <w:spacing w:before="208" w:line="228" w:lineRule="auto"/>
              <w:ind w:left="55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甲类</w:t>
            </w:r>
          </w:p>
        </w:tc>
        <w:tc>
          <w:tcPr>
            <w:tcW w:w="1207" w:type="dxa"/>
            <w:vAlign w:val="top"/>
          </w:tcPr>
          <w:p w14:paraId="77FA3BA2">
            <w:pPr>
              <w:pStyle w:val="24"/>
              <w:spacing w:before="52" w:line="261" w:lineRule="auto"/>
              <w:ind w:left="199" w:right="135" w:hanging="6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爆炸下限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156" w:type="dxa"/>
            <w:vAlign w:val="top"/>
          </w:tcPr>
          <w:p w14:paraId="047D912A">
            <w:pPr>
              <w:spacing w:before="243" w:line="195" w:lineRule="auto"/>
              <w:ind w:left="37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12.5</w:t>
            </w:r>
          </w:p>
        </w:tc>
        <w:tc>
          <w:tcPr>
            <w:tcW w:w="1488" w:type="dxa"/>
            <w:gridSpan w:val="2"/>
            <w:vAlign w:val="top"/>
          </w:tcPr>
          <w:p w14:paraId="36EE3876">
            <w:pPr>
              <w:pStyle w:val="24"/>
              <w:spacing w:before="52" w:line="261" w:lineRule="auto"/>
              <w:ind w:left="335" w:right="259" w:hanging="5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爆炸上限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V%</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75" w:type="dxa"/>
            <w:tcBorders>
              <w:right w:val="single" w:color="000000" w:sz="10" w:space="0"/>
            </w:tcBorders>
            <w:vAlign w:val="top"/>
          </w:tcPr>
          <w:p w14:paraId="43C13267">
            <w:pPr>
              <w:spacing w:before="243" w:line="195" w:lineRule="auto"/>
              <w:ind w:left="4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74.2</w:t>
            </w:r>
          </w:p>
        </w:tc>
      </w:tr>
      <w:tr w14:paraId="76DD5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2304" w:type="dxa"/>
            <w:gridSpan w:val="2"/>
            <w:tcBorders>
              <w:left w:val="single" w:color="000000" w:sz="10" w:space="0"/>
            </w:tcBorders>
            <w:vAlign w:val="top"/>
          </w:tcPr>
          <w:p w14:paraId="58BFE2C1">
            <w:pPr>
              <w:pStyle w:val="24"/>
              <w:spacing w:before="54" w:line="228" w:lineRule="auto"/>
              <w:ind w:left="75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稳定性</w:t>
            </w:r>
          </w:p>
        </w:tc>
        <w:tc>
          <w:tcPr>
            <w:tcW w:w="1585" w:type="dxa"/>
            <w:vAlign w:val="top"/>
          </w:tcPr>
          <w:p w14:paraId="3A819D6D">
            <w:pPr>
              <w:pStyle w:val="24"/>
              <w:spacing w:before="54" w:line="228" w:lineRule="auto"/>
              <w:ind w:left="52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稳定</w:t>
            </w:r>
          </w:p>
        </w:tc>
        <w:tc>
          <w:tcPr>
            <w:tcW w:w="1207" w:type="dxa"/>
            <w:vAlign w:val="top"/>
          </w:tcPr>
          <w:p w14:paraId="356B9B0F">
            <w:pPr>
              <w:pStyle w:val="24"/>
              <w:spacing w:before="54" w:line="228" w:lineRule="auto"/>
              <w:ind w:left="24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禁忌物</w:t>
            </w:r>
          </w:p>
        </w:tc>
        <w:tc>
          <w:tcPr>
            <w:tcW w:w="1156" w:type="dxa"/>
            <w:vAlign w:val="top"/>
          </w:tcPr>
          <w:p w14:paraId="7BED90F7">
            <w:pPr>
              <w:pStyle w:val="24"/>
              <w:spacing w:before="54" w:line="228" w:lineRule="auto"/>
              <w:ind w:left="12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强氧化剂</w:t>
            </w:r>
          </w:p>
        </w:tc>
        <w:tc>
          <w:tcPr>
            <w:tcW w:w="1488" w:type="dxa"/>
            <w:gridSpan w:val="2"/>
            <w:vAlign w:val="top"/>
          </w:tcPr>
          <w:p w14:paraId="273622FC">
            <w:pPr>
              <w:pStyle w:val="24"/>
              <w:spacing w:before="54" w:line="229" w:lineRule="auto"/>
              <w:ind w:left="2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聚合危害</w:t>
            </w:r>
          </w:p>
        </w:tc>
        <w:tc>
          <w:tcPr>
            <w:tcW w:w="1275" w:type="dxa"/>
            <w:tcBorders>
              <w:right w:val="single" w:color="000000" w:sz="10" w:space="0"/>
            </w:tcBorders>
            <w:vAlign w:val="top"/>
          </w:tcPr>
          <w:p w14:paraId="462AD53A">
            <w:pPr>
              <w:pStyle w:val="24"/>
              <w:spacing w:before="54" w:line="229" w:lineRule="auto"/>
              <w:ind w:left="28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不聚合</w:t>
            </w:r>
          </w:p>
        </w:tc>
      </w:tr>
      <w:tr w14:paraId="6F85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304" w:type="dxa"/>
            <w:gridSpan w:val="2"/>
            <w:tcBorders>
              <w:left w:val="single" w:color="000000" w:sz="10" w:space="0"/>
            </w:tcBorders>
            <w:vAlign w:val="top"/>
          </w:tcPr>
          <w:p w14:paraId="3958A049">
            <w:pPr>
              <w:pStyle w:val="24"/>
              <w:spacing w:before="210" w:line="228" w:lineRule="auto"/>
              <w:ind w:left="54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危险性类别</w:t>
            </w:r>
          </w:p>
        </w:tc>
        <w:tc>
          <w:tcPr>
            <w:tcW w:w="2792" w:type="dxa"/>
            <w:gridSpan w:val="2"/>
            <w:vAlign w:val="top"/>
          </w:tcPr>
          <w:p w14:paraId="4384CED7">
            <w:pPr>
              <w:pStyle w:val="24"/>
              <w:spacing w:before="210" w:line="228" w:lineRule="auto"/>
              <w:ind w:left="48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第</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类易燃气体</w:t>
            </w:r>
          </w:p>
        </w:tc>
        <w:tc>
          <w:tcPr>
            <w:tcW w:w="1156" w:type="dxa"/>
            <w:vAlign w:val="top"/>
          </w:tcPr>
          <w:p w14:paraId="7FF10FDB">
            <w:pPr>
              <w:pStyle w:val="24"/>
              <w:spacing w:before="54" w:line="260" w:lineRule="auto"/>
              <w:ind w:left="226" w:right="1" w:hanging="2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危险货物包装标志</w:t>
            </w:r>
          </w:p>
        </w:tc>
        <w:tc>
          <w:tcPr>
            <w:tcW w:w="645" w:type="dxa"/>
            <w:vAlign w:val="top"/>
          </w:tcPr>
          <w:p w14:paraId="7349246B">
            <w:pPr>
              <w:spacing w:before="245" w:line="195" w:lineRule="auto"/>
              <w:ind w:left="24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843" w:type="dxa"/>
            <w:vAlign w:val="top"/>
          </w:tcPr>
          <w:p w14:paraId="73780D5B">
            <w:pPr>
              <w:pStyle w:val="24"/>
              <w:spacing w:before="54" w:line="260" w:lineRule="auto"/>
              <w:ind w:left="298" w:right="62" w:hanging="21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包装类别</w:t>
            </w:r>
          </w:p>
        </w:tc>
        <w:tc>
          <w:tcPr>
            <w:tcW w:w="1275" w:type="dxa"/>
            <w:tcBorders>
              <w:right w:val="single" w:color="000000" w:sz="10" w:space="0"/>
            </w:tcBorders>
            <w:vAlign w:val="top"/>
          </w:tcPr>
          <w:p w14:paraId="79340A10">
            <w:pPr>
              <w:spacing w:before="245" w:line="195" w:lineRule="auto"/>
              <w:ind w:left="41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O52</w:t>
            </w:r>
          </w:p>
        </w:tc>
      </w:tr>
      <w:tr w14:paraId="58B3D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trPr>
        <w:tc>
          <w:tcPr>
            <w:tcW w:w="1043" w:type="dxa"/>
            <w:tcBorders>
              <w:left w:val="single" w:color="000000" w:sz="10" w:space="0"/>
            </w:tcBorders>
            <w:vAlign w:val="center"/>
          </w:tcPr>
          <w:p w14:paraId="159E9AE3">
            <w:pPr>
              <w:pStyle w:val="24"/>
              <w:spacing w:before="210"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危险特性</w:t>
            </w:r>
          </w:p>
        </w:tc>
        <w:tc>
          <w:tcPr>
            <w:tcW w:w="7972" w:type="dxa"/>
            <w:gridSpan w:val="7"/>
            <w:tcBorders>
              <w:right w:val="single" w:color="000000" w:sz="10" w:space="0"/>
            </w:tcBorders>
            <w:vAlign w:val="center"/>
          </w:tcPr>
          <w:p w14:paraId="703B6A8A">
            <w:pPr>
              <w:pStyle w:val="24"/>
              <w:spacing w:before="21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一种易燃易爆气体，与空气混合能形成爆炸性混合物，遇明火、高热能引起燃烧 爆炸</w:t>
            </w:r>
          </w:p>
        </w:tc>
      </w:tr>
      <w:tr w14:paraId="30EBB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6" w:hRule="atLeast"/>
        </w:trPr>
        <w:tc>
          <w:tcPr>
            <w:tcW w:w="1043" w:type="dxa"/>
            <w:tcBorders>
              <w:left w:val="single" w:color="000000" w:sz="10" w:space="0"/>
            </w:tcBorders>
            <w:vAlign w:val="center"/>
          </w:tcPr>
          <w:p w14:paraId="253CBF89">
            <w:pPr>
              <w:pStyle w:val="24"/>
              <w:spacing w:before="212"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灭火方法</w:t>
            </w:r>
          </w:p>
        </w:tc>
        <w:tc>
          <w:tcPr>
            <w:tcW w:w="7972" w:type="dxa"/>
            <w:gridSpan w:val="7"/>
            <w:tcBorders>
              <w:right w:val="single" w:color="000000" w:sz="10" w:space="0"/>
            </w:tcBorders>
            <w:vAlign w:val="center"/>
          </w:tcPr>
          <w:p w14:paraId="2ED35C78">
            <w:pPr>
              <w:pStyle w:val="24"/>
              <w:spacing w:before="21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炸切断气源。若不能立即切断气源，则不允许熄灭正在燃烧的气体。喷水冷却容 器，可能的话将容器从火场移至空旷处。</w:t>
            </w:r>
          </w:p>
        </w:tc>
      </w:tr>
      <w:tr w14:paraId="1C86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1043" w:type="dxa"/>
            <w:tcBorders>
              <w:left w:val="single" w:color="000000" w:sz="10" w:space="0"/>
            </w:tcBorders>
            <w:vAlign w:val="center"/>
          </w:tcPr>
          <w:p w14:paraId="3D970630">
            <w:pPr>
              <w:pStyle w:val="24"/>
              <w:spacing w:before="211" w:line="274" w:lineRule="auto"/>
              <w:ind w:left="268" w:right="60" w:hanging="209"/>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储运注意事项</w:t>
            </w:r>
          </w:p>
        </w:tc>
        <w:tc>
          <w:tcPr>
            <w:tcW w:w="7972" w:type="dxa"/>
            <w:gridSpan w:val="7"/>
            <w:tcBorders>
              <w:right w:val="single" w:color="000000" w:sz="10" w:space="0"/>
            </w:tcBorders>
            <w:vAlign w:val="top"/>
          </w:tcPr>
          <w:p w14:paraId="5E56EC63">
            <w:pPr>
              <w:pStyle w:val="24"/>
              <w:spacing w:before="212"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储存于阴凉、通风的易燃气体专用库房。远离火种、热源。库温不宜超过30℃。应与氧化剂、碱类、食用化学品分开存放，切忌混储。采用防爆型照明、通风设施。禁止使用易产生火花的机械设备和工具。储区应备有泄漏应急处理设备。</w:t>
            </w:r>
          </w:p>
        </w:tc>
      </w:tr>
      <w:tr w14:paraId="2376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5" w:hRule="atLeast"/>
        </w:trPr>
        <w:tc>
          <w:tcPr>
            <w:tcW w:w="1043" w:type="dxa"/>
            <w:tcBorders>
              <w:left w:val="single" w:color="000000" w:sz="10" w:space="0"/>
            </w:tcBorders>
            <w:vAlign w:val="center"/>
          </w:tcPr>
          <w:p w14:paraId="542BF495">
            <w:pPr>
              <w:pStyle w:val="24"/>
              <w:spacing w:before="65"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健康危害</w:t>
            </w:r>
          </w:p>
        </w:tc>
        <w:tc>
          <w:tcPr>
            <w:tcW w:w="7972" w:type="dxa"/>
            <w:gridSpan w:val="7"/>
            <w:tcBorders>
              <w:right w:val="single" w:color="000000" w:sz="10" w:space="0"/>
            </w:tcBorders>
            <w:vAlign w:val="top"/>
          </w:tcPr>
          <w:p w14:paraId="368D520D">
            <w:pPr>
              <w:pStyle w:val="24"/>
              <w:spacing w:before="56" w:line="282" w:lineRule="auto"/>
              <w:ind w:left="1" w:firstLine="2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一氧化碳在血中与血红蛋白结合而造成组织缺氧。急性中毒：轻度中毒者出现头痛、耳鸣、心悸、呕吐、无力，血液碳氧血红蛋白浓度可高于</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％；中度中毒者除上述症状外，还有皮肤</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黏膜</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呈樱红色、脉快、烦躁、步态不稳、浅至中度昏迷，血液碳氧血红蛋白浓度可高于</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％；重度患者深度昏迷、瞳孔缩小、肌张力增强、频繁抽搐、大小便失禁、休克、严重心肌损害等，血液碳氧血红蛋白可高于</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p w14:paraId="600FAD11">
            <w:pPr>
              <w:pStyle w:val="24"/>
              <w:spacing w:before="33" w:line="228" w:lineRule="auto"/>
              <w:ind w:left="117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慢性影响：能否造成慢性中毒及对心血管影响无定论。</w:t>
            </w:r>
          </w:p>
        </w:tc>
      </w:tr>
      <w:tr w14:paraId="676F2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7" w:hRule="atLeast"/>
        </w:trPr>
        <w:tc>
          <w:tcPr>
            <w:tcW w:w="1043" w:type="dxa"/>
            <w:tcBorders>
              <w:left w:val="single" w:color="000000" w:sz="10" w:space="0"/>
            </w:tcBorders>
            <w:vAlign w:val="top"/>
          </w:tcPr>
          <w:p w14:paraId="5AEF8BBE">
            <w:pPr>
              <w:pStyle w:val="24"/>
              <w:spacing w:before="216" w:line="228" w:lineRule="auto"/>
              <w:ind w:left="27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急救</w:t>
            </w:r>
          </w:p>
        </w:tc>
        <w:tc>
          <w:tcPr>
            <w:tcW w:w="7972" w:type="dxa"/>
            <w:gridSpan w:val="7"/>
            <w:tcBorders>
              <w:right w:val="single" w:color="000000" w:sz="10" w:space="0"/>
            </w:tcBorders>
            <w:vAlign w:val="top"/>
          </w:tcPr>
          <w:p w14:paraId="1BD277BB">
            <w:pPr>
              <w:pStyle w:val="24"/>
              <w:spacing w:before="61" w:line="257" w:lineRule="auto"/>
              <w:ind w:left="871" w:right="29" w:hanging="84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吸入时迅速脱离现场至空气新鲜处。保持呼吸道通畅。如呼吸困难，给输氧。呼吸心跳停止时，立即进行人工呼吸和胸外心脏按压术。就医。</w:t>
            </w:r>
          </w:p>
        </w:tc>
      </w:tr>
      <w:tr w14:paraId="3F58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43" w:type="dxa"/>
            <w:vMerge w:val="restart"/>
            <w:tcBorders>
              <w:left w:val="single" w:color="000000" w:sz="10" w:space="0"/>
              <w:bottom w:val="nil"/>
            </w:tcBorders>
            <w:vAlign w:val="center"/>
          </w:tcPr>
          <w:p w14:paraId="028BCC3E">
            <w:pPr>
              <w:pStyle w:val="24"/>
              <w:spacing w:before="65"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防护措施</w:t>
            </w:r>
          </w:p>
        </w:tc>
        <w:tc>
          <w:tcPr>
            <w:tcW w:w="1261" w:type="dxa"/>
            <w:vAlign w:val="top"/>
          </w:tcPr>
          <w:p w14:paraId="0EB19A4A">
            <w:pPr>
              <w:pStyle w:val="24"/>
              <w:spacing w:before="61" w:line="227" w:lineRule="auto"/>
              <w:ind w:left="16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工程防护</w:t>
            </w:r>
          </w:p>
        </w:tc>
        <w:tc>
          <w:tcPr>
            <w:tcW w:w="6711" w:type="dxa"/>
            <w:gridSpan w:val="6"/>
            <w:tcBorders>
              <w:right w:val="single" w:color="000000" w:sz="10" w:space="0"/>
            </w:tcBorders>
            <w:vAlign w:val="top"/>
          </w:tcPr>
          <w:p w14:paraId="0315003F">
            <w:pPr>
              <w:pStyle w:val="24"/>
              <w:spacing w:before="60" w:line="227" w:lineRule="auto"/>
              <w:ind w:left="59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生产过程密闭，加强通风；提供安全淋浴和洗眼设备。</w:t>
            </w:r>
          </w:p>
        </w:tc>
      </w:tr>
      <w:tr w14:paraId="03FE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trPr>
        <w:tc>
          <w:tcPr>
            <w:tcW w:w="1043" w:type="dxa"/>
            <w:vMerge w:val="continue"/>
            <w:tcBorders>
              <w:top w:val="nil"/>
              <w:left w:val="single" w:color="000000" w:sz="10" w:space="0"/>
              <w:bottom w:val="nil"/>
            </w:tcBorders>
            <w:vAlign w:val="center"/>
          </w:tcPr>
          <w:p w14:paraId="4F42A2DA">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10F1AA6D">
            <w:pPr>
              <w:pStyle w:val="24"/>
              <w:spacing w:before="58" w:line="258" w:lineRule="auto"/>
              <w:ind w:left="475" w:right="62" w:hanging="40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呼吸系统防护</w:t>
            </w:r>
          </w:p>
        </w:tc>
        <w:tc>
          <w:tcPr>
            <w:tcW w:w="6711" w:type="dxa"/>
            <w:gridSpan w:val="6"/>
            <w:tcBorders>
              <w:right w:val="single" w:color="000000" w:sz="10" w:space="0"/>
            </w:tcBorders>
            <w:vAlign w:val="top"/>
          </w:tcPr>
          <w:p w14:paraId="3525DD4B">
            <w:pPr>
              <w:pStyle w:val="24"/>
              <w:spacing w:before="58" w:line="258" w:lineRule="auto"/>
              <w:ind w:left="174" w:right="5" w:hanging="16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空气中浓度超标时，佩戴自吸过滤式防毒面具（半面罩）。紧急事态抢救或撤离时，建议佩戴空气呼吸器、一氧化碳过滤式自救器。</w:t>
            </w:r>
          </w:p>
        </w:tc>
      </w:tr>
      <w:tr w14:paraId="1EBCC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43" w:type="dxa"/>
            <w:vMerge w:val="continue"/>
            <w:tcBorders>
              <w:top w:val="nil"/>
              <w:left w:val="single" w:color="000000" w:sz="10" w:space="0"/>
              <w:bottom w:val="nil"/>
            </w:tcBorders>
            <w:vAlign w:val="center"/>
          </w:tcPr>
          <w:p w14:paraId="0D7E5537">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20AAEB3E">
            <w:pPr>
              <w:pStyle w:val="24"/>
              <w:spacing w:before="62" w:line="226" w:lineRule="auto"/>
              <w:ind w:left="1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眼睛防护</w:t>
            </w:r>
          </w:p>
        </w:tc>
        <w:tc>
          <w:tcPr>
            <w:tcW w:w="6711" w:type="dxa"/>
            <w:gridSpan w:val="6"/>
            <w:tcBorders>
              <w:right w:val="single" w:color="000000" w:sz="10" w:space="0"/>
            </w:tcBorders>
            <w:vAlign w:val="top"/>
          </w:tcPr>
          <w:p w14:paraId="189373C6">
            <w:pPr>
              <w:pStyle w:val="24"/>
              <w:spacing w:before="62" w:line="226" w:lineRule="auto"/>
              <w:ind w:left="21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一般不需要特殊防护</w:t>
            </w:r>
          </w:p>
        </w:tc>
      </w:tr>
      <w:tr w14:paraId="38337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043" w:type="dxa"/>
            <w:vMerge w:val="continue"/>
            <w:tcBorders>
              <w:top w:val="nil"/>
              <w:left w:val="single" w:color="000000" w:sz="10" w:space="0"/>
              <w:bottom w:val="nil"/>
            </w:tcBorders>
            <w:vAlign w:val="center"/>
          </w:tcPr>
          <w:p w14:paraId="7B5A50D5">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229ED6EE">
            <w:pPr>
              <w:pStyle w:val="24"/>
              <w:spacing w:before="62" w:line="226" w:lineRule="auto"/>
              <w:ind w:left="27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防护服</w:t>
            </w:r>
          </w:p>
        </w:tc>
        <w:tc>
          <w:tcPr>
            <w:tcW w:w="6711" w:type="dxa"/>
            <w:gridSpan w:val="6"/>
            <w:tcBorders>
              <w:right w:val="single" w:color="000000" w:sz="10" w:space="0"/>
            </w:tcBorders>
            <w:vAlign w:val="top"/>
          </w:tcPr>
          <w:p w14:paraId="630F7095">
            <w:pPr>
              <w:pStyle w:val="24"/>
              <w:spacing w:before="62" w:line="226" w:lineRule="auto"/>
              <w:ind w:left="228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穿相应的防护服。</w:t>
            </w:r>
          </w:p>
        </w:tc>
      </w:tr>
      <w:tr w14:paraId="17BC1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43" w:type="dxa"/>
            <w:vMerge w:val="continue"/>
            <w:tcBorders>
              <w:top w:val="nil"/>
              <w:left w:val="single" w:color="000000" w:sz="10" w:space="0"/>
            </w:tcBorders>
            <w:vAlign w:val="center"/>
          </w:tcPr>
          <w:p w14:paraId="36411A1A">
            <w:pPr>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tc>
        <w:tc>
          <w:tcPr>
            <w:tcW w:w="1261" w:type="dxa"/>
            <w:vAlign w:val="top"/>
          </w:tcPr>
          <w:p w14:paraId="7058CB8C">
            <w:pPr>
              <w:pStyle w:val="24"/>
              <w:spacing w:before="216" w:line="229" w:lineRule="auto"/>
              <w:ind w:left="37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其他</w:t>
            </w:r>
          </w:p>
        </w:tc>
        <w:tc>
          <w:tcPr>
            <w:tcW w:w="6711" w:type="dxa"/>
            <w:gridSpan w:val="6"/>
            <w:tcBorders>
              <w:right w:val="single" w:color="000000" w:sz="10" w:space="0"/>
            </w:tcBorders>
            <w:vAlign w:val="top"/>
          </w:tcPr>
          <w:p w14:paraId="285DF9A0">
            <w:pPr>
              <w:pStyle w:val="24"/>
              <w:spacing w:before="60" w:line="261" w:lineRule="auto"/>
              <w:ind w:left="802" w:right="5" w:hanging="79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工作现场严禁吸烟。实行就业前和定期的体检。避免高浓度吸入。进入限制性空间或</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高浓度区作业，须有人监护。</w:t>
            </w:r>
          </w:p>
        </w:tc>
      </w:tr>
      <w:tr w14:paraId="53B4163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39" w:hRule="atLeast"/>
        </w:trPr>
        <w:tc>
          <w:tcPr>
            <w:tcW w:w="1043" w:type="dxa"/>
            <w:tcBorders>
              <w:top w:val="single" w:color="000000" w:sz="6" w:space="0"/>
              <w:right w:val="single" w:color="000000" w:sz="6" w:space="0"/>
            </w:tcBorders>
            <w:vAlign w:val="center"/>
          </w:tcPr>
          <w:p w14:paraId="2A6E9DA7">
            <w:pPr>
              <w:pStyle w:val="24"/>
              <w:spacing w:before="65" w:line="23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泄漏处置</w:t>
            </w:r>
          </w:p>
        </w:tc>
        <w:tc>
          <w:tcPr>
            <w:tcW w:w="7972" w:type="dxa"/>
            <w:gridSpan w:val="7"/>
            <w:tcBorders>
              <w:top w:val="single" w:color="000000" w:sz="6" w:space="0"/>
              <w:left w:val="single" w:color="000000" w:sz="6" w:space="0"/>
            </w:tcBorders>
            <w:vAlign w:val="top"/>
          </w:tcPr>
          <w:p w14:paraId="7336A9E7">
            <w:pPr>
              <w:pStyle w:val="24"/>
              <w:spacing w:before="57" w:line="280" w:lineRule="auto"/>
              <w:ind w:left="24" w:hanging="2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迅速撤离泄漏污染区人员至上风处，并立即隔离</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150m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严格限制出入。切断火源。建议应急处理人员戴自给正压式呼吸器，穿防静电工作服。尽可能切断泄漏源。合理通风，加速扩散。喷雾状水稀释、溶解。构筑围堤或挖坑收容产生的大量废水。如有可能，将漏出气用排风机送至空旷地方或装设适当喷头烧掉。也可以用管路导至炉中、凹地焚之。</w:t>
            </w:r>
          </w:p>
          <w:p w14:paraId="3222C8C3">
            <w:pPr>
              <w:pStyle w:val="24"/>
              <w:spacing w:before="65" w:line="228" w:lineRule="auto"/>
              <w:ind w:left="170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漏气容器要妥善处理，修复、检验后再用。</w:t>
            </w:r>
          </w:p>
        </w:tc>
      </w:tr>
    </w:tbl>
    <w:p w14:paraId="4D9A596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"5.5.4.3"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生产设施风险识别</w:t>
      </w:r>
    </w:p>
    <w:p w14:paraId="27293F6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9" w:firstLine="48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根据项目工程分析，项目涉及的生产设施主要是输气管道。输气管道涉及的危险性物料输送量大，对管道的承压、密封和耐腐蚀要求较高，存在因管道破裂发生物料泄漏及着火爆炸的可能。</w:t>
      </w:r>
    </w:p>
    <w:p w14:paraId="0146455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25" w:firstLine="47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管线属于长输管道，输送的介质具有易燃、易爆危险性。在设计、施工、运行管理过程中，可能存在设计不合理、施工质量问题、腐蚀、疲劳等因素，可能造成阀门、仪器仪表、管线等设备设施及连接部位泄漏而引起火灾、爆炸</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事</w:t>
      </w:r>
      <w:r>
        <w:rPr>
          <w:rFonts w:ascii="宋体" w:hAnsi="宋体" w:eastAsia="宋体" w:cs="宋体"/>
          <w:color w:val="000000" w:themeColor="text1"/>
          <w:spacing w:val="0"/>
          <w:w w:val="100"/>
          <w:position w:val="0"/>
          <w:sz w:val="24"/>
          <w:szCs w:val="24"/>
          <w:highlight w:val="none"/>
          <w14:textFill>
            <w14:solidFill>
              <w14:schemeClr w14:val="tx1"/>
            </w14:solidFill>
          </w14:textFill>
        </w:rPr>
        <w:t>故。</w:t>
      </w:r>
    </w:p>
    <w:p w14:paraId="0F144A9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）设计不合理</w:t>
      </w:r>
    </w:p>
    <w:p w14:paraId="6510C4D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）材料选材、设备选型不合理</w:t>
      </w:r>
    </w:p>
    <w:p w14:paraId="2F4EC7B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9"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在确定管子、管件、法兰、阀门、机械设备、仪器仪表材料时，未充分考虑材料的强度，若管线的选材不能满足强度要求，管道存在应力开裂危险。</w:t>
      </w:r>
    </w:p>
    <w:p w14:paraId="2B5E07D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）管线布置、柔性考虑不周</w:t>
      </w:r>
    </w:p>
    <w:p w14:paraId="5A03032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9"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布置不合理，造成管道因热胀冷缩产生变形破坏或振动；埋地管道弯头的设置、弹性敷设、埋设地质影响、温差变化等，对运行管道产生管道位移具有重要影响，柔性分析中如果未充分考虑或考虑不全面，将会引起管道弯曲、拱起甚至断裂。管内介质不稳定流动和穿越</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路</w:t>
      </w:r>
      <w:r>
        <w:rPr>
          <w:rFonts w:ascii="宋体" w:hAnsi="宋体" w:eastAsia="宋体" w:cs="宋体"/>
          <w:color w:val="000000" w:themeColor="text1"/>
          <w:spacing w:val="0"/>
          <w:w w:val="100"/>
          <w:position w:val="0"/>
          <w:sz w:val="24"/>
          <w:szCs w:val="24"/>
          <w:highlight w:val="none"/>
          <w14:textFill>
            <w14:solidFill>
              <w14:schemeClr w14:val="tx1"/>
            </w14:solidFill>
          </w14:textFill>
        </w:rPr>
        <w:t>基振动产生的管道振动也可能导致管道位移。</w:t>
      </w:r>
    </w:p>
    <w:p w14:paraId="35C9326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0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）结构设计不合理</w:t>
      </w:r>
    </w:p>
    <w:p w14:paraId="034C7FF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在管道结构设计中未充分考虑使用后定期检验或管道、压力设备结构设计不合理，难以满足工艺操作要求甚至带来重大安全事故。</w:t>
      </w:r>
    </w:p>
    <w:p w14:paraId="6945575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）防雷、防静电设计缺陷</w:t>
      </w:r>
    </w:p>
    <w:p w14:paraId="22083B1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17"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管道工程如果防雷、防静电设计不合理、设计结构、安装位置等不符合法规、标准要求，会</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给</w:t>
      </w:r>
      <w:r>
        <w:rPr>
          <w:rFonts w:ascii="宋体" w:hAnsi="宋体" w:eastAsia="宋体" w:cs="宋体"/>
          <w:color w:val="000000" w:themeColor="text1"/>
          <w:spacing w:val="0"/>
          <w:w w:val="100"/>
          <w:position w:val="0"/>
          <w:sz w:val="24"/>
          <w:szCs w:val="24"/>
          <w:highlight w:val="none"/>
          <w14:textFill>
            <w14:solidFill>
              <w14:schemeClr w14:val="tx1"/>
            </w14:solidFill>
          </w14:textFill>
        </w:rPr>
        <w:t>工程投产后带来很大的安全隐患。</w:t>
      </w:r>
    </w:p>
    <w:p w14:paraId="205D343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）穿越工程危险、有害因素分析</w:t>
      </w:r>
    </w:p>
    <w:p w14:paraId="44C941A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81"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本工程管道在敷设途中，多处穿越公路及河流，对于穿越段管道，存在以下危险、有害因素：</w:t>
      </w:r>
    </w:p>
    <w:p w14:paraId="4FACC9B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）河流穿越的影响</w:t>
      </w:r>
    </w:p>
    <w:p w14:paraId="72824C8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6" w:right="17"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河流穿越处对管道的破坏形式主要有河床的下切和河岸的扩张两种。在汛期水量急增的情况下，容易造成河床段管道的下切暴露，甚至冲断。河岸垮塌严重，也会造成岸坡管道的暴露悬空。</w:t>
      </w:r>
    </w:p>
    <w:p w14:paraId="5BD0745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）公路穿越的影响</w:t>
      </w:r>
    </w:p>
    <w:p w14:paraId="3E54E22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管道穿越公路时，采用顶管方式施工。道路上车辆通过时产生的振动会对管道产生管道应力破坏。</w:t>
      </w:r>
    </w:p>
    <w:p w14:paraId="117E901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）带套管穿越的影响</w:t>
      </w:r>
    </w:p>
    <w:p w14:paraId="0744496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81"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管线带套管穿越高等级公路时，由于套管对阴极保护电流的屏蔽作用，无法使套管内工作管得到应有的保护，为此可研对这些输送管补加牺牲阳极进行保护，可以有效抑制阴极保护失效的影响。</w:t>
      </w:r>
    </w:p>
    <w:p w14:paraId="5A09DAE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）腐蚀、磨蚀</w:t>
      </w:r>
    </w:p>
    <w:p w14:paraId="30BC4AB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管道沿线地区土壤电阻率随季节性变化，可能存在由杂散干扰引起的波动等因素。容易引起防腐失效，腐蚀既有可能大面积减薄管的壁厚，导致过度变形或爆破，也有可能导致管道穿孔，引发漏气事故。另外，如果管道的阴极保护系统故障或受到人为破坏，使被保护管段短时失去保护，也可能导致管线腐蚀。</w:t>
      </w:r>
    </w:p>
    <w:p w14:paraId="4EAB085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5" w:right="81" w:firstLine="47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管输工艺过程中，若天然气中所含尘粒等固体杂质未被有效分离清除，同时管输天然气的流速较高，会冲击、磨蚀管道或设备材料表面，在管线转弯处尤为严重，从而可能导致局部减薄、刺漏。管道接近交流电源输送线路存在着一定风险。这些用电设备的接地故障及输气管道的感应过程，都会损坏管道的防腐涂层，从而对管道安全造成威胁。如果保护管道的相应措施不当，输电线路产生的杂散电流对输气管道防腐层则可能产生破坏作用。</w:t>
      </w:r>
    </w:p>
    <w:p w14:paraId="71B6531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）疲劳失效</w:t>
      </w:r>
    </w:p>
    <w:p w14:paraId="30345B7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81" w:firstLine="485"/>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设备等设施在交变应力作用下发生的破坏现象称为疲劳破坏。所谓交变应力即为因载荷作用而产生随时间周期或无规则变化的应力。交变应力引起的破坏与静应力引起的破坏现象截然不同，即使在交变应力低于材料屈服极限的情况下，经过长时间反复作用，也会发生突然破坏。</w:t>
      </w:r>
    </w:p>
    <w:p w14:paraId="4C74F9F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54" w:firstLine="48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经常开停车或变负荷，系统流动不稳定，穿越公路处地基振动产生管道振动等均会产生交变应力。而管道、设备等设施在制造过程中，不可避免的存在开孔或支管连接、焊缝缺陷，这些几何不连续造成应力集中，交变应力的作用将在这些部位产生疲劳裂纹，疲劳裂纹逐渐扩展贯穿整个壁厚后，会导致天然气泄漏或火灾、爆炸事故。</w:t>
      </w:r>
    </w:p>
    <w:p w14:paraId="2CC4D46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"5.5.4.4"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环境影响途径识别</w:t>
      </w:r>
    </w:p>
    <w:p w14:paraId="187900B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本项目管道一旦发生泄漏，泄漏出的天然气和发生爆炸后燃烧产生的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ascii="宋体" w:hAnsi="宋体" w:eastAsia="宋体" w:cs="宋体"/>
          <w:color w:val="000000" w:themeColor="text1"/>
          <w:spacing w:val="0"/>
          <w:w w:val="100"/>
          <w:position w:val="0"/>
          <w:sz w:val="24"/>
          <w:szCs w:val="24"/>
          <w:highlight w:val="none"/>
          <w14:textFill>
            <w14:solidFill>
              <w14:schemeClr w14:val="tx1"/>
            </w14:solidFill>
          </w14:textFill>
        </w:rPr>
        <w:t>为气态污染物，其进入大气环境后，通过大气扩散对项目周围大气环境造成危害。</w:t>
      </w:r>
    </w:p>
    <w:p w14:paraId="09C2395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8" w:right="54"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本工程河流穿越等施工过程中如果发生涌水、施工机械油品泄漏等情况，如果处置不当，则可能进入水环境当中。</w:t>
      </w:r>
    </w:p>
    <w:p w14:paraId="376DA6D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"5.5.4.5"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同类管道工程事故调查</w:t>
      </w:r>
    </w:p>
    <w:p w14:paraId="0A63ECA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 </w:t>
      </w:r>
      <w:r>
        <w:rPr>
          <w:rFonts w:ascii="宋体" w:hAnsi="宋体" w:eastAsia="宋体" w:cs="宋体"/>
          <w:color w:val="000000" w:themeColor="text1"/>
          <w:spacing w:val="0"/>
          <w:w w:val="100"/>
          <w:position w:val="0"/>
          <w:sz w:val="24"/>
          <w:szCs w:val="24"/>
          <w:highlight w:val="none"/>
          <w14:textFill>
            <w14:solidFill>
              <w14:schemeClr w14:val="tx1"/>
            </w14:solidFill>
          </w14:textFill>
        </w:rPr>
        <w:t>、国外同类事故统计与分析</w:t>
      </w:r>
    </w:p>
    <w:p w14:paraId="34AD33E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）欧洲</w:t>
      </w:r>
    </w:p>
    <w:p w14:paraId="0729C6C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4" w:firstLine="48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欧洲是天然气工业发展比较早，也是十分发达的地区，经过几十年的发展和建设，该地区的跨国管道已将许多欧洲国家相连，形成了密集复杂的天然气网络系统。为了更有效地掌握输气管道事故发生的频率和原因，</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1982</w:t>
      </w:r>
      <w:r>
        <w:rPr>
          <w:rFonts w:ascii="宋体" w:hAnsi="宋体" w:eastAsia="宋体" w:cs="宋体"/>
          <w:color w:val="000000" w:themeColor="text1"/>
          <w:spacing w:val="0"/>
          <w:w w:val="100"/>
          <w:position w:val="0"/>
          <w:sz w:val="24"/>
          <w:szCs w:val="24"/>
          <w:highlight w:val="none"/>
          <w14:textFill>
            <w14:solidFill>
              <w14:schemeClr w14:val="tx1"/>
            </w14:solidFill>
          </w14:textFill>
        </w:rPr>
        <w:t>年开始，</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家欧洲气体输送公司联合开展了收集所属公司管道事故的调查工作。这项工作得到了各大输气公司的积极响应，并据此成立了一个专门组织即欧洲输气管道事故数据组织（</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EGIG</w:t>
      </w:r>
      <w:r>
        <w:rPr>
          <w:rFonts w:ascii="宋体" w:hAnsi="宋体" w:eastAsia="宋体" w:cs="宋体"/>
          <w:color w:val="000000" w:themeColor="text1"/>
          <w:spacing w:val="0"/>
          <w:w w:val="100"/>
          <w:position w:val="0"/>
          <w:sz w:val="24"/>
          <w:szCs w:val="24"/>
          <w:highlight w:val="none"/>
          <w14:textFill>
            <w14:solidFill>
              <w14:schemeClr w14:val="tx1"/>
            </w14:solidFill>
          </w14:textFill>
        </w:rPr>
        <w:t>）。目前，</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EGIG </w:t>
      </w:r>
      <w:r>
        <w:rPr>
          <w:rFonts w:ascii="宋体" w:hAnsi="宋体" w:eastAsia="宋体" w:cs="宋体"/>
          <w:color w:val="000000" w:themeColor="text1"/>
          <w:spacing w:val="0"/>
          <w:w w:val="100"/>
          <w:position w:val="0"/>
          <w:sz w:val="24"/>
          <w:szCs w:val="24"/>
          <w:highlight w:val="none"/>
          <w14:textFill>
            <w14:solidFill>
              <w14:schemeClr w14:val="tx1"/>
            </w14:solidFill>
          </w14:textFill>
        </w:rPr>
        <w:t>已经涵盖了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17</w:t>
      </w:r>
      <w:r>
        <w:rPr>
          <w:rFonts w:ascii="宋体" w:hAnsi="宋体" w:eastAsia="宋体" w:cs="宋体"/>
          <w:color w:val="000000" w:themeColor="text1"/>
          <w:spacing w:val="0"/>
          <w:w w:val="100"/>
          <w:position w:val="0"/>
          <w:sz w:val="24"/>
          <w:szCs w:val="24"/>
          <w:highlight w:val="none"/>
          <w14:textFill>
            <w14:solidFill>
              <w14:schemeClr w14:val="tx1"/>
            </w14:solidFill>
          </w14:textFill>
        </w:rPr>
        <w:t>家欧洲主要天然气管道运营单位，管道长度约</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14.3×10</w:t>
      </w:r>
      <w:r>
        <w:rPr>
          <w:rFonts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（管道压力</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≥1.5MPa</w:t>
      </w:r>
      <w:r>
        <w:rPr>
          <w:rFonts w:ascii="宋体" w:hAnsi="宋体" w:eastAsia="宋体" w:cs="宋体"/>
          <w:color w:val="000000" w:themeColor="text1"/>
          <w:spacing w:val="0"/>
          <w:w w:val="100"/>
          <w:position w:val="0"/>
          <w:sz w:val="24"/>
          <w:szCs w:val="24"/>
          <w:highlight w:val="none"/>
          <w14:textFill>
            <w14:solidFill>
              <w14:schemeClr w14:val="tx1"/>
            </w14:solidFill>
          </w14:textFill>
        </w:rPr>
        <w:t>，包括</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DN100mm</w:t>
      </w:r>
      <w:r>
        <w:rPr>
          <w:rFonts w:ascii="宋体" w:hAnsi="宋体" w:eastAsia="宋体" w:cs="宋体"/>
          <w:color w:val="000000" w:themeColor="text1"/>
          <w:spacing w:val="0"/>
          <w:w w:val="100"/>
          <w:position w:val="0"/>
          <w:sz w:val="24"/>
          <w:szCs w:val="24"/>
          <w:highlight w:val="none"/>
          <w14:textFill>
            <w14:solidFill>
              <w14:schemeClr w14:val="tx1"/>
            </w14:solidFill>
          </w14:textFill>
        </w:rPr>
        <w:t>以下的管道）。这个数据库已经在世界各地的燃气管道安全分析中广泛应用，对提高管道安全发挥了作用。</w:t>
      </w:r>
    </w:p>
    <w:p w14:paraId="538F8B2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）事故率统计</w:t>
      </w:r>
    </w:p>
    <w:p w14:paraId="484AD2E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7" w:firstLine="476"/>
        <w:jc w:val="left"/>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EGIG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发布了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11thEGIGreport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年共</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年间该组织范围内所辖的输气管道的事故进行统计分析。根据该报告，</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年～2019年间，共发生事故1411起。每年发生的事故次数统计见图</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.5-1。</w:t>
      </w:r>
    </w:p>
    <w:p w14:paraId="0B4418D6">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54"/>
        <w:jc w:val="center"/>
        <w:textAlignment w:val="baseline"/>
        <w:rPr>
          <w:color w:val="000000" w:themeColor="text1"/>
          <w:spacing w:val="0"/>
          <w:w w:val="100"/>
          <w:position w:val="0"/>
          <w:highlight w:val="none"/>
          <w14:textFill>
            <w14:solidFill>
              <w14:schemeClr w14:val="tx1"/>
            </w14:solidFill>
          </w14:textFill>
        </w:rPr>
      </w:pPr>
    </w:p>
    <w:p w14:paraId="3E3E0F8D">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57"/>
        <w:jc w:val="center"/>
        <w:textAlignment w:val="baseline"/>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图5.5-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2  </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历年事故次数统计</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1970-2019</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p>
    <w:p w14:paraId="1FF7B9D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6" w:right="0"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EGIG对1970~2019年50年间、40年、30年、20年、10年以及5年等各个时间段的事故率进行了对比，具体见表5.5-15。1970-2019年间总事故率为0.292/1000km</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与1970-2016年间总事故率0.31/1000km</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a相比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稍微有所下降。2015-2019近5年间，事故率仅为0.126/1000km</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a。</w:t>
      </w:r>
    </w:p>
    <w:p w14:paraId="20CC0A82">
      <w:pPr>
        <w:keepNext w:val="0"/>
        <w:keepLines w:val="0"/>
        <w:pageBreakBefore w:val="0"/>
        <w:widowControl/>
        <w:kinsoku/>
        <w:wordWrap w:val="0"/>
        <w:overflowPunct/>
        <w:topLinePunct w:val="0"/>
        <w:autoSpaceDE w:val="0"/>
        <w:autoSpaceDN w:val="0"/>
        <w:bidi w:val="0"/>
        <w:adjustRightInd w:val="0"/>
        <w:snapToGrid w:val="0"/>
        <w:spacing w:before="120" w:line="240" w:lineRule="auto"/>
        <w:ind w:right="57"/>
        <w:jc w:val="center"/>
        <w:textAlignment w:val="baseline"/>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 5.5-1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6 </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不同时段事故率统计</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716"/>
        <w:gridCol w:w="1716"/>
        <w:gridCol w:w="1716"/>
        <w:gridCol w:w="1716"/>
      </w:tblGrid>
      <w:tr w14:paraId="3F73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715" w:type="dxa"/>
            <w:vAlign w:val="center"/>
          </w:tcPr>
          <w:p w14:paraId="1ADE4BE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统计时段</w:t>
            </w:r>
          </w:p>
        </w:tc>
        <w:tc>
          <w:tcPr>
            <w:tcW w:w="1716" w:type="dxa"/>
            <w:vAlign w:val="center"/>
          </w:tcPr>
          <w:p w14:paraId="4091185E">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统计年数</w:t>
            </w:r>
          </w:p>
        </w:tc>
        <w:tc>
          <w:tcPr>
            <w:tcW w:w="1716" w:type="dxa"/>
            <w:vAlign w:val="center"/>
          </w:tcPr>
          <w:p w14:paraId="760DFC52">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事故次数（次）</w:t>
            </w:r>
          </w:p>
        </w:tc>
        <w:tc>
          <w:tcPr>
            <w:tcW w:w="1716" w:type="dxa"/>
            <w:vAlign w:val="center"/>
          </w:tcPr>
          <w:p w14:paraId="0A1F3AE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统计管道总长（×10</w:t>
            </w:r>
            <w:r>
              <w:rPr>
                <w:rFonts w:hint="default" w:ascii="Times New Roman" w:hAnsi="Times New Roman" w:eastAsia="宋体"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6</w:t>
            </w: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km·a）</w:t>
            </w:r>
          </w:p>
        </w:tc>
        <w:tc>
          <w:tcPr>
            <w:tcW w:w="1716" w:type="dxa"/>
            <w:vAlign w:val="center"/>
          </w:tcPr>
          <w:p w14:paraId="19357B3A">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事故率</w:t>
            </w:r>
            <w:r>
              <w:rPr>
                <w:rFonts w:hint="eastAsia" w:ascii="Times New Roman" w:hAnsi="Times New Roman"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w w:val="100"/>
                <w:position w:val="0"/>
                <w:sz w:val="21"/>
                <w:szCs w:val="21"/>
                <w:highlight w:val="none"/>
                <w:vertAlign w:val="baseline"/>
                <w:lang w:val="en-US" w:eastAsia="zh-CN"/>
                <w14:textFill>
                  <w14:solidFill>
                    <w14:schemeClr w14:val="tx1"/>
                  </w14:solidFill>
                </w14:textFill>
              </w:rPr>
              <w:t>1000km·a）</w:t>
            </w:r>
          </w:p>
        </w:tc>
      </w:tr>
      <w:tr w14:paraId="419E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15" w:type="dxa"/>
            <w:vAlign w:val="center"/>
          </w:tcPr>
          <w:p w14:paraId="3014EE42">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1970-2007</w:t>
            </w:r>
          </w:p>
        </w:tc>
        <w:tc>
          <w:tcPr>
            <w:tcW w:w="1716" w:type="dxa"/>
            <w:vAlign w:val="center"/>
          </w:tcPr>
          <w:p w14:paraId="43A67B85">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38年</w:t>
            </w:r>
          </w:p>
        </w:tc>
        <w:tc>
          <w:tcPr>
            <w:tcW w:w="1716" w:type="dxa"/>
            <w:vAlign w:val="center"/>
          </w:tcPr>
          <w:p w14:paraId="09F4392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1173</w:t>
            </w:r>
          </w:p>
        </w:tc>
        <w:tc>
          <w:tcPr>
            <w:tcW w:w="1716" w:type="dxa"/>
            <w:vAlign w:val="center"/>
          </w:tcPr>
          <w:p w14:paraId="1AB32491">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3.15</w:t>
            </w:r>
          </w:p>
        </w:tc>
        <w:tc>
          <w:tcPr>
            <w:tcW w:w="1716" w:type="dxa"/>
            <w:vAlign w:val="center"/>
          </w:tcPr>
          <w:p w14:paraId="140CC6F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0.372</w:t>
            </w:r>
          </w:p>
        </w:tc>
      </w:tr>
      <w:tr w14:paraId="30AB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5" w:type="dxa"/>
            <w:vAlign w:val="center"/>
          </w:tcPr>
          <w:p w14:paraId="69815C37">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1970-2010</w:t>
            </w:r>
          </w:p>
        </w:tc>
        <w:tc>
          <w:tcPr>
            <w:tcW w:w="1716" w:type="dxa"/>
            <w:vAlign w:val="center"/>
          </w:tcPr>
          <w:p w14:paraId="6C749BB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41年</w:t>
            </w:r>
          </w:p>
        </w:tc>
        <w:tc>
          <w:tcPr>
            <w:tcW w:w="1716" w:type="dxa"/>
            <w:vAlign w:val="center"/>
          </w:tcPr>
          <w:p w14:paraId="735ACBFD">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1249</w:t>
            </w:r>
          </w:p>
        </w:tc>
        <w:tc>
          <w:tcPr>
            <w:tcW w:w="1716" w:type="dxa"/>
            <w:vAlign w:val="center"/>
          </w:tcPr>
          <w:p w14:paraId="081DA585">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3.55</w:t>
            </w:r>
          </w:p>
        </w:tc>
        <w:tc>
          <w:tcPr>
            <w:tcW w:w="1716" w:type="dxa"/>
            <w:vAlign w:val="center"/>
          </w:tcPr>
          <w:p w14:paraId="39F9369A">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0.351</w:t>
            </w:r>
          </w:p>
        </w:tc>
      </w:tr>
      <w:tr w14:paraId="04D0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5" w:type="dxa"/>
            <w:vAlign w:val="center"/>
          </w:tcPr>
          <w:p w14:paraId="010D1236">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1970-2013</w:t>
            </w:r>
          </w:p>
        </w:tc>
        <w:tc>
          <w:tcPr>
            <w:tcW w:w="1716" w:type="dxa"/>
            <w:vAlign w:val="center"/>
          </w:tcPr>
          <w:p w14:paraId="44697C8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44年</w:t>
            </w:r>
          </w:p>
        </w:tc>
        <w:tc>
          <w:tcPr>
            <w:tcW w:w="1716" w:type="dxa"/>
            <w:vAlign w:val="center"/>
          </w:tcPr>
          <w:p w14:paraId="515704E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1309</w:t>
            </w:r>
          </w:p>
        </w:tc>
        <w:tc>
          <w:tcPr>
            <w:tcW w:w="1716" w:type="dxa"/>
            <w:vAlign w:val="center"/>
          </w:tcPr>
          <w:p w14:paraId="13C147AD">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3.98</w:t>
            </w:r>
          </w:p>
        </w:tc>
        <w:tc>
          <w:tcPr>
            <w:tcW w:w="1716" w:type="dxa"/>
            <w:vAlign w:val="center"/>
          </w:tcPr>
          <w:p w14:paraId="2A2C01CC">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0.329</w:t>
            </w:r>
          </w:p>
        </w:tc>
      </w:tr>
      <w:tr w14:paraId="17ED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15" w:type="dxa"/>
            <w:vAlign w:val="center"/>
          </w:tcPr>
          <w:p w14:paraId="70A8ECB4">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1970-2016</w:t>
            </w:r>
          </w:p>
        </w:tc>
        <w:tc>
          <w:tcPr>
            <w:tcW w:w="1716" w:type="dxa"/>
            <w:vAlign w:val="center"/>
          </w:tcPr>
          <w:p w14:paraId="4919F67C">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47年</w:t>
            </w:r>
          </w:p>
        </w:tc>
        <w:tc>
          <w:tcPr>
            <w:tcW w:w="1716" w:type="dxa"/>
            <w:vAlign w:val="center"/>
          </w:tcPr>
          <w:p w14:paraId="674CC776">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1366</w:t>
            </w:r>
          </w:p>
        </w:tc>
        <w:tc>
          <w:tcPr>
            <w:tcW w:w="1716" w:type="dxa"/>
            <w:vAlign w:val="center"/>
          </w:tcPr>
          <w:p w14:paraId="6CF3885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4.41</w:t>
            </w:r>
          </w:p>
        </w:tc>
        <w:tc>
          <w:tcPr>
            <w:tcW w:w="1716" w:type="dxa"/>
            <w:vAlign w:val="center"/>
          </w:tcPr>
          <w:p w14:paraId="26828C15">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0.310</w:t>
            </w:r>
          </w:p>
        </w:tc>
      </w:tr>
      <w:tr w14:paraId="50BE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15" w:type="dxa"/>
            <w:vAlign w:val="center"/>
          </w:tcPr>
          <w:p w14:paraId="334DE78A">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1970-2019</w:t>
            </w:r>
          </w:p>
        </w:tc>
        <w:tc>
          <w:tcPr>
            <w:tcW w:w="1716" w:type="dxa"/>
            <w:vAlign w:val="center"/>
          </w:tcPr>
          <w:p w14:paraId="1E7F4681">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50年</w:t>
            </w:r>
          </w:p>
        </w:tc>
        <w:tc>
          <w:tcPr>
            <w:tcW w:w="1716" w:type="dxa"/>
            <w:vAlign w:val="center"/>
          </w:tcPr>
          <w:p w14:paraId="32D61956">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1411</w:t>
            </w:r>
          </w:p>
        </w:tc>
        <w:tc>
          <w:tcPr>
            <w:tcW w:w="1716" w:type="dxa"/>
            <w:vAlign w:val="center"/>
          </w:tcPr>
          <w:p w14:paraId="4E9C1B62">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4.84</w:t>
            </w:r>
          </w:p>
        </w:tc>
        <w:tc>
          <w:tcPr>
            <w:tcW w:w="1716" w:type="dxa"/>
            <w:vAlign w:val="center"/>
          </w:tcPr>
          <w:p w14:paraId="011CF7BA">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0.292</w:t>
            </w:r>
          </w:p>
        </w:tc>
      </w:tr>
      <w:tr w14:paraId="633D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5" w:type="dxa"/>
            <w:vAlign w:val="center"/>
          </w:tcPr>
          <w:p w14:paraId="4B4E551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1980-2019</w:t>
            </w:r>
          </w:p>
        </w:tc>
        <w:tc>
          <w:tcPr>
            <w:tcW w:w="1716" w:type="dxa"/>
            <w:vAlign w:val="center"/>
          </w:tcPr>
          <w:p w14:paraId="6E1A0D4C">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40年</w:t>
            </w:r>
          </w:p>
        </w:tc>
        <w:tc>
          <w:tcPr>
            <w:tcW w:w="1716" w:type="dxa"/>
            <w:vAlign w:val="center"/>
          </w:tcPr>
          <w:p w14:paraId="7A7909AF">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1050</w:t>
            </w:r>
          </w:p>
        </w:tc>
        <w:tc>
          <w:tcPr>
            <w:tcW w:w="1716" w:type="dxa"/>
            <w:vAlign w:val="center"/>
          </w:tcPr>
          <w:p w14:paraId="167D2D5B">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4.36</w:t>
            </w:r>
          </w:p>
        </w:tc>
        <w:tc>
          <w:tcPr>
            <w:tcW w:w="1716" w:type="dxa"/>
            <w:vAlign w:val="center"/>
          </w:tcPr>
          <w:p w14:paraId="7C5F9D3F">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0.241</w:t>
            </w:r>
          </w:p>
        </w:tc>
      </w:tr>
      <w:tr w14:paraId="74A5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5" w:type="dxa"/>
            <w:vAlign w:val="center"/>
          </w:tcPr>
          <w:p w14:paraId="6D5A2985">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1990-2019</w:t>
            </w:r>
          </w:p>
        </w:tc>
        <w:tc>
          <w:tcPr>
            <w:tcW w:w="1716" w:type="dxa"/>
            <w:vAlign w:val="center"/>
          </w:tcPr>
          <w:p w14:paraId="7A952006">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30年</w:t>
            </w:r>
          </w:p>
        </w:tc>
        <w:tc>
          <w:tcPr>
            <w:tcW w:w="1716" w:type="dxa"/>
            <w:vAlign w:val="center"/>
          </w:tcPr>
          <w:p w14:paraId="14D4BD6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663</w:t>
            </w:r>
          </w:p>
        </w:tc>
        <w:tc>
          <w:tcPr>
            <w:tcW w:w="1716" w:type="dxa"/>
            <w:vAlign w:val="center"/>
          </w:tcPr>
          <w:p w14:paraId="4C385FAA">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3.63</w:t>
            </w:r>
          </w:p>
        </w:tc>
        <w:tc>
          <w:tcPr>
            <w:tcW w:w="1716" w:type="dxa"/>
            <w:vAlign w:val="center"/>
          </w:tcPr>
          <w:p w14:paraId="01F0CB16">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0.183</w:t>
            </w:r>
          </w:p>
        </w:tc>
      </w:tr>
      <w:tr w14:paraId="4D06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5" w:type="dxa"/>
            <w:vAlign w:val="center"/>
          </w:tcPr>
          <w:p w14:paraId="367B6AFB">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2000-2019</w:t>
            </w:r>
          </w:p>
        </w:tc>
        <w:tc>
          <w:tcPr>
            <w:tcW w:w="1716" w:type="dxa"/>
            <w:vAlign w:val="center"/>
          </w:tcPr>
          <w:p w14:paraId="4943CCAC">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20年</w:t>
            </w:r>
          </w:p>
        </w:tc>
        <w:tc>
          <w:tcPr>
            <w:tcW w:w="1716" w:type="dxa"/>
            <w:vAlign w:val="center"/>
          </w:tcPr>
          <w:p w14:paraId="520F66CC">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388</w:t>
            </w:r>
          </w:p>
        </w:tc>
        <w:tc>
          <w:tcPr>
            <w:tcW w:w="1716" w:type="dxa"/>
            <w:vAlign w:val="center"/>
          </w:tcPr>
          <w:p w14:paraId="14FB8BF9">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2.64</w:t>
            </w:r>
          </w:p>
        </w:tc>
        <w:tc>
          <w:tcPr>
            <w:tcW w:w="1716" w:type="dxa"/>
            <w:vAlign w:val="center"/>
          </w:tcPr>
          <w:p w14:paraId="4A2C5A6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0.147</w:t>
            </w:r>
          </w:p>
        </w:tc>
      </w:tr>
      <w:tr w14:paraId="319F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715" w:type="dxa"/>
            <w:vAlign w:val="center"/>
          </w:tcPr>
          <w:p w14:paraId="0CFCB308">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2010-2019</w:t>
            </w:r>
          </w:p>
        </w:tc>
        <w:tc>
          <w:tcPr>
            <w:tcW w:w="1716" w:type="dxa"/>
            <w:vAlign w:val="center"/>
          </w:tcPr>
          <w:p w14:paraId="73342B6E">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10年</w:t>
            </w:r>
          </w:p>
        </w:tc>
        <w:tc>
          <w:tcPr>
            <w:tcW w:w="1716" w:type="dxa"/>
            <w:vAlign w:val="center"/>
          </w:tcPr>
          <w:p w14:paraId="673F9A43">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184</w:t>
            </w:r>
          </w:p>
        </w:tc>
        <w:tc>
          <w:tcPr>
            <w:tcW w:w="1716" w:type="dxa"/>
            <w:vAlign w:val="center"/>
          </w:tcPr>
          <w:p w14:paraId="79A8C2F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1.42</w:t>
            </w:r>
          </w:p>
        </w:tc>
        <w:tc>
          <w:tcPr>
            <w:tcW w:w="1716" w:type="dxa"/>
            <w:vAlign w:val="center"/>
          </w:tcPr>
          <w:p w14:paraId="6D37C754">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0.129</w:t>
            </w:r>
          </w:p>
        </w:tc>
      </w:tr>
      <w:tr w14:paraId="2B4A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15" w:type="dxa"/>
            <w:vAlign w:val="center"/>
          </w:tcPr>
          <w:p w14:paraId="3AACF917">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2015-2019</w:t>
            </w:r>
          </w:p>
        </w:tc>
        <w:tc>
          <w:tcPr>
            <w:tcW w:w="1716" w:type="dxa"/>
            <w:vAlign w:val="center"/>
          </w:tcPr>
          <w:p w14:paraId="1EF36CA6">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5年</w:t>
            </w:r>
          </w:p>
        </w:tc>
        <w:tc>
          <w:tcPr>
            <w:tcW w:w="1716" w:type="dxa"/>
            <w:vAlign w:val="center"/>
          </w:tcPr>
          <w:p w14:paraId="46220C3E">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90</w:t>
            </w:r>
          </w:p>
        </w:tc>
        <w:tc>
          <w:tcPr>
            <w:tcW w:w="1716" w:type="dxa"/>
            <w:vAlign w:val="center"/>
          </w:tcPr>
          <w:p w14:paraId="383E3CE9">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0.71</w:t>
            </w:r>
          </w:p>
        </w:tc>
        <w:tc>
          <w:tcPr>
            <w:tcW w:w="1716" w:type="dxa"/>
            <w:vAlign w:val="center"/>
          </w:tcPr>
          <w:p w14:paraId="480CF680">
            <w:pPr>
              <w:pStyle w:val="13"/>
              <w:keepNext w:val="0"/>
              <w:keepLines w:val="0"/>
              <w:widowControl w:val="0"/>
              <w:suppressLineNumbers w:val="0"/>
              <w:spacing w:before="0" w:beforeAutospacing="0" w:afterAutospacing="0" w:line="240" w:lineRule="auto"/>
              <w:ind w:left="0" w:leftChars="0" w:right="0" w:firstLine="0" w:firstLineChars="0"/>
              <w:jc w:val="cente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vertAlign w:val="baseline"/>
                <w:lang w:val="en-US" w:eastAsia="zh-CN"/>
                <w14:textFill>
                  <w14:solidFill>
                    <w14:schemeClr w14:val="tx1"/>
                  </w14:solidFill>
                </w14:textFill>
              </w:rPr>
              <w:t>0.126</w:t>
            </w:r>
          </w:p>
        </w:tc>
      </w:tr>
    </w:tbl>
    <w:p w14:paraId="60E65CAD">
      <w:pPr>
        <w:pStyle w:val="13"/>
        <w:spacing w:line="240" w:lineRule="auto"/>
        <w:rPr>
          <w:color w:val="000000" w:themeColor="text1"/>
          <w:spacing w:val="0"/>
          <w:w w:val="100"/>
          <w:position w:val="0"/>
          <w:highlight w:val="none"/>
          <w14:textFill>
            <w14:solidFill>
              <w14:schemeClr w14:val="tx1"/>
            </w14:solidFill>
          </w14:textFill>
        </w:rPr>
      </w:pPr>
    </w:p>
    <w:p w14:paraId="454DFA50">
      <w:pPr>
        <w:pStyle w:val="12"/>
        <w:ind w:left="0" w:leftChars="0" w:firstLine="0" w:firstLineChars="0"/>
        <w:jc w:val="center"/>
        <w:rPr>
          <w:color w:val="000000" w:themeColor="text1"/>
          <w:spacing w:val="0"/>
          <w:w w:val="100"/>
          <w:position w:val="0"/>
          <w:highlight w:val="none"/>
          <w14:textFill>
            <w14:solidFill>
              <w14:schemeClr w14:val="tx1"/>
            </w14:solidFill>
          </w14:textFill>
        </w:rPr>
      </w:pPr>
    </w:p>
    <w:p w14:paraId="6941645D">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57"/>
        <w:jc w:val="center"/>
        <w:textAlignment w:val="baseline"/>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图5.5-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3  </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事故率变化趋势</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EGIG</w:t>
      </w:r>
      <w:r>
        <w:rPr>
          <w:rFonts w:hint="eastAsia" w:ascii="Times New Roman" w:hAnsi="Times New Roman" w:eastAsia="宋体" w:cs="Times New Roman"/>
          <w:b/>
          <w:bCs/>
          <w:color w:val="000000" w:themeColor="text1"/>
          <w:spacing w:val="0"/>
          <w:w w:val="100"/>
          <w:position w:val="0"/>
          <w:sz w:val="24"/>
          <w:szCs w:val="24"/>
          <w:highlight w:val="none"/>
          <w:lang w:eastAsia="zh-CN"/>
          <w14:textFill>
            <w14:solidFill>
              <w14:schemeClr w14:val="tx1"/>
            </w14:solidFill>
          </w14:textFill>
        </w:rPr>
        <w:t>）</w:t>
      </w:r>
    </w:p>
    <w:p w14:paraId="7A33825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7"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图5.5-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为事故率变化情况。从该图可知，事故率稳步下降，从1970年的0.87/1000km·a，降至2019年的0.29/1000km·a</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其5年移动平均事故率更是降至最初的六分之一，由0.86/1000km·a降至0.13/1000km·a。</w:t>
      </w:r>
    </w:p>
    <w:p w14:paraId="6AB799A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7" w:firstLine="476"/>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事故原因统计</w:t>
      </w:r>
    </w:p>
    <w:p w14:paraId="064CD34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57" w:firstLine="476"/>
        <w:jc w:val="center"/>
        <w:textAlignment w:val="baseline"/>
        <w:rPr>
          <w:color w:val="000000" w:themeColor="text1"/>
          <w:spacing w:val="0"/>
          <w:w w:val="100"/>
          <w:position w:val="0"/>
          <w:highlight w:val="none"/>
          <w14:textFill>
            <w14:solidFill>
              <w14:schemeClr w14:val="tx1"/>
            </w14:solidFill>
          </w14:textFill>
        </w:rPr>
      </w:pPr>
    </w:p>
    <w:p w14:paraId="2698911E">
      <w:pPr>
        <w:pStyle w:val="13"/>
        <w:spacing w:line="360" w:lineRule="auto"/>
        <w:ind w:left="0" w:leftChars="0" w:firstLine="0" w:firstLineChars="0"/>
        <w:jc w:val="cente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图5.5-</w:t>
      </w:r>
      <w:r>
        <w:rPr>
          <w:rFonts w:hint="eastAsia" w:ascii="Times New Roman" w:hAnsi="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4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欧洲输气管道事故原因统计</w:t>
      </w:r>
      <w:r>
        <w:rPr>
          <w:rFonts w:hint="eastAsia" w:ascii="Times New Roman" w:hAnsi="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2010~2019</w:t>
      </w:r>
      <w:r>
        <w:rPr>
          <w:rFonts w:hint="eastAsia" w:ascii="Times New Roman" w:hAnsi="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4CB0CF55">
      <w:pPr>
        <w:pStyle w:val="13"/>
        <w:keepNext w:val="0"/>
        <w:keepLines w:val="0"/>
        <w:pageBreakBefore w:val="0"/>
        <w:widowControl/>
        <w:overflowPunct/>
        <w:topLinePunct w:val="0"/>
        <w:autoSpaceDE w:val="0"/>
        <w:autoSpaceDN w:val="0"/>
        <w:bidi w:val="0"/>
        <w:adjustRightInd w:val="0"/>
        <w:snapToGrid w:val="0"/>
        <w:spacing w:before="120" w:line="360" w:lineRule="auto"/>
        <w:ind w:left="0" w:leftChars="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统计，近十年来，腐蚀和第三方破坏导致的事故占比不相上下。第三方破坏事故占比27.17%，腐蚀事故占比26.63%，施工和材料缺陷事故、地基位移占比均为15.76%，其他原因和误操作等事故分别位于第5、6位，详见图5.5-</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。前三项事故原因不仅是造成欧洲输气管道事故的主要因素，而且也是整个世界管道工业中事故率最高的三大因素。</w:t>
      </w:r>
    </w:p>
    <w:p w14:paraId="19B94251">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图5.5-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、表5.5-1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展示了不同事故原因导致的各种泄漏孔径的事故率数值。虽然近年来事故率有所下降，但是对于某种孔径的泄漏来说，其产生原因依然没变。导致穿孔事故和破裂事故的原因依然主要是第三方破坏，针孔泄漏依然主要是由腐蚀导致的。</w:t>
      </w:r>
    </w:p>
    <w:p w14:paraId="048476D5">
      <w:pPr>
        <w:spacing w:line="240" w:lineRule="auto"/>
        <w:jc w:val="cente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p>
    <w:p w14:paraId="0779E692">
      <w:pPr>
        <w:pStyle w:val="13"/>
        <w:ind w:left="0" w:leftChars="0" w:firstLine="0" w:firstLineChars="0"/>
        <w:jc w:val="cente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图5.5-</w:t>
      </w:r>
      <w:r>
        <w:rPr>
          <w:rFonts w:hint="eastAsia" w:ascii="Times New Roman" w:hAnsi="Times New Roman"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5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不同原因导致的各种类型泄漏事故率统计（2010～2019</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17B88E5F">
      <w:pPr>
        <w:pStyle w:val="7"/>
        <w:spacing w:line="240" w:lineRule="auto"/>
        <w:ind w:left="0" w:leftChars="0" w:firstLine="0" w:firstLineChars="0"/>
        <w:jc w:val="cente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表5.5-17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不同原因导致的各种类型泄漏事故率统计（2010～2019</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09F5A364">
      <w:pPr>
        <w:spacing w:line="33" w:lineRule="exact"/>
        <w:rPr>
          <w:color w:val="000000" w:themeColor="text1"/>
          <w:spacing w:val="0"/>
          <w:w w:val="100"/>
          <w:position w:val="0"/>
          <w:highlight w:val="none"/>
          <w14:textFill>
            <w14:solidFill>
              <w14:schemeClr w14:val="tx1"/>
            </w14:solidFill>
          </w14:textFill>
        </w:rPr>
      </w:pPr>
    </w:p>
    <w:tbl>
      <w:tblPr>
        <w:tblStyle w:val="23"/>
        <w:tblW w:w="8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92"/>
        <w:gridCol w:w="1257"/>
        <w:gridCol w:w="767"/>
        <w:gridCol w:w="1578"/>
        <w:gridCol w:w="833"/>
        <w:gridCol w:w="1046"/>
        <w:gridCol w:w="1506"/>
      </w:tblGrid>
      <w:tr w14:paraId="7380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jc w:val="center"/>
        </w:trPr>
        <w:tc>
          <w:tcPr>
            <w:tcW w:w="1492" w:type="dxa"/>
            <w:vMerge w:val="restart"/>
            <w:tcBorders>
              <w:top w:val="single" w:color="000000" w:sz="10" w:space="0"/>
              <w:left w:val="single" w:color="000000" w:sz="10" w:space="0"/>
              <w:bottom w:val="nil"/>
            </w:tcBorders>
            <w:vAlign w:val="top"/>
          </w:tcPr>
          <w:p w14:paraId="3F635E97">
            <w:pPr>
              <w:pStyle w:val="24"/>
              <w:spacing w:before="222" w:line="228" w:lineRule="auto"/>
              <w:ind w:left="101"/>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泄漏孔径类型</w:t>
            </w:r>
          </w:p>
        </w:tc>
        <w:tc>
          <w:tcPr>
            <w:tcW w:w="6987" w:type="dxa"/>
            <w:gridSpan w:val="6"/>
            <w:tcBorders>
              <w:top w:val="single" w:color="000000" w:sz="10" w:space="0"/>
              <w:right w:val="single" w:color="000000" w:sz="10" w:space="0"/>
            </w:tcBorders>
            <w:vAlign w:val="top"/>
          </w:tcPr>
          <w:p w14:paraId="62A92337">
            <w:pPr>
              <w:pStyle w:val="24"/>
              <w:spacing w:before="25" w:line="274" w:lineRule="exact"/>
              <w:ind w:left="2447"/>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事故率（/1000km·a）</w:t>
            </w:r>
          </w:p>
        </w:tc>
      </w:tr>
      <w:tr w14:paraId="1B08B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492" w:type="dxa"/>
            <w:vMerge w:val="continue"/>
            <w:tcBorders>
              <w:top w:val="nil"/>
              <w:left w:val="single" w:color="000000" w:sz="10" w:space="0"/>
            </w:tcBorders>
            <w:vAlign w:val="top"/>
          </w:tcPr>
          <w:p w14:paraId="677F8814">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257" w:type="dxa"/>
            <w:vAlign w:val="top"/>
          </w:tcPr>
          <w:p w14:paraId="310B53FD">
            <w:pPr>
              <w:pStyle w:val="24"/>
              <w:spacing w:before="50" w:line="228" w:lineRule="auto"/>
              <w:ind w:left="8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第三方破坏</w:t>
            </w:r>
          </w:p>
        </w:tc>
        <w:tc>
          <w:tcPr>
            <w:tcW w:w="767" w:type="dxa"/>
            <w:vAlign w:val="top"/>
          </w:tcPr>
          <w:p w14:paraId="04D12989">
            <w:pPr>
              <w:pStyle w:val="24"/>
              <w:spacing w:before="50" w:line="228" w:lineRule="auto"/>
              <w:ind w:left="16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腐蚀</w:t>
            </w:r>
          </w:p>
        </w:tc>
        <w:tc>
          <w:tcPr>
            <w:tcW w:w="1578" w:type="dxa"/>
            <w:vAlign w:val="top"/>
          </w:tcPr>
          <w:p w14:paraId="36D1E1CE">
            <w:pPr>
              <w:pStyle w:val="24"/>
              <w:spacing w:before="19" w:line="274" w:lineRule="exact"/>
              <w:ind w:left="11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施工/材料缺陷</w:t>
            </w:r>
          </w:p>
        </w:tc>
        <w:tc>
          <w:tcPr>
            <w:tcW w:w="833" w:type="dxa"/>
            <w:vAlign w:val="top"/>
          </w:tcPr>
          <w:p w14:paraId="26FF3A56">
            <w:pPr>
              <w:pStyle w:val="24"/>
              <w:spacing w:before="50" w:line="228" w:lineRule="auto"/>
              <w:ind w:left="10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热损伤</w:t>
            </w:r>
          </w:p>
        </w:tc>
        <w:tc>
          <w:tcPr>
            <w:tcW w:w="1046" w:type="dxa"/>
            <w:vAlign w:val="top"/>
          </w:tcPr>
          <w:p w14:paraId="2190948A">
            <w:pPr>
              <w:pStyle w:val="24"/>
              <w:spacing w:before="50" w:line="230" w:lineRule="auto"/>
              <w:ind w:left="10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地基位移</w:t>
            </w:r>
          </w:p>
        </w:tc>
        <w:tc>
          <w:tcPr>
            <w:tcW w:w="1506" w:type="dxa"/>
            <w:tcBorders>
              <w:right w:val="single" w:color="000000" w:sz="10" w:space="0"/>
            </w:tcBorders>
            <w:vAlign w:val="top"/>
          </w:tcPr>
          <w:p w14:paraId="2318927B">
            <w:pPr>
              <w:pStyle w:val="24"/>
              <w:spacing w:before="50" w:line="229" w:lineRule="auto"/>
              <w:ind w:left="11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其他未知原因</w:t>
            </w:r>
          </w:p>
        </w:tc>
      </w:tr>
      <w:tr w14:paraId="6819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492" w:type="dxa"/>
            <w:tcBorders>
              <w:left w:val="single" w:color="000000" w:sz="10" w:space="0"/>
            </w:tcBorders>
            <w:vAlign w:val="top"/>
          </w:tcPr>
          <w:p w14:paraId="01419235">
            <w:pPr>
              <w:pStyle w:val="24"/>
              <w:spacing w:before="55" w:line="228" w:lineRule="auto"/>
              <w:ind w:left="51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破裂</w:t>
            </w:r>
          </w:p>
        </w:tc>
        <w:tc>
          <w:tcPr>
            <w:tcW w:w="1257" w:type="dxa"/>
            <w:vAlign w:val="top"/>
          </w:tcPr>
          <w:p w14:paraId="2020F1ED">
            <w:pPr>
              <w:spacing w:before="91" w:line="195"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0.006</w:t>
            </w:r>
          </w:p>
        </w:tc>
        <w:tc>
          <w:tcPr>
            <w:tcW w:w="767" w:type="dxa"/>
            <w:vAlign w:val="top"/>
          </w:tcPr>
          <w:p w14:paraId="107BBA04">
            <w:pPr>
              <w:spacing w:before="91" w:line="195" w:lineRule="auto"/>
              <w:ind w:left="13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0.000</w:t>
            </w:r>
          </w:p>
        </w:tc>
        <w:tc>
          <w:tcPr>
            <w:tcW w:w="1578" w:type="dxa"/>
            <w:vAlign w:val="top"/>
          </w:tcPr>
          <w:p w14:paraId="3071D1E8">
            <w:pPr>
              <w:spacing w:before="91" w:line="195" w:lineRule="auto"/>
              <w:ind w:left="53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833" w:type="dxa"/>
            <w:vAlign w:val="top"/>
          </w:tcPr>
          <w:p w14:paraId="1E19A78B">
            <w:pPr>
              <w:spacing w:before="91" w:line="195"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0.000</w:t>
            </w:r>
          </w:p>
        </w:tc>
        <w:tc>
          <w:tcPr>
            <w:tcW w:w="1046" w:type="dxa"/>
            <w:vAlign w:val="top"/>
          </w:tcPr>
          <w:p w14:paraId="62C58B51">
            <w:pPr>
              <w:spacing w:before="91" w:line="195" w:lineRule="auto"/>
              <w:ind w:left="28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0.007</w:t>
            </w:r>
          </w:p>
        </w:tc>
        <w:tc>
          <w:tcPr>
            <w:tcW w:w="1506" w:type="dxa"/>
            <w:tcBorders>
              <w:right w:val="single" w:color="000000" w:sz="10" w:space="0"/>
            </w:tcBorders>
            <w:vAlign w:val="top"/>
          </w:tcPr>
          <w:p w14:paraId="5B250FE1">
            <w:pPr>
              <w:spacing w:before="91" w:line="195" w:lineRule="auto"/>
              <w:ind w:left="50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r>
      <w:tr w14:paraId="2245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jc w:val="center"/>
        </w:trPr>
        <w:tc>
          <w:tcPr>
            <w:tcW w:w="1492" w:type="dxa"/>
            <w:tcBorders>
              <w:left w:val="single" w:color="000000" w:sz="10" w:space="0"/>
            </w:tcBorders>
            <w:vAlign w:val="top"/>
          </w:tcPr>
          <w:p w14:paraId="6FFF39CD">
            <w:pPr>
              <w:pStyle w:val="24"/>
              <w:spacing w:before="59" w:line="225" w:lineRule="auto"/>
              <w:ind w:left="52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穿孔</w:t>
            </w:r>
          </w:p>
        </w:tc>
        <w:tc>
          <w:tcPr>
            <w:tcW w:w="1257" w:type="dxa"/>
            <w:vAlign w:val="top"/>
          </w:tcPr>
          <w:p w14:paraId="6EB04992">
            <w:pPr>
              <w:spacing w:before="95" w:line="195"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0.015</w:t>
            </w:r>
          </w:p>
        </w:tc>
        <w:tc>
          <w:tcPr>
            <w:tcW w:w="767" w:type="dxa"/>
            <w:vAlign w:val="top"/>
          </w:tcPr>
          <w:p w14:paraId="26579FBB">
            <w:pPr>
              <w:spacing w:before="95" w:line="195" w:lineRule="auto"/>
              <w:ind w:left="13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0.000</w:t>
            </w:r>
          </w:p>
        </w:tc>
        <w:tc>
          <w:tcPr>
            <w:tcW w:w="1578" w:type="dxa"/>
            <w:vAlign w:val="top"/>
          </w:tcPr>
          <w:p w14:paraId="55FDCEBF">
            <w:pPr>
              <w:spacing w:before="95" w:line="195" w:lineRule="auto"/>
              <w:ind w:left="53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833" w:type="dxa"/>
            <w:vAlign w:val="top"/>
          </w:tcPr>
          <w:p w14:paraId="056E6CB6">
            <w:pPr>
              <w:spacing w:before="95" w:line="195"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1046" w:type="dxa"/>
            <w:vAlign w:val="top"/>
          </w:tcPr>
          <w:p w14:paraId="096C62FC">
            <w:pPr>
              <w:spacing w:before="95" w:line="195" w:lineRule="auto"/>
              <w:ind w:left="28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0.005</w:t>
            </w:r>
          </w:p>
        </w:tc>
        <w:tc>
          <w:tcPr>
            <w:tcW w:w="1506" w:type="dxa"/>
            <w:tcBorders>
              <w:right w:val="single" w:color="000000" w:sz="10" w:space="0"/>
            </w:tcBorders>
            <w:vAlign w:val="top"/>
          </w:tcPr>
          <w:p w14:paraId="1B84DFB1">
            <w:pPr>
              <w:spacing w:before="95" w:line="195" w:lineRule="auto"/>
              <w:ind w:left="50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r>
      <w:tr w14:paraId="0964D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jc w:val="center"/>
        </w:trPr>
        <w:tc>
          <w:tcPr>
            <w:tcW w:w="1492" w:type="dxa"/>
            <w:tcBorders>
              <w:left w:val="single" w:color="000000" w:sz="10" w:space="0"/>
            </w:tcBorders>
            <w:vAlign w:val="top"/>
          </w:tcPr>
          <w:p w14:paraId="19F81804">
            <w:pPr>
              <w:pStyle w:val="24"/>
              <w:spacing w:before="62" w:line="222" w:lineRule="auto"/>
              <w:ind w:left="51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针孔</w:t>
            </w:r>
          </w:p>
        </w:tc>
        <w:tc>
          <w:tcPr>
            <w:tcW w:w="1257" w:type="dxa"/>
            <w:vAlign w:val="top"/>
          </w:tcPr>
          <w:p w14:paraId="650F5FD9">
            <w:pPr>
              <w:spacing w:before="98" w:line="195"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0.015</w:t>
            </w:r>
          </w:p>
        </w:tc>
        <w:tc>
          <w:tcPr>
            <w:tcW w:w="767" w:type="dxa"/>
            <w:vAlign w:val="top"/>
          </w:tcPr>
          <w:p w14:paraId="5C935C16">
            <w:pPr>
              <w:spacing w:before="98" w:line="195" w:lineRule="auto"/>
              <w:ind w:left="13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0.033</w:t>
            </w:r>
          </w:p>
        </w:tc>
        <w:tc>
          <w:tcPr>
            <w:tcW w:w="1578" w:type="dxa"/>
            <w:vAlign w:val="top"/>
          </w:tcPr>
          <w:p w14:paraId="1DA536BA">
            <w:pPr>
              <w:spacing w:before="98" w:line="195" w:lineRule="auto"/>
              <w:ind w:left="53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0.017</w:t>
            </w:r>
          </w:p>
        </w:tc>
        <w:tc>
          <w:tcPr>
            <w:tcW w:w="833" w:type="dxa"/>
            <w:vAlign w:val="top"/>
          </w:tcPr>
          <w:p w14:paraId="7A51B7D4">
            <w:pPr>
              <w:spacing w:before="98" w:line="195"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1046" w:type="dxa"/>
            <w:vAlign w:val="top"/>
          </w:tcPr>
          <w:p w14:paraId="7D97DF88">
            <w:pPr>
              <w:spacing w:before="98" w:line="195" w:lineRule="auto"/>
              <w:ind w:left="28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0.008</w:t>
            </w:r>
          </w:p>
        </w:tc>
        <w:tc>
          <w:tcPr>
            <w:tcW w:w="1506" w:type="dxa"/>
            <w:tcBorders>
              <w:right w:val="single" w:color="000000" w:sz="10" w:space="0"/>
            </w:tcBorders>
            <w:vAlign w:val="top"/>
          </w:tcPr>
          <w:p w14:paraId="4D93E287">
            <w:pPr>
              <w:spacing w:before="98" w:line="195" w:lineRule="auto"/>
              <w:ind w:left="50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0.014</w:t>
            </w:r>
          </w:p>
        </w:tc>
      </w:tr>
      <w:tr w14:paraId="7E142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492" w:type="dxa"/>
            <w:tcBorders>
              <w:left w:val="single" w:color="000000" w:sz="10" w:space="0"/>
              <w:bottom w:val="single" w:color="000000" w:sz="10" w:space="0"/>
            </w:tcBorders>
            <w:vAlign w:val="top"/>
          </w:tcPr>
          <w:p w14:paraId="077CEF80">
            <w:pPr>
              <w:pStyle w:val="24"/>
              <w:spacing w:before="68" w:line="229" w:lineRule="auto"/>
              <w:ind w:left="52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未知</w:t>
            </w:r>
          </w:p>
        </w:tc>
        <w:tc>
          <w:tcPr>
            <w:tcW w:w="1257" w:type="dxa"/>
            <w:tcBorders>
              <w:bottom w:val="single" w:color="000000" w:sz="10" w:space="0"/>
            </w:tcBorders>
            <w:vAlign w:val="top"/>
          </w:tcPr>
          <w:p w14:paraId="1A877F21">
            <w:pPr>
              <w:spacing w:before="103" w:line="195" w:lineRule="auto"/>
              <w:ind w:left="3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0.000</w:t>
            </w:r>
          </w:p>
        </w:tc>
        <w:tc>
          <w:tcPr>
            <w:tcW w:w="767" w:type="dxa"/>
            <w:tcBorders>
              <w:bottom w:val="single" w:color="000000" w:sz="10" w:space="0"/>
            </w:tcBorders>
            <w:vAlign w:val="top"/>
          </w:tcPr>
          <w:p w14:paraId="77F844B7">
            <w:pPr>
              <w:spacing w:before="103" w:line="195" w:lineRule="auto"/>
              <w:ind w:left="13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1578" w:type="dxa"/>
            <w:tcBorders>
              <w:bottom w:val="single" w:color="000000" w:sz="10" w:space="0"/>
            </w:tcBorders>
            <w:vAlign w:val="top"/>
          </w:tcPr>
          <w:p w14:paraId="38A8AFD1">
            <w:pPr>
              <w:spacing w:before="103" w:line="195" w:lineRule="auto"/>
              <w:ind w:left="53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833" w:type="dxa"/>
            <w:tcBorders>
              <w:bottom w:val="single" w:color="000000" w:sz="10" w:space="0"/>
            </w:tcBorders>
            <w:vAlign w:val="top"/>
          </w:tcPr>
          <w:p w14:paraId="790B3D76">
            <w:pPr>
              <w:spacing w:before="103" w:line="195" w:lineRule="auto"/>
              <w:ind w:left="17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0.000</w:t>
            </w:r>
          </w:p>
        </w:tc>
        <w:tc>
          <w:tcPr>
            <w:tcW w:w="1046" w:type="dxa"/>
            <w:tcBorders>
              <w:bottom w:val="single" w:color="000000" w:sz="10" w:space="0"/>
            </w:tcBorders>
            <w:vAlign w:val="top"/>
          </w:tcPr>
          <w:p w14:paraId="59859528">
            <w:pPr>
              <w:spacing w:before="103" w:line="195" w:lineRule="auto"/>
              <w:ind w:left="28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c>
          <w:tcPr>
            <w:tcW w:w="1506" w:type="dxa"/>
            <w:tcBorders>
              <w:bottom w:val="single" w:color="000000" w:sz="10" w:space="0"/>
              <w:right w:val="single" w:color="000000" w:sz="10" w:space="0"/>
            </w:tcBorders>
            <w:vAlign w:val="top"/>
          </w:tcPr>
          <w:p w14:paraId="2D24D642">
            <w:pPr>
              <w:spacing w:before="103" w:line="195" w:lineRule="auto"/>
              <w:ind w:left="50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0.001</w:t>
            </w:r>
          </w:p>
        </w:tc>
      </w:tr>
    </w:tbl>
    <w:p w14:paraId="7321A462">
      <w:pPr>
        <w:spacing w:before="116" w:line="218" w:lineRule="auto"/>
        <w:ind w:left="514"/>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①第三方破坏</w:t>
      </w:r>
    </w:p>
    <w:p w14:paraId="6B685408">
      <w:pPr>
        <w:spacing w:before="183" w:line="346" w:lineRule="auto"/>
        <w:ind w:left="31" w:right="81" w:firstLine="484"/>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第三方破坏指的是由外在原因或由第三方以及不可抗拒的外力而引发的管道事故，它是造成欧洲输气管道事故的首要原因，近十年来约占事故总数的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27.17%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。随着对如何防止第三方破坏的重视，近十年来由第三方破坏引发的事故率已降至</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0.036/1000km•a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EGIG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调查结果还显示管道事故的发生频率与管道直径、埋深和壁厚均有关系。图</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至图</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分别列出了因第三方破坏引发的管道事故率与不同管径、埋深和壁厚的关系。</w:t>
      </w:r>
    </w:p>
    <w:p w14:paraId="770F9DF0">
      <w:pPr>
        <w:pStyle w:val="13"/>
        <w:ind w:left="0" w:leftChars="0" w:firstLine="0" w:firstLineChars="0"/>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p>
    <w:p w14:paraId="6559D962">
      <w:pPr>
        <w:pStyle w:val="12"/>
        <w:spacing w:line="360" w:lineRule="auto"/>
        <w:ind w:left="0" w:leftChars="0" w:firstLine="0" w:firstLineChars="0"/>
        <w:jc w:val="both"/>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图5.5-</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6</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不同管径管道因第三方破坏导致的各类泄漏事故率统计</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7DE9F9B2">
      <w:pPr>
        <w:pStyle w:val="12"/>
        <w:spacing w:line="360" w:lineRule="auto"/>
        <w:ind w:left="0" w:leftChars="0" w:firstLine="0" w:firstLineChars="0"/>
        <w:jc w:val="center"/>
        <w:rPr>
          <w:color w:val="000000" w:themeColor="text1"/>
          <w:spacing w:val="0"/>
          <w:w w:val="100"/>
          <w:position w:val="0"/>
          <w:highlight w:val="none"/>
          <w14:textFill>
            <w14:solidFill>
              <w14:schemeClr w14:val="tx1"/>
            </w14:solidFill>
          </w14:textFill>
        </w:rPr>
      </w:pPr>
    </w:p>
    <w:p w14:paraId="32223BB5">
      <w:pPr>
        <w:pStyle w:val="12"/>
        <w:spacing w:line="360" w:lineRule="auto"/>
        <w:ind w:left="0" w:leftChars="0" w:firstLine="0" w:firstLineChars="0"/>
        <w:jc w:val="both"/>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图 5.5-</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7</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不同埋深的管道因第三方破坏引起的各类泄漏事故率统计</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2F62D35E">
      <w:pPr>
        <w:pStyle w:val="12"/>
        <w:ind w:left="0" w:leftChars="0" w:firstLine="0" w:firstLineChars="0"/>
        <w:jc w:val="center"/>
        <w:rPr>
          <w:rFonts w:hint="eastAsia" w:ascii="Times New Roman" w:hAnsi="Times New Roman" w:eastAsia="宋体" w:cs="Times New Roman"/>
          <w:snapToGrid w:val="0"/>
          <w:color w:val="000000" w:themeColor="text1"/>
          <w:spacing w:val="0"/>
          <w:w w:val="100"/>
          <w:kern w:val="0"/>
          <w:position w:val="0"/>
          <w:sz w:val="24"/>
          <w:szCs w:val="24"/>
          <w:highlight w:val="none"/>
          <w:lang w:val="en-US" w:eastAsia="en-US" w:bidi="ar-SA"/>
          <w14:textFill>
            <w14:solidFill>
              <w14:schemeClr w14:val="tx1"/>
            </w14:solidFill>
          </w14:textFill>
        </w:rPr>
      </w:pPr>
    </w:p>
    <w:p w14:paraId="7A672494">
      <w:pPr>
        <w:pStyle w:val="12"/>
        <w:spacing w:line="360" w:lineRule="auto"/>
        <w:ind w:left="0" w:leftChars="0" w:firstLine="0" w:firstLineChars="0"/>
        <w:jc w:val="cente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图5.5-</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8  </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不同壁厚的管道因第三方破坏引起的各类泄漏事故率统计</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snapToGrid w:val="0"/>
          <w:color w:val="000000" w:themeColor="text1"/>
          <w:spacing w:val="0"/>
          <w:w w:val="100"/>
          <w:kern w:val="0"/>
          <w:position w:val="0"/>
          <w:sz w:val="24"/>
          <w:szCs w:val="24"/>
          <w:highlight w:val="none"/>
          <w:lang w:val="en-US" w:eastAsia="en-US" w:bidi="ar-SA"/>
          <w14:textFill>
            <w14:solidFill>
              <w14:schemeClr w14:val="tx1"/>
            </w14:solidFill>
          </w14:textFill>
        </w:rPr>
        <w:t>1970~2016</w:t>
      </w:r>
      <w:r>
        <w:rPr>
          <w:rFonts w:hint="eastAsia" w:eastAsia="宋体" w:cs="Times New Roman"/>
          <w:b/>
          <w:bCs/>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32F55DE3">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由图5.5-</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6</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至图5.5-</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8</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得出的结论为</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管径较小的管道，其事故率高于管径较大管道的事故率。因为管径小，管壁相应较薄，容易出针孔或孔洞，所以小管径管道更容易受到第三方破坏</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管道埋深越深，第三方破坏事故率越低</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管道壁厚越厚，第三方破坏事故率也越低</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研究还显示，近年来各种填埋深度的管道与之前同样埋深的管道相比，事故率也有所下降</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15mm以上壁厚的管道，没有发生过第三方破坏事故。</w:t>
      </w:r>
    </w:p>
    <w:p w14:paraId="64404EF2">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②腐蚀</w:t>
      </w:r>
    </w:p>
    <w:p w14:paraId="4C4D9E42">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腐蚀也是欧洲输气管道泄漏的主要原因之一</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且通常发生在薄壁管上。根据EGIG的统计结果，近十年来腐蚀引发的事故率排在第二位，占事故总数的26.63%。图5.5-</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9至</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图5.5-1</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1</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 xml:space="preserve"> 给出了腐蚀导致的管道事故率与管道建设年代、防腐层类型和壁厚之间的关系。</w:t>
      </w:r>
    </w:p>
    <w:p w14:paraId="3685E74B">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从图5.5-</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9至</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图5.5-1</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1</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可知</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早期建设的管道，主要采用沥青作为防腐层，事故率较高</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近年来，大多数管道采用诸如聚乙烯类材料的现代涂层，腐蚀事故率明显下降</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聚乙烯涂层与其他类型涂层相比，可大大降低管道的腐蚀事故率。腐蚀事故率随着管道壁厚增加而下降。主要原因为</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腐蚀过程跟时间有关，跟管道壁厚没有关系。但是管壁越薄越容易因腐蚀而损坏。管壁越厚的管道，发生腐蚀损坏需要的时间就越长，因此也就有更多的机会被检测到。</w:t>
      </w:r>
    </w:p>
    <w:p w14:paraId="0CE31848">
      <w:pPr>
        <w:pStyle w:val="17"/>
        <w:spacing w:line="240" w:lineRule="auto"/>
        <w:ind w:left="0" w:leftChars="0" w:firstLine="0" w:firstLineChars="0"/>
        <w:jc w:val="center"/>
        <w:rPr>
          <w:rFonts w:hint="eastAsia"/>
          <w:color w:val="000000" w:themeColor="text1"/>
          <w:spacing w:val="0"/>
          <w:w w:val="100"/>
          <w:position w:val="0"/>
          <w:highlight w:val="none"/>
          <w14:textFill>
            <w14:solidFill>
              <w14:schemeClr w14:val="tx1"/>
            </w14:solidFill>
          </w14:textFill>
        </w:rPr>
      </w:pPr>
    </w:p>
    <w:p w14:paraId="53F1F307">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图5.5-</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9</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不同年代建设的管道因腐蚀导致的各类泄漏事故率统计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41CF4423">
      <w:pPr>
        <w:pStyle w:val="17"/>
        <w:spacing w:line="240" w:lineRule="auto"/>
        <w:ind w:left="0" w:leftChars="0" w:firstLine="0" w:firstLineChars="0"/>
        <w:jc w:val="center"/>
        <w:rPr>
          <w:color w:val="000000" w:themeColor="text1"/>
          <w:spacing w:val="0"/>
          <w:w w:val="100"/>
          <w:position w:val="0"/>
          <w:highlight w:val="none"/>
          <w14:textFill>
            <w14:solidFill>
              <w14:schemeClr w14:val="tx1"/>
            </w14:solidFill>
          </w14:textFill>
        </w:rPr>
      </w:pPr>
    </w:p>
    <w:p w14:paraId="7FEBCA37">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图5.5-</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10</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采用不同防腐层的管道因腐蚀导致的各类泄漏事故率统计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35060CD3">
      <w:pPr>
        <w:pStyle w:val="17"/>
        <w:spacing w:line="240" w:lineRule="auto"/>
        <w:ind w:left="0" w:leftChars="0" w:firstLine="0" w:firstLineChars="0"/>
        <w:jc w:val="center"/>
        <w:rPr>
          <w:rFonts w:hint="eastAsia" w:eastAsia="宋体"/>
          <w:color w:val="000000" w:themeColor="text1"/>
          <w:spacing w:val="0"/>
          <w:w w:val="100"/>
          <w:position w:val="0"/>
          <w:highlight w:val="none"/>
          <w:lang w:eastAsia="zh-CN"/>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br w:type="textWrapping"/>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 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不同壁厚的管道因腐蚀导致的各类泄漏事故率统计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0DA9CCB8">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t>EGIG 还对腐蚀事故有关的两个方面的数据进行了统计，分别为腐蚀发生位置</w:t>
      </w:r>
      <w:r>
        <w:rPr>
          <w:rFonts w:hint="eastAsia" w:ascii="Times New Roman" w:hAnsi="Times New Roman" w:cs="Times New Roman"/>
          <w:b w:val="0"/>
          <w:bCs/>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t>内腐蚀、外腐蚀、未知位置</w:t>
      </w:r>
      <w:r>
        <w:rPr>
          <w:rFonts w:hint="eastAsia" w:ascii="Times New Roman" w:hAnsi="Times New Roman" w:cs="Times New Roman"/>
          <w:b w:val="0"/>
          <w:bCs/>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t>和腐蚀类型</w:t>
      </w:r>
      <w:r>
        <w:rPr>
          <w:rFonts w:hint="eastAsia" w:ascii="Times New Roman" w:hAnsi="Times New Roman" w:cs="Times New Roman"/>
          <w:b w:val="0"/>
          <w:bCs/>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t>全面腐蚀、点状腐蚀、裂纹腐蚀</w:t>
      </w:r>
      <w:r>
        <w:rPr>
          <w:rFonts w:hint="eastAsia" w:ascii="Times New Roman" w:hAnsi="Times New Roman" w:cs="Times New Roman"/>
          <w:b w:val="0"/>
          <w:bCs/>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t>。具体见图 5.5-1</w:t>
      </w:r>
      <w:r>
        <w:rPr>
          <w:rFonts w:hint="eastAsia" w:ascii="Times New Roman" w:hAnsi="Times New Roman" w:cs="Times New Roman"/>
          <w:b w:val="0"/>
          <w:bCs/>
          <w:i w:val="0"/>
          <w:iCs w:val="0"/>
          <w:color w:val="000000" w:themeColor="text1"/>
          <w:spacing w:val="0"/>
          <w:w w:val="100"/>
          <w:position w:val="0"/>
          <w:highlight w:val="none"/>
          <w:lang w:val="en-US" w:eastAsia="zh-CN"/>
          <w14:textFill>
            <w14:solidFill>
              <w14:schemeClr w14:val="tx1"/>
            </w14:solidFill>
          </w14:textFill>
        </w:rPr>
        <w:t>2</w:t>
      </w:r>
      <w:r>
        <w:rPr>
          <w:rFonts w:hint="default" w:ascii="Times New Roman" w:hAnsi="Times New Roman" w:cs="Times New Roman"/>
          <w:b w:val="0"/>
          <w:bCs/>
          <w:i w:val="0"/>
          <w:iCs w:val="0"/>
          <w:color w:val="000000" w:themeColor="text1"/>
          <w:spacing w:val="0"/>
          <w:w w:val="100"/>
          <w:position w:val="0"/>
          <w:highlight w:val="none"/>
          <w14:textFill>
            <w14:solidFill>
              <w14:schemeClr w14:val="tx1"/>
            </w14:solidFill>
          </w14:textFill>
        </w:rPr>
        <w:t>。</w:t>
      </w:r>
    </w:p>
    <w:p w14:paraId="6B0B1950">
      <w:pPr>
        <w:pStyle w:val="17"/>
        <w:spacing w:line="360" w:lineRule="auto"/>
        <w:ind w:left="0" w:leftChars="0" w:firstLine="0" w:firstLineChars="0"/>
        <w:jc w:val="center"/>
        <w:rPr>
          <w:color w:val="000000" w:themeColor="text1"/>
          <w:spacing w:val="0"/>
          <w:w w:val="100"/>
          <w:position w:val="0"/>
          <w:highlight w:val="none"/>
          <w14:textFill>
            <w14:solidFill>
              <w14:schemeClr w14:val="tx1"/>
            </w14:solidFill>
          </w14:textFill>
        </w:rPr>
      </w:pPr>
    </w:p>
    <w:p w14:paraId="24B7FBC7">
      <w:pPr>
        <w:pStyle w:val="17"/>
        <w:spacing w:line="360" w:lineRule="auto"/>
        <w:ind w:left="0" w:leftChars="0" w:firstLine="0" w:firstLineChars="0"/>
        <w:jc w:val="center"/>
        <w:rPr>
          <w:color w:val="000000" w:themeColor="text1"/>
          <w:spacing w:val="0"/>
          <w:w w:val="100"/>
          <w:position w:val="0"/>
          <w:highlight w:val="none"/>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 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2</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 xml:space="preserve"> </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 年-2019年间管道腐蚀发生位置以及腐蚀类型统计</w:t>
      </w:r>
    </w:p>
    <w:p w14:paraId="5257FF0E">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根据统计得知，点状腐蚀是最普遍的腐蚀类型，几乎所有带有点状腐蚀的事故都发</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生在</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管道的外表面。裂纹腐蚀是第二大腐蚀类型，且在管道内外表面均有发生。近年来，所有的裂纹腐蚀均发生在管道外表面。全面腐蚀即金属表面出现均匀的腐蚀现象，这种类型的腐蚀通常在管道外表面被检测到。</w:t>
      </w:r>
    </w:p>
    <w:p w14:paraId="1E9CD34C">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③施工缺陷及材料缺陷</w:t>
      </w:r>
    </w:p>
    <w:p w14:paraId="7D2087E0">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根据 EGIG 的统计，近十年</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2010 年~2019年</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）以</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来，施工和材料缺陷在欧洲输气管道事故因素中占第三位，所占比例为15.76%。EGIG对1970~2019年之间发生的</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因施工和材料缺陷导致的事故进行了统计</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见图5.5-12、图5.5-13</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。总而言之，近年来由施工和材料缺陷导致的事故率逐年下降。由于施工技术的提高，新建管道发生的施工缺陷事故率越来越少。</w:t>
      </w:r>
    </w:p>
    <w:p w14:paraId="08A5A72F">
      <w:pPr>
        <w:pStyle w:val="17"/>
        <w:spacing w:line="360" w:lineRule="auto"/>
        <w:ind w:left="0" w:leftChars="0" w:firstLine="0" w:firstLineChars="0"/>
        <w:jc w:val="center"/>
        <w:rPr>
          <w:color w:val="000000" w:themeColor="text1"/>
          <w:spacing w:val="0"/>
          <w:w w:val="100"/>
          <w:position w:val="0"/>
          <w:highlight w:val="none"/>
          <w14:textFill>
            <w14:solidFill>
              <w14:schemeClr w14:val="tx1"/>
            </w14:solidFill>
          </w14:textFill>
        </w:rPr>
      </w:pPr>
    </w:p>
    <w:p w14:paraId="0C3DE747">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不同建设年限的管道因施工缺陷导致的各种类型泄漏孔径事故率统计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4E8EDCBE">
      <w:pPr>
        <w:pStyle w:val="17"/>
        <w:spacing w:line="360" w:lineRule="auto"/>
        <w:ind w:left="0" w:leftChars="0" w:firstLine="0" w:firstLineChars="0"/>
        <w:jc w:val="center"/>
        <w:rPr>
          <w:color w:val="000000" w:themeColor="text1"/>
          <w:spacing w:val="0"/>
          <w:w w:val="100"/>
          <w:position w:val="0"/>
          <w:highlight w:val="none"/>
          <w14:textFill>
            <w14:solidFill>
              <w14:schemeClr w14:val="tx1"/>
            </w14:solidFill>
          </w14:textFill>
        </w:rPr>
      </w:pPr>
    </w:p>
    <w:p w14:paraId="41032632">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 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 xml:space="preserve"> 建于不同年代的管道因材料缺陷导致的各类泄漏孔径事故率统计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3D685E94">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④热损伤</w:t>
      </w:r>
    </w:p>
    <w:p w14:paraId="741C5938">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图5.5-1</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5</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对各种管径管道因热损伤造成的事故率进行了统计，并</w:t>
      </w:r>
      <w:r>
        <w:rPr>
          <w:rFonts w:hint="eastAsia" w:ascii="Times New Roman" w:hAnsi="Times New Roman" w:cs="Times New Roman"/>
          <w:i w:val="0"/>
          <w:iCs w:val="0"/>
          <w:color w:val="000000" w:themeColor="text1"/>
          <w:spacing w:val="0"/>
          <w:w w:val="100"/>
          <w:position w:val="0"/>
          <w:highlight w:val="none"/>
          <w:lang w:eastAsia="zh-CN"/>
          <w14:textFill>
            <w14:solidFill>
              <w14:schemeClr w14:val="tx1"/>
            </w14:solidFill>
          </w14:textFill>
        </w:rPr>
        <w:t>对</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各种类型泄漏孔径的事故率也进行了区分。总的来说，热损伤事故率随管径增大而降低，并且对于各种泄漏孔径的事故率而言均是如此。</w:t>
      </w:r>
    </w:p>
    <w:p w14:paraId="27BA56B9">
      <w:pPr>
        <w:pStyle w:val="17"/>
        <w:spacing w:line="360" w:lineRule="auto"/>
        <w:ind w:left="0" w:leftChars="0" w:firstLine="0" w:firstLineChars="0"/>
        <w:jc w:val="center"/>
        <w:rPr>
          <w:rFonts w:hint="eastAsia"/>
          <w:color w:val="000000" w:themeColor="text1"/>
          <w:spacing w:val="0"/>
          <w:w w:val="100"/>
          <w:position w:val="0"/>
          <w:highlight w:val="none"/>
          <w14:textFill>
            <w14:solidFill>
              <w14:schemeClr w14:val="tx1"/>
            </w14:solidFill>
          </w14:textFill>
        </w:rPr>
      </w:pPr>
    </w:p>
    <w:p w14:paraId="32AC3D60">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 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5</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不同管径的管道因热损伤导致的各类泄漏孔径事故率统计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09A93834">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⑤地基位移</w:t>
      </w:r>
    </w:p>
    <w:p w14:paraId="3D70405C">
      <w:pPr>
        <w:pStyle w:val="17"/>
        <w:keepNext w:val="0"/>
        <w:keepLines w:val="0"/>
        <w:pageBreakBefore w:val="0"/>
        <w:widowControl w:val="0"/>
        <w:kinsoku w:val="0"/>
        <w:wordWrap/>
        <w:overflowPunct/>
        <w:topLinePunct w:val="0"/>
        <w:autoSpaceDE w:val="0"/>
        <w:autoSpaceDN w:val="0"/>
        <w:bidi w:val="0"/>
        <w:adjustRightInd w:val="0"/>
        <w:snapToGrid w:val="0"/>
        <w:spacing w:before="120" w:beforeLines="0" w:after="0" w:afterLines="0" w:line="360" w:lineRule="auto"/>
        <w:textAlignment w:val="baseline"/>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地基位移在近十年的管道事故原因中，大概占比16%。1970年~2019 年期间，各种管径管道因地基位移导致的各种类型泄漏孔径事故率统计见图5.5-1</w:t>
      </w:r>
      <w:r>
        <w:rPr>
          <w:rFonts w:hint="eastAsia" w:ascii="Times New Roman" w:hAnsi="Times New Roman" w:cs="Times New Roman"/>
          <w:i w:val="0"/>
          <w:iCs w:val="0"/>
          <w:color w:val="000000" w:themeColor="text1"/>
          <w:spacing w:val="0"/>
          <w:w w:val="100"/>
          <w:position w:val="0"/>
          <w:highlight w:val="none"/>
          <w:lang w:val="en-US" w:eastAsia="zh-CN"/>
          <w14:textFill>
            <w14:solidFill>
              <w14:schemeClr w14:val="tx1"/>
            </w14:solidFill>
          </w14:textFill>
        </w:rPr>
        <w:t>6</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。统计表明，1970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cs="Times New Roman"/>
          <w:i w:val="0"/>
          <w:iCs w:val="0"/>
          <w:color w:val="000000" w:themeColor="text1"/>
          <w:spacing w:val="0"/>
          <w:w w:val="100"/>
          <w:position w:val="0"/>
          <w:highlight w:val="none"/>
          <w14:textFill>
            <w14:solidFill>
              <w14:schemeClr w14:val="tx1"/>
            </w14:solidFill>
          </w14:textFill>
        </w:rPr>
        <w:t>2016年期间，由地基位移导致的事故率随管径增大而降低。47英寸以上管径的管道只发生过一次地基位移事故。</w:t>
      </w:r>
    </w:p>
    <w:p w14:paraId="16C9F6C6">
      <w:pPr>
        <w:pStyle w:val="17"/>
        <w:spacing w:line="360" w:lineRule="auto"/>
        <w:ind w:left="0" w:leftChars="0" w:firstLine="0" w:firstLineChars="0"/>
        <w:jc w:val="center"/>
        <w:rPr>
          <w:rFonts w:hint="eastAsia"/>
          <w:color w:val="000000" w:themeColor="text1"/>
          <w:spacing w:val="0"/>
          <w:w w:val="100"/>
          <w:position w:val="0"/>
          <w:highlight w:val="none"/>
          <w14:textFill>
            <w14:solidFill>
              <w14:schemeClr w14:val="tx1"/>
            </w14:solidFill>
          </w14:textFill>
        </w:rPr>
      </w:pPr>
    </w:p>
    <w:p w14:paraId="65553FD4">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 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6</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不同管径管道因地基位移导致的各类泄漏孔径事故率统计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1970~2016</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3F6C99D6">
      <w:pPr>
        <w:pStyle w:val="17"/>
        <w:spacing w:line="36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pPr>
    </w:p>
    <w:p w14:paraId="56782C3D">
      <w:pPr>
        <w:pStyle w:val="17"/>
        <w:spacing w:line="240" w:lineRule="auto"/>
        <w:ind w:left="0" w:leftChars="0" w:firstLine="0" w:firstLineChars="0"/>
        <w:jc w:val="cente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图 5.5-1</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7</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导致地基位移事故的具体原因统计</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r>
        <w:rPr>
          <w:rFonts w:hint="eastAsia" w:ascii="Times New Roman" w:hAnsi="Times New Roman" w:eastAsia="宋体" w:cs="Times New Roman"/>
          <w:b/>
          <w:bCs/>
          <w:i w:val="0"/>
          <w:iCs w:val="0"/>
          <w:snapToGrid w:val="0"/>
          <w:color w:val="000000" w:themeColor="text1"/>
          <w:spacing w:val="0"/>
          <w:w w:val="100"/>
          <w:kern w:val="0"/>
          <w:position w:val="0"/>
          <w:sz w:val="24"/>
          <w:szCs w:val="24"/>
          <w:highlight w:val="none"/>
          <w:lang w:val="en-US" w:eastAsia="en-US" w:bidi="ar-SA"/>
          <w14:textFill>
            <w14:solidFill>
              <w14:schemeClr w14:val="tx1"/>
            </w14:solidFill>
          </w14:textFill>
        </w:rPr>
        <w:t>1970~2019</w:t>
      </w:r>
      <w:r>
        <w:rPr>
          <w:rFonts w:hint="eastAsia" w:ascii="Times New Roman" w:hAnsi="Times New Roman" w:cs="Times New Roman"/>
          <w:b/>
          <w:bCs/>
          <w:i w:val="0"/>
          <w:iCs w:val="0"/>
          <w:snapToGrid w:val="0"/>
          <w:color w:val="000000" w:themeColor="text1"/>
          <w:spacing w:val="0"/>
          <w:w w:val="100"/>
          <w:kern w:val="0"/>
          <w:position w:val="0"/>
          <w:sz w:val="24"/>
          <w:szCs w:val="24"/>
          <w:highlight w:val="none"/>
          <w:lang w:val="en-US" w:eastAsia="zh-CN" w:bidi="ar-SA"/>
          <w14:textFill>
            <w14:solidFill>
              <w14:schemeClr w14:val="tx1"/>
            </w14:solidFill>
          </w14:textFill>
        </w:rPr>
        <w:t>）</w:t>
      </w:r>
    </w:p>
    <w:p w14:paraId="561671F0">
      <w:pPr>
        <w:pStyle w:val="17"/>
        <w:keepNext w:val="0"/>
        <w:keepLines w:val="0"/>
        <w:pageBreakBefore w:val="0"/>
        <w:widowControl w:val="0"/>
        <w:kinsoku w:val="0"/>
        <w:wordWrap/>
        <w:overflowPunct/>
        <w:topLinePunct w:val="0"/>
        <w:autoSpaceDE w:val="0"/>
        <w:autoSpaceDN w:val="0"/>
        <w:bidi w:val="0"/>
        <w:adjustRightInd w:val="0"/>
        <w:snapToGrid w:val="0"/>
        <w:spacing w:beforeLines="0" w:after="0" w:afterLines="0" w:line="360" w:lineRule="auto"/>
        <w:textAlignment w:val="baseline"/>
        <w:rPr>
          <w:rFonts w:hint="default" w:ascii="Times New Roman" w:hAnsi="Times New Roman" w:cs="Times New Roman"/>
          <w:i w:val="0"/>
          <w:iCs w:val="0"/>
          <w:color w:val="000000" w:themeColor="text1"/>
          <w:spacing w:val="0"/>
          <w:w w:val="100"/>
          <w:position w:val="0"/>
          <w:sz w:val="24"/>
          <w:highlight w:val="none"/>
          <w14:textFill>
            <w14:solidFill>
              <w14:schemeClr w14:val="tx1"/>
            </w14:solidFill>
          </w14:textFill>
        </w:rPr>
      </w:pPr>
      <w:r>
        <w:rPr>
          <w:rFonts w:hint="default" w:ascii="Times New Roman" w:hAnsi="Times New Roman" w:cs="Times New Roman"/>
          <w:i w:val="0"/>
          <w:iCs w:val="0"/>
          <w:color w:val="000000" w:themeColor="text1"/>
          <w:spacing w:val="0"/>
          <w:w w:val="100"/>
          <w:position w:val="0"/>
          <w:sz w:val="24"/>
          <w:highlight w:val="none"/>
          <w14:textFill>
            <w14:solidFill>
              <w14:schemeClr w14:val="tx1"/>
            </w14:solidFill>
          </w14:textFill>
        </w:rPr>
        <w:t>地基位移事故</w:t>
      </w:r>
      <w:r>
        <w:rPr>
          <w:rFonts w:hint="eastAsia" w:ascii="Times New Roman" w:hAnsi="Times New Roman" w:cs="Times New Roman"/>
          <w:i w:val="0"/>
          <w:iCs w:val="0"/>
          <w:color w:val="000000" w:themeColor="text1"/>
          <w:spacing w:val="0"/>
          <w:w w:val="100"/>
          <w:position w:val="0"/>
          <w:sz w:val="24"/>
          <w:highlight w:val="none"/>
          <w:lang w:eastAsia="zh-CN"/>
          <w14:textFill>
            <w14:solidFill>
              <w14:schemeClr w14:val="tx1"/>
            </w14:solidFill>
          </w14:textFill>
        </w:rPr>
        <w:t>发生</w:t>
      </w:r>
      <w:r>
        <w:rPr>
          <w:rFonts w:hint="default" w:ascii="Times New Roman" w:hAnsi="Times New Roman" w:cs="Times New Roman"/>
          <w:i w:val="0"/>
          <w:iCs w:val="0"/>
          <w:color w:val="000000" w:themeColor="text1"/>
          <w:spacing w:val="0"/>
          <w:w w:val="100"/>
          <w:position w:val="0"/>
          <w:sz w:val="24"/>
          <w:highlight w:val="none"/>
          <w14:textFill>
            <w14:solidFill>
              <w14:schemeClr w14:val="tx1"/>
            </w14:solidFill>
          </w14:textFill>
        </w:rPr>
        <w:t>的原因很多，图5.5-16对地基位移事故具体原因进行了统计。统计表明，滑坡是导致地基位移最主要的原因，占比在60%以上。</w:t>
      </w:r>
    </w:p>
    <w:p w14:paraId="5D5DEC6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⑥其他未知原因</w:t>
      </w:r>
    </w:p>
    <w:p w14:paraId="5CE68FA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EGIG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统计目录中，被划入</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其他未知原因</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的事故中，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29.3%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的事故原因是雷击。</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年期间，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EGIG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数据库中记录有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起跟雷击有关的事故，事故率相当于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0.0066/1000km·a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EGIG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对雷击事故导致的泄漏孔径进行调查，发现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起雷击事故中，其中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起为针孔泄漏，另外</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起为穿孔泄漏。迄今为止，还没有由地震导致的事故记录。</w:t>
      </w:r>
    </w:p>
    <w:p w14:paraId="716202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）美国</w:t>
      </w:r>
    </w:p>
    <w:p w14:paraId="6458DC2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9" w:right="63" w:firstLine="47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OPS</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OfficeofPipelineSafety</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）是美国联邦政府指定的输油和输气管道管理部门，管道事故资料较详实。表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所列为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2017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年美国陆上输气管道事故统计。</w:t>
      </w:r>
    </w:p>
    <w:p w14:paraId="6018C0FE">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美国输气管道事故统计</w:t>
      </w:r>
    </w:p>
    <w:tbl>
      <w:tblPr>
        <w:tblStyle w:val="23"/>
        <w:tblW w:w="833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26"/>
        <w:gridCol w:w="809"/>
        <w:gridCol w:w="836"/>
        <w:gridCol w:w="607"/>
        <w:gridCol w:w="607"/>
        <w:gridCol w:w="608"/>
        <w:gridCol w:w="2070"/>
        <w:gridCol w:w="1973"/>
      </w:tblGrid>
      <w:tr w14:paraId="7BB5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826" w:type="dxa"/>
            <w:vMerge w:val="restart"/>
            <w:tcBorders>
              <w:top w:val="single" w:color="000000" w:sz="10" w:space="0"/>
              <w:left w:val="single" w:color="000000" w:sz="10" w:space="0"/>
              <w:bottom w:val="nil"/>
            </w:tcBorders>
            <w:vAlign w:val="center"/>
          </w:tcPr>
          <w:p w14:paraId="02A53A57">
            <w:pPr>
              <w:pStyle w:val="24"/>
              <w:spacing w:before="221" w:line="240"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年份</w:t>
            </w:r>
          </w:p>
        </w:tc>
        <w:tc>
          <w:tcPr>
            <w:tcW w:w="1645" w:type="dxa"/>
            <w:gridSpan w:val="2"/>
            <w:tcBorders>
              <w:top w:val="single" w:color="000000" w:sz="10" w:space="0"/>
            </w:tcBorders>
            <w:vAlign w:val="center"/>
          </w:tcPr>
          <w:p w14:paraId="6BEC4657">
            <w:pPr>
              <w:pStyle w:val="24"/>
              <w:spacing w:before="55" w:line="240"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长度</w:t>
            </w:r>
          </w:p>
        </w:tc>
        <w:tc>
          <w:tcPr>
            <w:tcW w:w="607" w:type="dxa"/>
            <w:vMerge w:val="restart"/>
            <w:tcBorders>
              <w:top w:val="single" w:color="000000" w:sz="10" w:space="0"/>
              <w:bottom w:val="nil"/>
            </w:tcBorders>
            <w:vAlign w:val="center"/>
          </w:tcPr>
          <w:p w14:paraId="25037CB0">
            <w:pPr>
              <w:pStyle w:val="24"/>
              <w:spacing w:before="66" w:line="240" w:lineRule="auto"/>
              <w:ind w:right="92"/>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事故数次</w:t>
            </w:r>
          </w:p>
        </w:tc>
        <w:tc>
          <w:tcPr>
            <w:tcW w:w="1215" w:type="dxa"/>
            <w:gridSpan w:val="2"/>
            <w:tcBorders>
              <w:top w:val="single" w:color="000000" w:sz="10" w:space="0"/>
            </w:tcBorders>
            <w:vAlign w:val="center"/>
          </w:tcPr>
          <w:p w14:paraId="5CF5312A">
            <w:pPr>
              <w:pStyle w:val="24"/>
              <w:spacing w:before="56" w:line="240" w:lineRule="auto"/>
              <w:jc w:val="cente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伤亡人</w:t>
            </w:r>
            <w:r>
              <w:rPr>
                <w:rFonts w:hint="eastAsia" w:ascii="Times New Roman" w:hAnsi="Times New Roman" w:eastAsia="宋体" w:cs="Times New Roman"/>
                <w:b/>
                <w:bCs/>
                <w:color w:val="000000" w:themeColor="text1"/>
                <w:spacing w:val="0"/>
                <w:w w:val="100"/>
                <w:position w:val="0"/>
                <w:sz w:val="21"/>
                <w:szCs w:val="21"/>
                <w:highlight w:val="none"/>
                <w:lang w:val="en-US" w:eastAsia="zh-CN"/>
                <w14:textFill>
                  <w14:solidFill>
                    <w14:schemeClr w14:val="tx1"/>
                  </w14:solidFill>
                </w14:textFill>
              </w:rPr>
              <w:t>数</w:t>
            </w:r>
          </w:p>
        </w:tc>
        <w:tc>
          <w:tcPr>
            <w:tcW w:w="2070" w:type="dxa"/>
            <w:vMerge w:val="restart"/>
            <w:tcBorders>
              <w:top w:val="single" w:color="000000" w:sz="10" w:space="0"/>
              <w:bottom w:val="nil"/>
            </w:tcBorders>
            <w:vAlign w:val="center"/>
          </w:tcPr>
          <w:p w14:paraId="1327A3D2">
            <w:pPr>
              <w:pStyle w:val="24"/>
              <w:spacing w:before="66" w:line="240" w:lineRule="auto"/>
              <w:ind w:right="276"/>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财产损失（美元）</w:t>
            </w:r>
          </w:p>
        </w:tc>
        <w:tc>
          <w:tcPr>
            <w:tcW w:w="1973" w:type="dxa"/>
            <w:vMerge w:val="restart"/>
            <w:tcBorders>
              <w:top w:val="single" w:color="000000" w:sz="10" w:space="0"/>
              <w:bottom w:val="nil"/>
              <w:right w:val="single" w:color="000000" w:sz="10" w:space="0"/>
            </w:tcBorders>
            <w:vAlign w:val="center"/>
          </w:tcPr>
          <w:p w14:paraId="5534ABE0">
            <w:pPr>
              <w:pStyle w:val="24"/>
              <w:spacing w:before="190" w:line="240" w:lineRule="auto"/>
              <w:jc w:val="cente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事故危害伤亡/（次·km ·a）</w:t>
            </w:r>
          </w:p>
        </w:tc>
      </w:tr>
      <w:tr w14:paraId="613D9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vMerge w:val="continue"/>
            <w:tcBorders>
              <w:top w:val="nil"/>
              <w:left w:val="single" w:color="000000" w:sz="10" w:space="0"/>
            </w:tcBorders>
            <w:vAlign w:val="top"/>
          </w:tcPr>
          <w:p w14:paraId="7ACB3705">
            <w:pPr>
              <w:spacing w:line="240"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809" w:type="dxa"/>
            <w:vAlign w:val="center"/>
          </w:tcPr>
          <w:p w14:paraId="14262181">
            <w:pPr>
              <w:pStyle w:val="24"/>
              <w:spacing w:before="4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英里</w:t>
            </w:r>
          </w:p>
        </w:tc>
        <w:tc>
          <w:tcPr>
            <w:tcW w:w="836" w:type="dxa"/>
            <w:vAlign w:val="center"/>
          </w:tcPr>
          <w:p w14:paraId="6C17FAAC">
            <w:pPr>
              <w:spacing w:before="17"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km</w:t>
            </w:r>
          </w:p>
        </w:tc>
        <w:tc>
          <w:tcPr>
            <w:tcW w:w="607" w:type="dxa"/>
            <w:vMerge w:val="continue"/>
            <w:tcBorders>
              <w:top w:val="nil"/>
            </w:tcBorders>
            <w:vAlign w:val="center"/>
          </w:tcPr>
          <w:p w14:paraId="548F7EEC">
            <w:pPr>
              <w:spacing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607" w:type="dxa"/>
            <w:vAlign w:val="center"/>
          </w:tcPr>
          <w:p w14:paraId="12AB2897">
            <w:pPr>
              <w:pStyle w:val="24"/>
              <w:spacing w:before="4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死亡</w:t>
            </w:r>
          </w:p>
        </w:tc>
        <w:tc>
          <w:tcPr>
            <w:tcW w:w="608" w:type="dxa"/>
            <w:vAlign w:val="center"/>
          </w:tcPr>
          <w:p w14:paraId="446BF25D">
            <w:pPr>
              <w:pStyle w:val="24"/>
              <w:spacing w:before="4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受伤</w:t>
            </w:r>
          </w:p>
        </w:tc>
        <w:tc>
          <w:tcPr>
            <w:tcW w:w="2070" w:type="dxa"/>
            <w:vMerge w:val="continue"/>
            <w:tcBorders>
              <w:top w:val="nil"/>
            </w:tcBorders>
            <w:vAlign w:val="top"/>
          </w:tcPr>
          <w:p w14:paraId="09F60612">
            <w:pPr>
              <w:spacing w:line="240"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1973" w:type="dxa"/>
            <w:vMerge w:val="continue"/>
            <w:tcBorders>
              <w:top w:val="nil"/>
              <w:right w:val="single" w:color="000000" w:sz="10" w:space="0"/>
            </w:tcBorders>
            <w:vAlign w:val="top"/>
          </w:tcPr>
          <w:p w14:paraId="282FFA33">
            <w:pPr>
              <w:spacing w:line="240" w:lineRule="auto"/>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r>
      <w:tr w14:paraId="1F37F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402B9A0C">
            <w:pPr>
              <w:spacing w:before="84"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1991</w:t>
            </w:r>
          </w:p>
        </w:tc>
        <w:tc>
          <w:tcPr>
            <w:tcW w:w="809" w:type="dxa"/>
            <w:vAlign w:val="top"/>
          </w:tcPr>
          <w:p w14:paraId="59FF386A">
            <w:pPr>
              <w:spacing w:before="84"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285295</w:t>
            </w:r>
          </w:p>
        </w:tc>
        <w:tc>
          <w:tcPr>
            <w:tcW w:w="836" w:type="dxa"/>
            <w:vAlign w:val="top"/>
          </w:tcPr>
          <w:p w14:paraId="7C72D2CA">
            <w:pPr>
              <w:spacing w:before="84"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459040</w:t>
            </w:r>
          </w:p>
        </w:tc>
        <w:tc>
          <w:tcPr>
            <w:tcW w:w="607" w:type="dxa"/>
            <w:vAlign w:val="top"/>
          </w:tcPr>
          <w:p w14:paraId="5E2902E0">
            <w:pPr>
              <w:spacing w:before="84" w:line="24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59</w:t>
            </w:r>
          </w:p>
        </w:tc>
        <w:tc>
          <w:tcPr>
            <w:tcW w:w="607" w:type="dxa"/>
            <w:vAlign w:val="top"/>
          </w:tcPr>
          <w:p w14:paraId="62EEB5EE">
            <w:pPr>
              <w:spacing w:before="84"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40CEBB80">
            <w:pPr>
              <w:spacing w:before="84" w:line="240" w:lineRule="auto"/>
              <w:ind w:left="21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w:t>
            </w:r>
          </w:p>
        </w:tc>
        <w:tc>
          <w:tcPr>
            <w:tcW w:w="2070" w:type="dxa"/>
            <w:vAlign w:val="top"/>
          </w:tcPr>
          <w:p w14:paraId="0C9B2C6B">
            <w:pPr>
              <w:pStyle w:val="24"/>
              <w:spacing w:before="7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$11，054，638</w:t>
            </w:r>
          </w:p>
        </w:tc>
        <w:tc>
          <w:tcPr>
            <w:tcW w:w="1973" w:type="dxa"/>
            <w:tcBorders>
              <w:right w:val="single" w:color="000000" w:sz="10" w:space="0"/>
            </w:tcBorders>
            <w:vAlign w:val="top"/>
          </w:tcPr>
          <w:p w14:paraId="32B5B77B">
            <w:pPr>
              <w:spacing w:before="84"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4.06×10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1E8D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2680E5C6">
            <w:pPr>
              <w:spacing w:before="84"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1992</w:t>
            </w:r>
          </w:p>
        </w:tc>
        <w:tc>
          <w:tcPr>
            <w:tcW w:w="809" w:type="dxa"/>
            <w:vAlign w:val="top"/>
          </w:tcPr>
          <w:p w14:paraId="72EDE63E">
            <w:pPr>
              <w:spacing w:before="84"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283071</w:t>
            </w:r>
          </w:p>
        </w:tc>
        <w:tc>
          <w:tcPr>
            <w:tcW w:w="836" w:type="dxa"/>
            <w:vAlign w:val="top"/>
          </w:tcPr>
          <w:p w14:paraId="7A77516F">
            <w:pPr>
              <w:spacing w:before="84"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455461</w:t>
            </w:r>
          </w:p>
        </w:tc>
        <w:tc>
          <w:tcPr>
            <w:tcW w:w="607" w:type="dxa"/>
            <w:vAlign w:val="top"/>
          </w:tcPr>
          <w:p w14:paraId="1E977DD6">
            <w:pPr>
              <w:spacing w:before="84" w:line="24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50</w:t>
            </w:r>
          </w:p>
        </w:tc>
        <w:tc>
          <w:tcPr>
            <w:tcW w:w="607" w:type="dxa"/>
            <w:vAlign w:val="top"/>
          </w:tcPr>
          <w:p w14:paraId="6AB95417">
            <w:pPr>
              <w:spacing w:before="84" w:line="24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608" w:type="dxa"/>
            <w:vAlign w:val="top"/>
          </w:tcPr>
          <w:p w14:paraId="1EFA01A9">
            <w:pPr>
              <w:spacing w:before="84" w:line="240" w:lineRule="auto"/>
              <w:ind w:left="2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14</w:t>
            </w:r>
          </w:p>
        </w:tc>
        <w:tc>
          <w:tcPr>
            <w:tcW w:w="2070" w:type="dxa"/>
            <w:vAlign w:val="top"/>
          </w:tcPr>
          <w:p w14:paraId="18F67156">
            <w:pPr>
              <w:pStyle w:val="24"/>
              <w:spacing w:before="7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 ，020，965</w:t>
            </w:r>
          </w:p>
        </w:tc>
        <w:tc>
          <w:tcPr>
            <w:tcW w:w="1973" w:type="dxa"/>
            <w:tcBorders>
              <w:right w:val="single" w:color="000000" w:sz="10" w:space="0"/>
            </w:tcBorders>
            <w:vAlign w:val="top"/>
          </w:tcPr>
          <w:p w14:paraId="6071C73D">
            <w:pPr>
              <w:spacing w:before="84"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7.46×10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19BE9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38B2673C">
            <w:pPr>
              <w:spacing w:before="87"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1993</w:t>
            </w:r>
          </w:p>
        </w:tc>
        <w:tc>
          <w:tcPr>
            <w:tcW w:w="809" w:type="dxa"/>
            <w:vAlign w:val="top"/>
          </w:tcPr>
          <w:p w14:paraId="41B34773">
            <w:pPr>
              <w:spacing w:before="87"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285043</w:t>
            </w:r>
          </w:p>
        </w:tc>
        <w:tc>
          <w:tcPr>
            <w:tcW w:w="836" w:type="dxa"/>
            <w:vAlign w:val="top"/>
          </w:tcPr>
          <w:p w14:paraId="714DF548">
            <w:pPr>
              <w:spacing w:before="87"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458634</w:t>
            </w:r>
          </w:p>
        </w:tc>
        <w:tc>
          <w:tcPr>
            <w:tcW w:w="607" w:type="dxa"/>
            <w:vAlign w:val="top"/>
          </w:tcPr>
          <w:p w14:paraId="3A1BB813">
            <w:pPr>
              <w:spacing w:before="87"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81</w:t>
            </w:r>
          </w:p>
        </w:tc>
        <w:tc>
          <w:tcPr>
            <w:tcW w:w="607" w:type="dxa"/>
            <w:vAlign w:val="top"/>
          </w:tcPr>
          <w:p w14:paraId="5EE070C8">
            <w:pPr>
              <w:spacing w:before="87"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29D8E00F">
            <w:pPr>
              <w:spacing w:before="87" w:line="240" w:lineRule="auto"/>
              <w:ind w:left="2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16</w:t>
            </w:r>
          </w:p>
        </w:tc>
        <w:tc>
          <w:tcPr>
            <w:tcW w:w="2070" w:type="dxa"/>
            <w:vAlign w:val="top"/>
          </w:tcPr>
          <w:p w14:paraId="1848D54D">
            <w:pPr>
              <w:pStyle w:val="24"/>
              <w:spacing w:before="78"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$17，582，268</w:t>
            </w:r>
          </w:p>
        </w:tc>
        <w:tc>
          <w:tcPr>
            <w:tcW w:w="1973" w:type="dxa"/>
            <w:tcBorders>
              <w:right w:val="single" w:color="000000" w:sz="10" w:space="0"/>
            </w:tcBorders>
            <w:vAlign w:val="top"/>
          </w:tcPr>
          <w:p w14:paraId="6BE8F42E">
            <w:pPr>
              <w:spacing w:before="87"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4.58×10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4318B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79D06B3C">
            <w:pPr>
              <w:spacing w:before="87"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1994</w:t>
            </w:r>
          </w:p>
        </w:tc>
        <w:tc>
          <w:tcPr>
            <w:tcW w:w="809" w:type="dxa"/>
            <w:vAlign w:val="top"/>
          </w:tcPr>
          <w:p w14:paraId="0B18D478">
            <w:pPr>
              <w:spacing w:before="87"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293438</w:t>
            </w:r>
          </w:p>
        </w:tc>
        <w:tc>
          <w:tcPr>
            <w:tcW w:w="836" w:type="dxa"/>
            <w:vAlign w:val="top"/>
          </w:tcPr>
          <w:p w14:paraId="549B883F">
            <w:pPr>
              <w:spacing w:before="87"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472142</w:t>
            </w:r>
          </w:p>
        </w:tc>
        <w:tc>
          <w:tcPr>
            <w:tcW w:w="607" w:type="dxa"/>
            <w:vAlign w:val="top"/>
          </w:tcPr>
          <w:p w14:paraId="534EAF46">
            <w:pPr>
              <w:spacing w:before="87" w:line="24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52</w:t>
            </w:r>
          </w:p>
        </w:tc>
        <w:tc>
          <w:tcPr>
            <w:tcW w:w="607" w:type="dxa"/>
            <w:vAlign w:val="top"/>
          </w:tcPr>
          <w:p w14:paraId="0DB18F13">
            <w:pPr>
              <w:spacing w:before="87"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3501DA94">
            <w:pPr>
              <w:spacing w:before="87" w:line="240" w:lineRule="auto"/>
              <w:ind w:left="2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2070" w:type="dxa"/>
            <w:vAlign w:val="top"/>
          </w:tcPr>
          <w:p w14:paraId="15DCC517">
            <w:pPr>
              <w:pStyle w:val="24"/>
              <w:spacing w:before="7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$41，386，306</w:t>
            </w:r>
          </w:p>
        </w:tc>
        <w:tc>
          <w:tcPr>
            <w:tcW w:w="1973" w:type="dxa"/>
            <w:tcBorders>
              <w:right w:val="single" w:color="000000" w:sz="10" w:space="0"/>
            </w:tcBorders>
            <w:vAlign w:val="top"/>
          </w:tcPr>
          <w:p w14:paraId="7C060AC7">
            <w:pPr>
              <w:spacing w:before="87"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12.6×10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5371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528C5F6F">
            <w:pPr>
              <w:spacing w:before="87"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1995</w:t>
            </w:r>
          </w:p>
        </w:tc>
        <w:tc>
          <w:tcPr>
            <w:tcW w:w="809" w:type="dxa"/>
            <w:vAlign w:val="top"/>
          </w:tcPr>
          <w:p w14:paraId="2829B1C9">
            <w:pPr>
              <w:spacing w:before="87"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288846</w:t>
            </w:r>
          </w:p>
        </w:tc>
        <w:tc>
          <w:tcPr>
            <w:tcW w:w="836" w:type="dxa"/>
            <w:vAlign w:val="top"/>
          </w:tcPr>
          <w:p w14:paraId="4A6E81E6">
            <w:pPr>
              <w:spacing w:before="87"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464753</w:t>
            </w:r>
          </w:p>
        </w:tc>
        <w:tc>
          <w:tcPr>
            <w:tcW w:w="607" w:type="dxa"/>
            <w:vAlign w:val="top"/>
          </w:tcPr>
          <w:p w14:paraId="1C144B0A">
            <w:pPr>
              <w:spacing w:before="87" w:line="240" w:lineRule="auto"/>
              <w:ind w:left="1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41</w:t>
            </w:r>
          </w:p>
        </w:tc>
        <w:tc>
          <w:tcPr>
            <w:tcW w:w="607" w:type="dxa"/>
            <w:vAlign w:val="top"/>
          </w:tcPr>
          <w:p w14:paraId="4EA013EC">
            <w:pPr>
              <w:spacing w:before="87"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585FE1B8">
            <w:pPr>
              <w:spacing w:before="90" w:line="240" w:lineRule="auto"/>
              <w:ind w:left="2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w:t>
            </w:r>
          </w:p>
        </w:tc>
        <w:tc>
          <w:tcPr>
            <w:tcW w:w="2070" w:type="dxa"/>
            <w:vAlign w:val="top"/>
          </w:tcPr>
          <w:p w14:paraId="3E1DAC11">
            <w:pPr>
              <w:pStyle w:val="24"/>
              <w:spacing w:before="78" w:line="240" w:lineRule="auto"/>
              <w:ind w:left="80"/>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 ，818，250</w:t>
            </w:r>
          </w:p>
        </w:tc>
        <w:tc>
          <w:tcPr>
            <w:tcW w:w="1973" w:type="dxa"/>
            <w:tcBorders>
              <w:right w:val="single" w:color="000000" w:sz="10" w:space="0"/>
            </w:tcBorders>
            <w:vAlign w:val="top"/>
          </w:tcPr>
          <w:p w14:paraId="6D040B19">
            <w:pPr>
              <w:spacing w:before="87"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3.67×10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673E3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1C5E6DBA">
            <w:pPr>
              <w:spacing w:before="89"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1996</w:t>
            </w:r>
          </w:p>
        </w:tc>
        <w:tc>
          <w:tcPr>
            <w:tcW w:w="809" w:type="dxa"/>
            <w:vAlign w:val="top"/>
          </w:tcPr>
          <w:p w14:paraId="4F170796">
            <w:pPr>
              <w:spacing w:before="89"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277861</w:t>
            </w:r>
          </w:p>
        </w:tc>
        <w:tc>
          <w:tcPr>
            <w:tcW w:w="836" w:type="dxa"/>
            <w:vAlign w:val="top"/>
          </w:tcPr>
          <w:p w14:paraId="22A65485">
            <w:pPr>
              <w:spacing w:before="89"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447078</w:t>
            </w:r>
          </w:p>
        </w:tc>
        <w:tc>
          <w:tcPr>
            <w:tcW w:w="607" w:type="dxa"/>
            <w:vAlign w:val="top"/>
          </w:tcPr>
          <w:p w14:paraId="5DA4F9D2">
            <w:pPr>
              <w:spacing w:before="89" w:line="240" w:lineRule="auto"/>
              <w:ind w:left="19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62</w:t>
            </w:r>
          </w:p>
        </w:tc>
        <w:tc>
          <w:tcPr>
            <w:tcW w:w="607" w:type="dxa"/>
            <w:vAlign w:val="top"/>
          </w:tcPr>
          <w:p w14:paraId="39F8709E">
            <w:pPr>
              <w:spacing w:before="89"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1F6DF82F">
            <w:pPr>
              <w:spacing w:before="92" w:line="240" w:lineRule="auto"/>
              <w:ind w:left="25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w:t>
            </w:r>
          </w:p>
        </w:tc>
        <w:tc>
          <w:tcPr>
            <w:tcW w:w="2070" w:type="dxa"/>
            <w:vAlign w:val="top"/>
          </w:tcPr>
          <w:p w14:paraId="2327E384">
            <w:pPr>
              <w:pStyle w:val="24"/>
              <w:spacing w:before="80"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 ，947，086</w:t>
            </w:r>
          </w:p>
        </w:tc>
        <w:tc>
          <w:tcPr>
            <w:tcW w:w="1973" w:type="dxa"/>
            <w:tcBorders>
              <w:right w:val="single" w:color="000000" w:sz="10" w:space="0"/>
            </w:tcBorders>
            <w:vAlign w:val="top"/>
          </w:tcPr>
          <w:p w14:paraId="67AF9E66">
            <w:pPr>
              <w:spacing w:before="89"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 16×10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143B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437A88C8">
            <w:pPr>
              <w:spacing w:before="89"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1997</w:t>
            </w:r>
          </w:p>
        </w:tc>
        <w:tc>
          <w:tcPr>
            <w:tcW w:w="809" w:type="dxa"/>
            <w:vAlign w:val="top"/>
          </w:tcPr>
          <w:p w14:paraId="2CE590D8">
            <w:pPr>
              <w:spacing w:before="89"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287745</w:t>
            </w:r>
          </w:p>
        </w:tc>
        <w:tc>
          <w:tcPr>
            <w:tcW w:w="836" w:type="dxa"/>
            <w:vAlign w:val="top"/>
          </w:tcPr>
          <w:p w14:paraId="6D1BDE8E">
            <w:pPr>
              <w:spacing w:before="89"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462982</w:t>
            </w:r>
          </w:p>
        </w:tc>
        <w:tc>
          <w:tcPr>
            <w:tcW w:w="607" w:type="dxa"/>
            <w:vAlign w:val="top"/>
          </w:tcPr>
          <w:p w14:paraId="588B768E">
            <w:pPr>
              <w:spacing w:before="89" w:line="24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58</w:t>
            </w:r>
          </w:p>
        </w:tc>
        <w:tc>
          <w:tcPr>
            <w:tcW w:w="607" w:type="dxa"/>
            <w:vAlign w:val="top"/>
          </w:tcPr>
          <w:p w14:paraId="357C2C09">
            <w:pPr>
              <w:spacing w:before="89"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0F6096F6">
            <w:pPr>
              <w:spacing w:before="92" w:line="240" w:lineRule="auto"/>
              <w:ind w:left="25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w:t>
            </w:r>
          </w:p>
        </w:tc>
        <w:tc>
          <w:tcPr>
            <w:tcW w:w="2070" w:type="dxa"/>
            <w:vAlign w:val="top"/>
          </w:tcPr>
          <w:p w14:paraId="15CFE73A">
            <w:pPr>
              <w:pStyle w:val="24"/>
              <w:spacing w:before="80"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 ，056，885</w:t>
            </w:r>
          </w:p>
        </w:tc>
        <w:tc>
          <w:tcPr>
            <w:tcW w:w="1973" w:type="dxa"/>
            <w:tcBorders>
              <w:right w:val="single" w:color="000000" w:sz="10" w:space="0"/>
            </w:tcBorders>
            <w:vAlign w:val="top"/>
          </w:tcPr>
          <w:p w14:paraId="485633E4">
            <w:pPr>
              <w:spacing w:before="89"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2.23×10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1836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21E72DC3">
            <w:pPr>
              <w:spacing w:before="88"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1998</w:t>
            </w:r>
          </w:p>
        </w:tc>
        <w:tc>
          <w:tcPr>
            <w:tcW w:w="809" w:type="dxa"/>
            <w:vAlign w:val="top"/>
          </w:tcPr>
          <w:p w14:paraId="0B457A09">
            <w:pPr>
              <w:spacing w:before="88"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295601</w:t>
            </w:r>
          </w:p>
        </w:tc>
        <w:tc>
          <w:tcPr>
            <w:tcW w:w="836" w:type="dxa"/>
            <w:vAlign w:val="top"/>
          </w:tcPr>
          <w:p w14:paraId="24C35FEB">
            <w:pPr>
              <w:spacing w:before="88"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475622</w:t>
            </w:r>
          </w:p>
        </w:tc>
        <w:tc>
          <w:tcPr>
            <w:tcW w:w="607" w:type="dxa"/>
            <w:vAlign w:val="top"/>
          </w:tcPr>
          <w:p w14:paraId="7AA5BF71">
            <w:pPr>
              <w:spacing w:before="88" w:line="240" w:lineRule="auto"/>
              <w:ind w:left="19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72</w:t>
            </w:r>
          </w:p>
        </w:tc>
        <w:tc>
          <w:tcPr>
            <w:tcW w:w="607" w:type="dxa"/>
            <w:vAlign w:val="top"/>
          </w:tcPr>
          <w:p w14:paraId="4F725CFE">
            <w:pPr>
              <w:spacing w:before="88"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1CE9411F">
            <w:pPr>
              <w:spacing w:before="88" w:line="240" w:lineRule="auto"/>
              <w:ind w:left="21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w:t>
            </w:r>
          </w:p>
        </w:tc>
        <w:tc>
          <w:tcPr>
            <w:tcW w:w="2070" w:type="dxa"/>
            <w:vAlign w:val="top"/>
          </w:tcPr>
          <w:p w14:paraId="2964887A">
            <w:pPr>
              <w:pStyle w:val="24"/>
              <w:spacing w:before="79"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$34，165，324</w:t>
            </w:r>
          </w:p>
        </w:tc>
        <w:tc>
          <w:tcPr>
            <w:tcW w:w="1973" w:type="dxa"/>
            <w:tcBorders>
              <w:right w:val="single" w:color="000000" w:sz="10" w:space="0"/>
            </w:tcBorders>
            <w:vAlign w:val="top"/>
          </w:tcPr>
          <w:p w14:paraId="433954BD">
            <w:pPr>
              <w:spacing w:before="8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3.50×10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0887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2407FF84">
            <w:pPr>
              <w:spacing w:before="90" w:line="240" w:lineRule="auto"/>
              <w:ind w:left="21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1999</w:t>
            </w:r>
          </w:p>
        </w:tc>
        <w:tc>
          <w:tcPr>
            <w:tcW w:w="809" w:type="dxa"/>
            <w:vAlign w:val="top"/>
          </w:tcPr>
          <w:p w14:paraId="60E464A0">
            <w:pPr>
              <w:spacing w:before="90"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290042</w:t>
            </w:r>
          </w:p>
        </w:tc>
        <w:tc>
          <w:tcPr>
            <w:tcW w:w="836" w:type="dxa"/>
            <w:vAlign w:val="top"/>
          </w:tcPr>
          <w:p w14:paraId="456BE3ED">
            <w:pPr>
              <w:spacing w:before="90"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466678</w:t>
            </w:r>
          </w:p>
        </w:tc>
        <w:tc>
          <w:tcPr>
            <w:tcW w:w="607" w:type="dxa"/>
            <w:vAlign w:val="top"/>
          </w:tcPr>
          <w:p w14:paraId="764479D3">
            <w:pPr>
              <w:spacing w:before="90" w:line="240" w:lineRule="auto"/>
              <w:ind w:left="1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41</w:t>
            </w:r>
          </w:p>
        </w:tc>
        <w:tc>
          <w:tcPr>
            <w:tcW w:w="607" w:type="dxa"/>
            <w:vAlign w:val="top"/>
          </w:tcPr>
          <w:p w14:paraId="4B407CC5">
            <w:pPr>
              <w:spacing w:before="90" w:line="240" w:lineRule="auto"/>
              <w:ind w:left="24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608" w:type="dxa"/>
            <w:vAlign w:val="top"/>
          </w:tcPr>
          <w:p w14:paraId="00EBFDF7">
            <w:pPr>
              <w:spacing w:before="90" w:line="240" w:lineRule="auto"/>
              <w:ind w:left="25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w:t>
            </w:r>
          </w:p>
        </w:tc>
        <w:tc>
          <w:tcPr>
            <w:tcW w:w="2070" w:type="dxa"/>
            <w:vAlign w:val="top"/>
          </w:tcPr>
          <w:p w14:paraId="7D1FD891">
            <w:pPr>
              <w:pStyle w:val="24"/>
              <w:spacing w:before="81"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$14，726，834</w:t>
            </w:r>
          </w:p>
        </w:tc>
        <w:tc>
          <w:tcPr>
            <w:tcW w:w="1973" w:type="dxa"/>
            <w:tcBorders>
              <w:right w:val="single" w:color="000000" w:sz="10" w:space="0"/>
            </w:tcBorders>
            <w:vAlign w:val="top"/>
          </w:tcPr>
          <w:p w14:paraId="116F2954">
            <w:pPr>
              <w:spacing w:before="90"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5.23×10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76B2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648BEB4C">
            <w:pPr>
              <w:spacing w:before="89"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2000</w:t>
            </w:r>
          </w:p>
        </w:tc>
        <w:tc>
          <w:tcPr>
            <w:tcW w:w="809" w:type="dxa"/>
            <w:vAlign w:val="top"/>
          </w:tcPr>
          <w:p w14:paraId="6B84BD85">
            <w:pPr>
              <w:spacing w:before="89"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293716</w:t>
            </w:r>
          </w:p>
        </w:tc>
        <w:tc>
          <w:tcPr>
            <w:tcW w:w="836" w:type="dxa"/>
            <w:vAlign w:val="top"/>
          </w:tcPr>
          <w:p w14:paraId="0859AEEA">
            <w:pPr>
              <w:spacing w:before="89"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472589</w:t>
            </w:r>
          </w:p>
        </w:tc>
        <w:tc>
          <w:tcPr>
            <w:tcW w:w="607" w:type="dxa"/>
            <w:vAlign w:val="top"/>
          </w:tcPr>
          <w:p w14:paraId="1D5511FF">
            <w:pPr>
              <w:spacing w:before="89" w:line="240" w:lineRule="auto"/>
              <w:ind w:left="19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65</w:t>
            </w:r>
          </w:p>
        </w:tc>
        <w:tc>
          <w:tcPr>
            <w:tcW w:w="607" w:type="dxa"/>
            <w:vAlign w:val="top"/>
          </w:tcPr>
          <w:p w14:paraId="107C19B0">
            <w:pPr>
              <w:spacing w:before="89" w:line="240" w:lineRule="auto"/>
              <w:ind w:left="21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c>
          <w:tcPr>
            <w:tcW w:w="608" w:type="dxa"/>
            <w:vAlign w:val="top"/>
          </w:tcPr>
          <w:p w14:paraId="4B2ABEB9">
            <w:pPr>
              <w:spacing w:before="89" w:line="240" w:lineRule="auto"/>
              <w:ind w:left="2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16</w:t>
            </w:r>
          </w:p>
        </w:tc>
        <w:tc>
          <w:tcPr>
            <w:tcW w:w="2070" w:type="dxa"/>
            <w:vAlign w:val="top"/>
          </w:tcPr>
          <w:p w14:paraId="1662507B">
            <w:pPr>
              <w:pStyle w:val="24"/>
              <w:spacing w:before="80"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$15，206，371</w:t>
            </w:r>
          </w:p>
        </w:tc>
        <w:tc>
          <w:tcPr>
            <w:tcW w:w="1973" w:type="dxa"/>
            <w:tcBorders>
              <w:right w:val="single" w:color="000000" w:sz="10" w:space="0"/>
            </w:tcBorders>
            <w:vAlign w:val="top"/>
          </w:tcPr>
          <w:p w14:paraId="36774EA6">
            <w:pPr>
              <w:spacing w:before="89"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1.01×10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-6</w:t>
            </w:r>
          </w:p>
        </w:tc>
      </w:tr>
      <w:tr w14:paraId="12C57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7369F0E9">
            <w:pPr>
              <w:spacing w:before="88"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2001</w:t>
            </w:r>
          </w:p>
        </w:tc>
        <w:tc>
          <w:tcPr>
            <w:tcW w:w="809" w:type="dxa"/>
            <w:vAlign w:val="top"/>
          </w:tcPr>
          <w:p w14:paraId="7ACB5F0F">
            <w:pPr>
              <w:spacing w:before="88"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284453</w:t>
            </w:r>
          </w:p>
        </w:tc>
        <w:tc>
          <w:tcPr>
            <w:tcW w:w="836" w:type="dxa"/>
            <w:vAlign w:val="top"/>
          </w:tcPr>
          <w:p w14:paraId="579730D5">
            <w:pPr>
              <w:spacing w:before="88"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457685</w:t>
            </w:r>
          </w:p>
        </w:tc>
        <w:tc>
          <w:tcPr>
            <w:tcW w:w="607" w:type="dxa"/>
            <w:vAlign w:val="top"/>
          </w:tcPr>
          <w:p w14:paraId="3D08D4BC">
            <w:pPr>
              <w:spacing w:before="88" w:line="240" w:lineRule="auto"/>
              <w:ind w:left="19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67</w:t>
            </w:r>
          </w:p>
        </w:tc>
        <w:tc>
          <w:tcPr>
            <w:tcW w:w="607" w:type="dxa"/>
            <w:vAlign w:val="top"/>
          </w:tcPr>
          <w:p w14:paraId="1E8AA255">
            <w:pPr>
              <w:spacing w:before="88" w:line="240" w:lineRule="auto"/>
              <w:ind w:left="24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608" w:type="dxa"/>
            <w:vAlign w:val="top"/>
          </w:tcPr>
          <w:p w14:paraId="3C78487D">
            <w:pPr>
              <w:spacing w:before="91" w:line="240" w:lineRule="auto"/>
              <w:ind w:left="25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w:t>
            </w:r>
          </w:p>
        </w:tc>
        <w:tc>
          <w:tcPr>
            <w:tcW w:w="2070" w:type="dxa"/>
            <w:vAlign w:val="top"/>
          </w:tcPr>
          <w:p w14:paraId="54CE9022">
            <w:pPr>
              <w:pStyle w:val="24"/>
              <w:spacing w:before="79"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$12，095，165</w:t>
            </w:r>
          </w:p>
        </w:tc>
        <w:tc>
          <w:tcPr>
            <w:tcW w:w="1973" w:type="dxa"/>
            <w:tcBorders>
              <w:right w:val="single" w:color="000000" w:sz="10" w:space="0"/>
            </w:tcBorders>
            <w:vAlign w:val="top"/>
          </w:tcPr>
          <w:p w14:paraId="0AA48089">
            <w:pPr>
              <w:spacing w:before="8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2.28×10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0448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071E49DA">
            <w:pPr>
              <w:spacing w:before="91"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2002</w:t>
            </w:r>
          </w:p>
        </w:tc>
        <w:tc>
          <w:tcPr>
            <w:tcW w:w="809" w:type="dxa"/>
            <w:vAlign w:val="top"/>
          </w:tcPr>
          <w:p w14:paraId="4658618F">
            <w:pPr>
              <w:spacing w:before="91"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296794</w:t>
            </w:r>
          </w:p>
        </w:tc>
        <w:tc>
          <w:tcPr>
            <w:tcW w:w="836" w:type="dxa"/>
            <w:vAlign w:val="top"/>
          </w:tcPr>
          <w:p w14:paraId="76FA5B52">
            <w:pPr>
              <w:spacing w:before="91"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477542</w:t>
            </w:r>
          </w:p>
        </w:tc>
        <w:tc>
          <w:tcPr>
            <w:tcW w:w="607" w:type="dxa"/>
            <w:vAlign w:val="top"/>
          </w:tcPr>
          <w:p w14:paraId="38F75005">
            <w:pPr>
              <w:spacing w:before="94" w:line="24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57</w:t>
            </w:r>
          </w:p>
        </w:tc>
        <w:tc>
          <w:tcPr>
            <w:tcW w:w="607" w:type="dxa"/>
            <w:vAlign w:val="top"/>
          </w:tcPr>
          <w:p w14:paraId="1C1E86C4">
            <w:pPr>
              <w:spacing w:before="91"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6237E800">
            <w:pPr>
              <w:spacing w:before="91" w:line="240" w:lineRule="auto"/>
              <w:ind w:left="246"/>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w:t>
            </w:r>
          </w:p>
        </w:tc>
        <w:tc>
          <w:tcPr>
            <w:tcW w:w="2070" w:type="dxa"/>
            <w:vAlign w:val="top"/>
          </w:tcPr>
          <w:p w14:paraId="08809B83">
            <w:pPr>
              <w:pStyle w:val="24"/>
              <w:spacing w:before="82"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$15，879，093</w:t>
            </w:r>
          </w:p>
        </w:tc>
        <w:tc>
          <w:tcPr>
            <w:tcW w:w="1973" w:type="dxa"/>
            <w:tcBorders>
              <w:right w:val="single" w:color="000000" w:sz="10" w:space="0"/>
            </w:tcBorders>
            <w:vAlign w:val="top"/>
          </w:tcPr>
          <w:p w14:paraId="713D3170">
            <w:pPr>
              <w:spacing w:before="91"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1.84×10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39908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1E378553">
            <w:pPr>
              <w:spacing w:before="90"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2003</w:t>
            </w:r>
          </w:p>
        </w:tc>
        <w:tc>
          <w:tcPr>
            <w:tcW w:w="809" w:type="dxa"/>
            <w:vAlign w:val="top"/>
          </w:tcPr>
          <w:p w14:paraId="4D5DB86D">
            <w:pPr>
              <w:spacing w:before="90"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295403</w:t>
            </w:r>
          </w:p>
        </w:tc>
        <w:tc>
          <w:tcPr>
            <w:tcW w:w="836" w:type="dxa"/>
            <w:vAlign w:val="top"/>
          </w:tcPr>
          <w:p w14:paraId="07EF4D0F">
            <w:pPr>
              <w:spacing w:before="90"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475303</w:t>
            </w:r>
          </w:p>
        </w:tc>
        <w:tc>
          <w:tcPr>
            <w:tcW w:w="607" w:type="dxa"/>
            <w:vAlign w:val="top"/>
          </w:tcPr>
          <w:p w14:paraId="56B753C6">
            <w:pPr>
              <w:spacing w:before="90"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81</w:t>
            </w:r>
          </w:p>
        </w:tc>
        <w:tc>
          <w:tcPr>
            <w:tcW w:w="607" w:type="dxa"/>
            <w:vAlign w:val="top"/>
          </w:tcPr>
          <w:p w14:paraId="6171D5BF">
            <w:pPr>
              <w:spacing w:before="90"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426D1071">
            <w:pPr>
              <w:spacing w:before="90" w:line="240" w:lineRule="auto"/>
              <w:ind w:left="25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w:t>
            </w:r>
          </w:p>
        </w:tc>
        <w:tc>
          <w:tcPr>
            <w:tcW w:w="2070" w:type="dxa"/>
            <w:vAlign w:val="top"/>
          </w:tcPr>
          <w:p w14:paraId="7BFE2305">
            <w:pPr>
              <w:pStyle w:val="24"/>
              <w:spacing w:before="81"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 ，456，172</w:t>
            </w:r>
          </w:p>
        </w:tc>
        <w:tc>
          <w:tcPr>
            <w:tcW w:w="1973" w:type="dxa"/>
            <w:tcBorders>
              <w:right w:val="single" w:color="000000" w:sz="10" w:space="0"/>
            </w:tcBorders>
            <w:vAlign w:val="top"/>
          </w:tcPr>
          <w:p w14:paraId="64D0D5C2">
            <w:pPr>
              <w:spacing w:before="90"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2.34×10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2B9B9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7A1CF152">
            <w:pPr>
              <w:spacing w:before="90"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2004</w:t>
            </w:r>
          </w:p>
        </w:tc>
        <w:tc>
          <w:tcPr>
            <w:tcW w:w="809" w:type="dxa"/>
            <w:vAlign w:val="top"/>
          </w:tcPr>
          <w:p w14:paraId="5317725D">
            <w:pPr>
              <w:spacing w:before="90"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296945</w:t>
            </w:r>
          </w:p>
        </w:tc>
        <w:tc>
          <w:tcPr>
            <w:tcW w:w="836" w:type="dxa"/>
            <w:vAlign w:val="top"/>
          </w:tcPr>
          <w:p w14:paraId="016EF1D6">
            <w:pPr>
              <w:spacing w:before="90"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477785</w:t>
            </w:r>
          </w:p>
        </w:tc>
        <w:tc>
          <w:tcPr>
            <w:tcW w:w="607" w:type="dxa"/>
            <w:vAlign w:val="top"/>
          </w:tcPr>
          <w:p w14:paraId="3BAD4A2E">
            <w:pPr>
              <w:spacing w:before="90"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83</w:t>
            </w:r>
          </w:p>
        </w:tc>
        <w:tc>
          <w:tcPr>
            <w:tcW w:w="607" w:type="dxa"/>
            <w:vAlign w:val="top"/>
          </w:tcPr>
          <w:p w14:paraId="3BB1C45D">
            <w:pPr>
              <w:spacing w:before="90"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4633B9D4">
            <w:pPr>
              <w:spacing w:before="90"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2070" w:type="dxa"/>
            <w:vAlign w:val="top"/>
          </w:tcPr>
          <w:p w14:paraId="7E5B7809">
            <w:pPr>
              <w:pStyle w:val="24"/>
              <w:spacing w:before="81"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 ，697，343</w:t>
            </w:r>
          </w:p>
        </w:tc>
        <w:tc>
          <w:tcPr>
            <w:tcW w:w="1973" w:type="dxa"/>
            <w:tcBorders>
              <w:right w:val="single" w:color="000000" w:sz="10" w:space="0"/>
            </w:tcBorders>
            <w:vAlign w:val="top"/>
          </w:tcPr>
          <w:p w14:paraId="0F939778">
            <w:pPr>
              <w:spacing w:before="90"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5.04×10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-8</w:t>
            </w:r>
          </w:p>
        </w:tc>
      </w:tr>
      <w:tr w14:paraId="07AD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5C74EA04">
            <w:pPr>
              <w:spacing w:before="93"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2005</w:t>
            </w:r>
          </w:p>
        </w:tc>
        <w:tc>
          <w:tcPr>
            <w:tcW w:w="809" w:type="dxa"/>
            <w:vAlign w:val="top"/>
          </w:tcPr>
          <w:p w14:paraId="7CA32113">
            <w:pPr>
              <w:spacing w:before="93"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294800</w:t>
            </w:r>
          </w:p>
        </w:tc>
        <w:tc>
          <w:tcPr>
            <w:tcW w:w="836" w:type="dxa"/>
            <w:vAlign w:val="top"/>
          </w:tcPr>
          <w:p w14:paraId="02C09E8C">
            <w:pPr>
              <w:spacing w:before="93"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474333</w:t>
            </w:r>
          </w:p>
        </w:tc>
        <w:tc>
          <w:tcPr>
            <w:tcW w:w="607" w:type="dxa"/>
            <w:vAlign w:val="top"/>
          </w:tcPr>
          <w:p w14:paraId="499C04A1">
            <w:pPr>
              <w:spacing w:before="93" w:line="240" w:lineRule="auto"/>
              <w:ind w:left="1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106</w:t>
            </w:r>
          </w:p>
        </w:tc>
        <w:tc>
          <w:tcPr>
            <w:tcW w:w="607" w:type="dxa"/>
            <w:vAlign w:val="top"/>
          </w:tcPr>
          <w:p w14:paraId="72C571DF">
            <w:pPr>
              <w:spacing w:before="93"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3A0A6AD5">
            <w:pPr>
              <w:spacing w:before="96" w:line="240" w:lineRule="auto"/>
              <w:ind w:left="25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w:t>
            </w:r>
          </w:p>
        </w:tc>
        <w:tc>
          <w:tcPr>
            <w:tcW w:w="2070" w:type="dxa"/>
            <w:vAlign w:val="top"/>
          </w:tcPr>
          <w:p w14:paraId="06958EDC">
            <w:pPr>
              <w:pStyle w:val="24"/>
              <w:tabs>
                <w:tab w:val="left" w:pos="345"/>
                <w:tab w:val="right" w:pos="2176"/>
              </w:tabs>
              <w:spacing w:before="84"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$190，703，949</w:t>
            </w:r>
          </w:p>
        </w:tc>
        <w:tc>
          <w:tcPr>
            <w:tcW w:w="1973" w:type="dxa"/>
            <w:tcBorders>
              <w:right w:val="single" w:color="000000" w:sz="10" w:space="0"/>
            </w:tcBorders>
            <w:vAlign w:val="top"/>
          </w:tcPr>
          <w:p w14:paraId="3A2F4F39">
            <w:pPr>
              <w:spacing w:before="93"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9.94×10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-8</w:t>
            </w:r>
          </w:p>
        </w:tc>
      </w:tr>
      <w:tr w14:paraId="121C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7BEDAC39">
            <w:pPr>
              <w:spacing w:before="92"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2006</w:t>
            </w:r>
          </w:p>
        </w:tc>
        <w:tc>
          <w:tcPr>
            <w:tcW w:w="809" w:type="dxa"/>
            <w:vAlign w:val="top"/>
          </w:tcPr>
          <w:p w14:paraId="58A6E5EA">
            <w:pPr>
              <w:spacing w:before="92"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293706</w:t>
            </w:r>
          </w:p>
        </w:tc>
        <w:tc>
          <w:tcPr>
            <w:tcW w:w="836" w:type="dxa"/>
            <w:vAlign w:val="top"/>
          </w:tcPr>
          <w:p w14:paraId="6E70B8C9">
            <w:pPr>
              <w:spacing w:before="92"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472573</w:t>
            </w:r>
          </w:p>
        </w:tc>
        <w:tc>
          <w:tcPr>
            <w:tcW w:w="607" w:type="dxa"/>
            <w:vAlign w:val="top"/>
          </w:tcPr>
          <w:p w14:paraId="5C217D7F">
            <w:pPr>
              <w:spacing w:before="92" w:line="240" w:lineRule="auto"/>
              <w:ind w:left="1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108</w:t>
            </w:r>
          </w:p>
        </w:tc>
        <w:tc>
          <w:tcPr>
            <w:tcW w:w="607" w:type="dxa"/>
            <w:vAlign w:val="top"/>
          </w:tcPr>
          <w:p w14:paraId="2B0CF20D">
            <w:pPr>
              <w:spacing w:before="92" w:line="24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608" w:type="dxa"/>
            <w:vAlign w:val="top"/>
          </w:tcPr>
          <w:p w14:paraId="0706744D">
            <w:pPr>
              <w:spacing w:before="92" w:line="240" w:lineRule="auto"/>
              <w:ind w:left="25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2070" w:type="dxa"/>
            <w:vAlign w:val="top"/>
          </w:tcPr>
          <w:p w14:paraId="078F6B8B">
            <w:pPr>
              <w:pStyle w:val="24"/>
              <w:spacing w:before="83"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$31，383，314</w:t>
            </w:r>
          </w:p>
        </w:tc>
        <w:tc>
          <w:tcPr>
            <w:tcW w:w="1973" w:type="dxa"/>
            <w:tcBorders>
              <w:right w:val="single" w:color="000000" w:sz="10" w:space="0"/>
            </w:tcBorders>
            <w:vAlign w:val="top"/>
          </w:tcPr>
          <w:p w14:paraId="3476B6C9">
            <w:pPr>
              <w:spacing w:before="92"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1.18×10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3D34A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68E2FD06">
            <w:pPr>
              <w:spacing w:before="92"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2007</w:t>
            </w:r>
          </w:p>
        </w:tc>
        <w:tc>
          <w:tcPr>
            <w:tcW w:w="809" w:type="dxa"/>
            <w:vAlign w:val="top"/>
          </w:tcPr>
          <w:p w14:paraId="7E32A9DD">
            <w:pPr>
              <w:spacing w:before="92"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294939</w:t>
            </w:r>
          </w:p>
        </w:tc>
        <w:tc>
          <w:tcPr>
            <w:tcW w:w="836" w:type="dxa"/>
            <w:vAlign w:val="top"/>
          </w:tcPr>
          <w:p w14:paraId="13143405">
            <w:pPr>
              <w:spacing w:before="92"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474557</w:t>
            </w:r>
          </w:p>
        </w:tc>
        <w:tc>
          <w:tcPr>
            <w:tcW w:w="607" w:type="dxa"/>
            <w:vAlign w:val="top"/>
          </w:tcPr>
          <w:p w14:paraId="1B23555B">
            <w:pPr>
              <w:spacing w:before="92"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86</w:t>
            </w:r>
          </w:p>
        </w:tc>
        <w:tc>
          <w:tcPr>
            <w:tcW w:w="607" w:type="dxa"/>
            <w:vAlign w:val="top"/>
          </w:tcPr>
          <w:p w14:paraId="2AC212BB">
            <w:pPr>
              <w:spacing w:before="92" w:line="240" w:lineRule="auto"/>
              <w:ind w:left="24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608" w:type="dxa"/>
            <w:vAlign w:val="top"/>
          </w:tcPr>
          <w:p w14:paraId="06831A6A">
            <w:pPr>
              <w:spacing w:before="95" w:line="240" w:lineRule="auto"/>
              <w:ind w:left="2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w:t>
            </w:r>
          </w:p>
        </w:tc>
        <w:tc>
          <w:tcPr>
            <w:tcW w:w="2070" w:type="dxa"/>
            <w:vAlign w:val="top"/>
          </w:tcPr>
          <w:p w14:paraId="7C3C4371">
            <w:pPr>
              <w:pStyle w:val="24"/>
              <w:spacing w:before="83"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$43，176，634</w:t>
            </w:r>
          </w:p>
        </w:tc>
        <w:tc>
          <w:tcPr>
            <w:tcW w:w="1973" w:type="dxa"/>
            <w:tcBorders>
              <w:right w:val="single" w:color="000000" w:sz="10" w:space="0"/>
            </w:tcBorders>
            <w:vAlign w:val="top"/>
          </w:tcPr>
          <w:p w14:paraId="1787C733">
            <w:pPr>
              <w:spacing w:before="92"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2.21×10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1AB2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58500B16">
            <w:pPr>
              <w:spacing w:before="94"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2008</w:t>
            </w:r>
          </w:p>
        </w:tc>
        <w:tc>
          <w:tcPr>
            <w:tcW w:w="809" w:type="dxa"/>
            <w:vAlign w:val="top"/>
          </w:tcPr>
          <w:p w14:paraId="1BACB8A3">
            <w:pPr>
              <w:spacing w:before="94"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297267</w:t>
            </w:r>
          </w:p>
        </w:tc>
        <w:tc>
          <w:tcPr>
            <w:tcW w:w="836" w:type="dxa"/>
            <w:vAlign w:val="top"/>
          </w:tcPr>
          <w:p w14:paraId="7E361153">
            <w:pPr>
              <w:spacing w:before="94"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478303</w:t>
            </w:r>
          </w:p>
        </w:tc>
        <w:tc>
          <w:tcPr>
            <w:tcW w:w="607" w:type="dxa"/>
            <w:vAlign w:val="top"/>
          </w:tcPr>
          <w:p w14:paraId="30B37762">
            <w:pPr>
              <w:spacing w:before="94" w:line="240" w:lineRule="auto"/>
              <w:ind w:left="19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93</w:t>
            </w:r>
          </w:p>
        </w:tc>
        <w:tc>
          <w:tcPr>
            <w:tcW w:w="607" w:type="dxa"/>
            <w:vAlign w:val="top"/>
          </w:tcPr>
          <w:p w14:paraId="2643B14A">
            <w:pPr>
              <w:spacing w:before="94"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759367E5">
            <w:pPr>
              <w:spacing w:before="97" w:line="240" w:lineRule="auto"/>
              <w:ind w:left="25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w:t>
            </w:r>
          </w:p>
        </w:tc>
        <w:tc>
          <w:tcPr>
            <w:tcW w:w="2070" w:type="dxa"/>
            <w:vAlign w:val="top"/>
          </w:tcPr>
          <w:p w14:paraId="2EDFC441">
            <w:pPr>
              <w:pStyle w:val="24"/>
              <w:spacing w:before="8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$111，977，088</w:t>
            </w:r>
          </w:p>
        </w:tc>
        <w:tc>
          <w:tcPr>
            <w:tcW w:w="1973" w:type="dxa"/>
            <w:tcBorders>
              <w:right w:val="single" w:color="000000" w:sz="10" w:space="0"/>
            </w:tcBorders>
            <w:vAlign w:val="top"/>
          </w:tcPr>
          <w:p w14:paraId="6A781189">
            <w:pPr>
              <w:spacing w:before="94"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1.12×10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090BF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02144B05">
            <w:pPr>
              <w:spacing w:before="94"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2009</w:t>
            </w:r>
          </w:p>
        </w:tc>
        <w:tc>
          <w:tcPr>
            <w:tcW w:w="809" w:type="dxa"/>
            <w:vAlign w:val="top"/>
          </w:tcPr>
          <w:p w14:paraId="59FF7E29">
            <w:pPr>
              <w:spacing w:before="94"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298964</w:t>
            </w:r>
          </w:p>
        </w:tc>
        <w:tc>
          <w:tcPr>
            <w:tcW w:w="836" w:type="dxa"/>
            <w:vAlign w:val="top"/>
          </w:tcPr>
          <w:p w14:paraId="4658A336">
            <w:pPr>
              <w:spacing w:before="94"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481033</w:t>
            </w:r>
          </w:p>
        </w:tc>
        <w:tc>
          <w:tcPr>
            <w:tcW w:w="607" w:type="dxa"/>
            <w:vAlign w:val="top"/>
          </w:tcPr>
          <w:p w14:paraId="0934BCCF">
            <w:pPr>
              <w:spacing w:before="94" w:line="240" w:lineRule="auto"/>
              <w:ind w:left="19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92</w:t>
            </w:r>
          </w:p>
        </w:tc>
        <w:tc>
          <w:tcPr>
            <w:tcW w:w="607" w:type="dxa"/>
            <w:vAlign w:val="top"/>
          </w:tcPr>
          <w:p w14:paraId="37F1A3E6">
            <w:pPr>
              <w:spacing w:before="94"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5795442F">
            <w:pPr>
              <w:spacing w:before="94" w:line="240" w:lineRule="auto"/>
              <w:ind w:left="21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11</w:t>
            </w:r>
          </w:p>
        </w:tc>
        <w:tc>
          <w:tcPr>
            <w:tcW w:w="2070" w:type="dxa"/>
            <w:vAlign w:val="top"/>
          </w:tcPr>
          <w:p w14:paraId="0A72A64D">
            <w:pPr>
              <w:pStyle w:val="24"/>
              <w:spacing w:before="85"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$43，988，350</w:t>
            </w:r>
          </w:p>
        </w:tc>
        <w:tc>
          <w:tcPr>
            <w:tcW w:w="1973" w:type="dxa"/>
            <w:tcBorders>
              <w:right w:val="single" w:color="000000" w:sz="10" w:space="0"/>
            </w:tcBorders>
            <w:vAlign w:val="top"/>
          </w:tcPr>
          <w:p w14:paraId="77211EC9">
            <w:pPr>
              <w:spacing w:before="94"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2.49×10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3A44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7EA1C830">
            <w:pPr>
              <w:spacing w:before="94"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2010</w:t>
            </w:r>
          </w:p>
        </w:tc>
        <w:tc>
          <w:tcPr>
            <w:tcW w:w="809" w:type="dxa"/>
            <w:vAlign w:val="top"/>
          </w:tcPr>
          <w:p w14:paraId="6D173CC0">
            <w:pPr>
              <w:spacing w:before="94"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299356</w:t>
            </w:r>
          </w:p>
        </w:tc>
        <w:tc>
          <w:tcPr>
            <w:tcW w:w="836" w:type="dxa"/>
            <w:vAlign w:val="top"/>
          </w:tcPr>
          <w:p w14:paraId="05C87C8E">
            <w:pPr>
              <w:spacing w:before="94"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481664</w:t>
            </w:r>
          </w:p>
        </w:tc>
        <w:tc>
          <w:tcPr>
            <w:tcW w:w="607" w:type="dxa"/>
            <w:vAlign w:val="top"/>
          </w:tcPr>
          <w:p w14:paraId="67CA44CC">
            <w:pPr>
              <w:spacing w:before="94"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84</w:t>
            </w:r>
          </w:p>
        </w:tc>
        <w:tc>
          <w:tcPr>
            <w:tcW w:w="607" w:type="dxa"/>
            <w:vAlign w:val="top"/>
          </w:tcPr>
          <w:p w14:paraId="612A4678">
            <w:pPr>
              <w:spacing w:before="94" w:line="240" w:lineRule="auto"/>
              <w:ind w:left="21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w:t>
            </w:r>
          </w:p>
        </w:tc>
        <w:tc>
          <w:tcPr>
            <w:tcW w:w="608" w:type="dxa"/>
            <w:vAlign w:val="top"/>
          </w:tcPr>
          <w:p w14:paraId="6857C551">
            <w:pPr>
              <w:spacing w:before="94" w:line="240" w:lineRule="auto"/>
              <w:ind w:left="19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61</w:t>
            </w:r>
          </w:p>
        </w:tc>
        <w:tc>
          <w:tcPr>
            <w:tcW w:w="2070" w:type="dxa"/>
            <w:vAlign w:val="top"/>
          </w:tcPr>
          <w:p w14:paraId="369591D7">
            <w:pPr>
              <w:pStyle w:val="24"/>
              <w:spacing w:before="8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$582，994，584</w:t>
            </w:r>
          </w:p>
        </w:tc>
        <w:tc>
          <w:tcPr>
            <w:tcW w:w="1973" w:type="dxa"/>
            <w:tcBorders>
              <w:right w:val="single" w:color="000000" w:sz="10" w:space="0"/>
            </w:tcBorders>
            <w:vAlign w:val="top"/>
          </w:tcPr>
          <w:p w14:paraId="3100ADA7">
            <w:pPr>
              <w:spacing w:before="94"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1.75×10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-6</w:t>
            </w:r>
          </w:p>
        </w:tc>
      </w:tr>
      <w:tr w14:paraId="470C9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40A8309B">
            <w:pPr>
              <w:spacing w:before="96" w:line="240" w:lineRule="auto"/>
              <w:ind w:left="19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2011</w:t>
            </w:r>
          </w:p>
        </w:tc>
        <w:tc>
          <w:tcPr>
            <w:tcW w:w="809" w:type="dxa"/>
            <w:vAlign w:val="top"/>
          </w:tcPr>
          <w:p w14:paraId="45CFBDDC">
            <w:pPr>
              <w:spacing w:before="96"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299734</w:t>
            </w:r>
          </w:p>
        </w:tc>
        <w:tc>
          <w:tcPr>
            <w:tcW w:w="836" w:type="dxa"/>
            <w:vAlign w:val="top"/>
          </w:tcPr>
          <w:p w14:paraId="6B7C2182">
            <w:pPr>
              <w:spacing w:before="96"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482272</w:t>
            </w:r>
          </w:p>
        </w:tc>
        <w:tc>
          <w:tcPr>
            <w:tcW w:w="607" w:type="dxa"/>
            <w:vAlign w:val="top"/>
          </w:tcPr>
          <w:p w14:paraId="0A893D86">
            <w:pPr>
              <w:spacing w:before="96" w:line="240" w:lineRule="auto"/>
              <w:ind w:left="1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105</w:t>
            </w:r>
          </w:p>
        </w:tc>
        <w:tc>
          <w:tcPr>
            <w:tcW w:w="607" w:type="dxa"/>
            <w:vAlign w:val="top"/>
          </w:tcPr>
          <w:p w14:paraId="13F46C13">
            <w:pPr>
              <w:spacing w:before="96"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511F947E">
            <w:pPr>
              <w:spacing w:before="96" w:line="240" w:lineRule="auto"/>
              <w:ind w:left="26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2070" w:type="dxa"/>
            <w:vAlign w:val="top"/>
          </w:tcPr>
          <w:p w14:paraId="5EDEF7EF">
            <w:pPr>
              <w:pStyle w:val="24"/>
              <w:spacing w:before="87"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$109，224，929</w:t>
            </w:r>
          </w:p>
        </w:tc>
        <w:tc>
          <w:tcPr>
            <w:tcW w:w="1973" w:type="dxa"/>
            <w:tcBorders>
              <w:right w:val="single" w:color="000000" w:sz="10" w:space="0"/>
            </w:tcBorders>
            <w:vAlign w:val="top"/>
          </w:tcPr>
          <w:p w14:paraId="0EF84782">
            <w:pPr>
              <w:spacing w:before="96"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1.97×10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-8</w:t>
            </w:r>
          </w:p>
        </w:tc>
      </w:tr>
      <w:tr w14:paraId="4F56B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826" w:type="dxa"/>
            <w:tcBorders>
              <w:left w:val="single" w:color="000000" w:sz="10" w:space="0"/>
            </w:tcBorders>
            <w:vAlign w:val="top"/>
          </w:tcPr>
          <w:p w14:paraId="2E5C0824">
            <w:pPr>
              <w:spacing w:before="96"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2012</w:t>
            </w:r>
          </w:p>
        </w:tc>
        <w:tc>
          <w:tcPr>
            <w:tcW w:w="809" w:type="dxa"/>
            <w:vAlign w:val="top"/>
          </w:tcPr>
          <w:p w14:paraId="69F82807">
            <w:pPr>
              <w:spacing w:before="96"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298622</w:t>
            </w:r>
          </w:p>
        </w:tc>
        <w:tc>
          <w:tcPr>
            <w:tcW w:w="836" w:type="dxa"/>
            <w:vAlign w:val="top"/>
          </w:tcPr>
          <w:p w14:paraId="6138A109">
            <w:pPr>
              <w:spacing w:before="96"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480483</w:t>
            </w:r>
          </w:p>
        </w:tc>
        <w:tc>
          <w:tcPr>
            <w:tcW w:w="607" w:type="dxa"/>
            <w:vAlign w:val="top"/>
          </w:tcPr>
          <w:p w14:paraId="74412B82">
            <w:pPr>
              <w:spacing w:before="96"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89</w:t>
            </w:r>
          </w:p>
        </w:tc>
        <w:tc>
          <w:tcPr>
            <w:tcW w:w="607" w:type="dxa"/>
            <w:vAlign w:val="top"/>
          </w:tcPr>
          <w:p w14:paraId="020D691D">
            <w:pPr>
              <w:spacing w:before="96"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3560E8E5">
            <w:pPr>
              <w:spacing w:before="99" w:line="240" w:lineRule="auto"/>
              <w:ind w:left="25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w:t>
            </w:r>
          </w:p>
        </w:tc>
        <w:tc>
          <w:tcPr>
            <w:tcW w:w="2070" w:type="dxa"/>
            <w:vAlign w:val="top"/>
          </w:tcPr>
          <w:p w14:paraId="53678539">
            <w:pPr>
              <w:pStyle w:val="24"/>
              <w:spacing w:before="87"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$49，108，395</w:t>
            </w:r>
          </w:p>
        </w:tc>
        <w:tc>
          <w:tcPr>
            <w:tcW w:w="1973" w:type="dxa"/>
            <w:tcBorders>
              <w:right w:val="single" w:color="000000" w:sz="10" w:space="0"/>
            </w:tcBorders>
            <w:vAlign w:val="top"/>
          </w:tcPr>
          <w:p w14:paraId="23A4B82E">
            <w:pPr>
              <w:spacing w:before="96"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1.64×10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6D3D0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826" w:type="dxa"/>
            <w:tcBorders>
              <w:left w:val="single" w:color="000000" w:sz="10" w:space="0"/>
            </w:tcBorders>
            <w:vAlign w:val="top"/>
          </w:tcPr>
          <w:p w14:paraId="2FC29B05">
            <w:pPr>
              <w:spacing w:before="95"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2013</w:t>
            </w:r>
          </w:p>
        </w:tc>
        <w:tc>
          <w:tcPr>
            <w:tcW w:w="809" w:type="dxa"/>
            <w:vAlign w:val="top"/>
          </w:tcPr>
          <w:p w14:paraId="7D1497B9">
            <w:pPr>
              <w:spacing w:before="95"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298388</w:t>
            </w:r>
          </w:p>
        </w:tc>
        <w:tc>
          <w:tcPr>
            <w:tcW w:w="836" w:type="dxa"/>
            <w:vAlign w:val="top"/>
          </w:tcPr>
          <w:p w14:paraId="3FD09030">
            <w:pPr>
              <w:spacing w:before="95"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480106</w:t>
            </w:r>
          </w:p>
        </w:tc>
        <w:tc>
          <w:tcPr>
            <w:tcW w:w="607" w:type="dxa"/>
            <w:vAlign w:val="top"/>
          </w:tcPr>
          <w:p w14:paraId="1A14BADE">
            <w:pPr>
              <w:spacing w:before="95" w:line="240" w:lineRule="auto"/>
              <w:ind w:left="19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96</w:t>
            </w:r>
          </w:p>
        </w:tc>
        <w:tc>
          <w:tcPr>
            <w:tcW w:w="607" w:type="dxa"/>
            <w:vAlign w:val="top"/>
          </w:tcPr>
          <w:p w14:paraId="0AAEC700">
            <w:pPr>
              <w:spacing w:before="95"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p>
        </w:tc>
        <w:tc>
          <w:tcPr>
            <w:tcW w:w="608" w:type="dxa"/>
            <w:vAlign w:val="top"/>
          </w:tcPr>
          <w:p w14:paraId="4D7EF5BD">
            <w:pPr>
              <w:spacing w:before="95" w:line="240" w:lineRule="auto"/>
              <w:ind w:left="24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w:t>
            </w:r>
          </w:p>
        </w:tc>
        <w:tc>
          <w:tcPr>
            <w:tcW w:w="2070" w:type="dxa"/>
            <w:vAlign w:val="top"/>
          </w:tcPr>
          <w:p w14:paraId="0F82CB83">
            <w:pPr>
              <w:pStyle w:val="24"/>
              <w:spacing w:before="86"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$45，503，483</w:t>
            </w:r>
          </w:p>
        </w:tc>
        <w:tc>
          <w:tcPr>
            <w:tcW w:w="1973" w:type="dxa"/>
            <w:tcBorders>
              <w:right w:val="single" w:color="000000" w:sz="10" w:space="0"/>
            </w:tcBorders>
            <w:vAlign w:val="top"/>
          </w:tcPr>
          <w:p w14:paraId="31B089E0">
            <w:pPr>
              <w:spacing w:before="9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4.34×10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-8</w:t>
            </w:r>
          </w:p>
        </w:tc>
      </w:tr>
      <w:tr w14:paraId="7F9DC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826" w:type="dxa"/>
            <w:tcBorders>
              <w:left w:val="single" w:color="000000" w:sz="10" w:space="0"/>
            </w:tcBorders>
            <w:vAlign w:val="top"/>
          </w:tcPr>
          <w:p w14:paraId="227D6000">
            <w:pPr>
              <w:spacing w:before="98"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2014</w:t>
            </w:r>
          </w:p>
        </w:tc>
        <w:tc>
          <w:tcPr>
            <w:tcW w:w="809" w:type="dxa"/>
            <w:vAlign w:val="top"/>
          </w:tcPr>
          <w:p w14:paraId="24A4797A">
            <w:pPr>
              <w:spacing w:before="98"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297898</w:t>
            </w:r>
          </w:p>
        </w:tc>
        <w:tc>
          <w:tcPr>
            <w:tcW w:w="836" w:type="dxa"/>
            <w:vAlign w:val="top"/>
          </w:tcPr>
          <w:p w14:paraId="6D801D58">
            <w:pPr>
              <w:spacing w:before="98"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479318</w:t>
            </w:r>
          </w:p>
        </w:tc>
        <w:tc>
          <w:tcPr>
            <w:tcW w:w="607" w:type="dxa"/>
            <w:vAlign w:val="top"/>
          </w:tcPr>
          <w:p w14:paraId="25CBBBBE">
            <w:pPr>
              <w:spacing w:before="98" w:line="240" w:lineRule="auto"/>
              <w:ind w:left="1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120</w:t>
            </w:r>
          </w:p>
        </w:tc>
        <w:tc>
          <w:tcPr>
            <w:tcW w:w="607" w:type="dxa"/>
            <w:vAlign w:val="top"/>
          </w:tcPr>
          <w:p w14:paraId="53FA8B15">
            <w:pPr>
              <w:spacing w:before="98" w:line="240" w:lineRule="auto"/>
              <w:ind w:left="26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608" w:type="dxa"/>
            <w:vAlign w:val="top"/>
          </w:tcPr>
          <w:p w14:paraId="147144EE">
            <w:pPr>
              <w:spacing w:before="98" w:line="240" w:lineRule="auto"/>
              <w:ind w:left="26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2070" w:type="dxa"/>
            <w:vAlign w:val="top"/>
          </w:tcPr>
          <w:p w14:paraId="501806B3">
            <w:pPr>
              <w:pStyle w:val="24"/>
              <w:spacing w:before="89"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$49，318，605</w:t>
            </w:r>
          </w:p>
        </w:tc>
        <w:tc>
          <w:tcPr>
            <w:tcW w:w="1973" w:type="dxa"/>
            <w:tcBorders>
              <w:right w:val="single" w:color="000000" w:sz="10" w:space="0"/>
            </w:tcBorders>
            <w:vAlign w:val="top"/>
          </w:tcPr>
          <w:p w14:paraId="1E730D21">
            <w:pPr>
              <w:spacing w:before="9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3.48×10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-8</w:t>
            </w:r>
          </w:p>
        </w:tc>
      </w:tr>
      <w:tr w14:paraId="2D32C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826" w:type="dxa"/>
            <w:tcBorders>
              <w:left w:val="single" w:color="000000" w:sz="10" w:space="0"/>
            </w:tcBorders>
            <w:vAlign w:val="top"/>
          </w:tcPr>
          <w:p w14:paraId="1E6BC13E">
            <w:pPr>
              <w:spacing w:before="91"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2015</w:t>
            </w:r>
          </w:p>
        </w:tc>
        <w:tc>
          <w:tcPr>
            <w:tcW w:w="809" w:type="dxa"/>
            <w:vAlign w:val="top"/>
          </w:tcPr>
          <w:p w14:paraId="2767D51D">
            <w:pPr>
              <w:spacing w:before="91"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297331</w:t>
            </w:r>
          </w:p>
        </w:tc>
        <w:tc>
          <w:tcPr>
            <w:tcW w:w="836" w:type="dxa"/>
            <w:vAlign w:val="top"/>
          </w:tcPr>
          <w:p w14:paraId="59C179CA">
            <w:pPr>
              <w:spacing w:before="91"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478406</w:t>
            </w:r>
          </w:p>
        </w:tc>
        <w:tc>
          <w:tcPr>
            <w:tcW w:w="607" w:type="dxa"/>
            <w:vAlign w:val="top"/>
          </w:tcPr>
          <w:p w14:paraId="20B10DA2">
            <w:pPr>
              <w:spacing w:before="91" w:line="240" w:lineRule="auto"/>
              <w:ind w:left="15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132</w:t>
            </w:r>
          </w:p>
        </w:tc>
        <w:tc>
          <w:tcPr>
            <w:tcW w:w="607" w:type="dxa"/>
            <w:vAlign w:val="top"/>
          </w:tcPr>
          <w:p w14:paraId="5C6350A3">
            <w:pPr>
              <w:spacing w:before="91" w:line="240" w:lineRule="auto"/>
              <w:ind w:left="249"/>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w:t>
            </w:r>
          </w:p>
        </w:tc>
        <w:tc>
          <w:tcPr>
            <w:tcW w:w="608" w:type="dxa"/>
            <w:vAlign w:val="top"/>
          </w:tcPr>
          <w:p w14:paraId="02819C02">
            <w:pPr>
              <w:spacing w:before="91" w:line="240" w:lineRule="auto"/>
              <w:ind w:left="214"/>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16</w:t>
            </w:r>
          </w:p>
        </w:tc>
        <w:tc>
          <w:tcPr>
            <w:tcW w:w="2070" w:type="dxa"/>
            <w:vAlign w:val="top"/>
          </w:tcPr>
          <w:p w14:paraId="28696BA0">
            <w:pPr>
              <w:pStyle w:val="24"/>
              <w:spacing w:before="82"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$56，084，271</w:t>
            </w:r>
          </w:p>
        </w:tc>
        <w:tc>
          <w:tcPr>
            <w:tcW w:w="1973" w:type="dxa"/>
            <w:tcBorders>
              <w:right w:val="single" w:color="000000" w:sz="10" w:space="0"/>
            </w:tcBorders>
            <w:vAlign w:val="top"/>
          </w:tcPr>
          <w:p w14:paraId="28644DD0">
            <w:pPr>
              <w:spacing w:before="91"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3.48×10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5A7EC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826" w:type="dxa"/>
            <w:tcBorders>
              <w:left w:val="single" w:color="000000" w:sz="10" w:space="0"/>
            </w:tcBorders>
            <w:vAlign w:val="top"/>
          </w:tcPr>
          <w:p w14:paraId="144C6888">
            <w:pPr>
              <w:spacing w:before="88"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2016</w:t>
            </w:r>
          </w:p>
        </w:tc>
        <w:tc>
          <w:tcPr>
            <w:tcW w:w="809" w:type="dxa"/>
            <w:vAlign w:val="top"/>
          </w:tcPr>
          <w:p w14:paraId="70AC0E18">
            <w:pPr>
              <w:spacing w:before="88"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297079</w:t>
            </w:r>
          </w:p>
        </w:tc>
        <w:tc>
          <w:tcPr>
            <w:tcW w:w="836" w:type="dxa"/>
            <w:vAlign w:val="top"/>
          </w:tcPr>
          <w:p w14:paraId="268966CC">
            <w:pPr>
              <w:spacing w:before="88"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478000</w:t>
            </w:r>
          </w:p>
        </w:tc>
        <w:tc>
          <w:tcPr>
            <w:tcW w:w="607" w:type="dxa"/>
            <w:vAlign w:val="top"/>
          </w:tcPr>
          <w:p w14:paraId="1A8F75B7">
            <w:pPr>
              <w:spacing w:before="88" w:line="240" w:lineRule="auto"/>
              <w:ind w:left="20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86</w:t>
            </w:r>
          </w:p>
        </w:tc>
        <w:tc>
          <w:tcPr>
            <w:tcW w:w="607" w:type="dxa"/>
            <w:vAlign w:val="top"/>
          </w:tcPr>
          <w:p w14:paraId="76B9897B">
            <w:pPr>
              <w:spacing w:before="88" w:line="24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608" w:type="dxa"/>
            <w:vAlign w:val="top"/>
          </w:tcPr>
          <w:p w14:paraId="6C649938">
            <w:pPr>
              <w:spacing w:before="88" w:line="240" w:lineRule="auto"/>
              <w:ind w:left="25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2070" w:type="dxa"/>
            <w:vAlign w:val="top"/>
          </w:tcPr>
          <w:p w14:paraId="2670A642">
            <w:pPr>
              <w:pStyle w:val="24"/>
              <w:spacing w:before="79"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$53，830，132</w:t>
            </w:r>
          </w:p>
        </w:tc>
        <w:tc>
          <w:tcPr>
            <w:tcW w:w="1973" w:type="dxa"/>
            <w:tcBorders>
              <w:right w:val="single" w:color="000000" w:sz="10" w:space="0"/>
            </w:tcBorders>
            <w:vAlign w:val="top"/>
          </w:tcPr>
          <w:p w14:paraId="4EA586E3">
            <w:pPr>
              <w:spacing w:before="88"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1.46×10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759B3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826" w:type="dxa"/>
            <w:tcBorders>
              <w:left w:val="single" w:color="000000" w:sz="10" w:space="0"/>
            </w:tcBorders>
            <w:vAlign w:val="top"/>
          </w:tcPr>
          <w:p w14:paraId="238FB1EA">
            <w:pPr>
              <w:spacing w:before="95" w:line="240" w:lineRule="auto"/>
              <w:ind w:left="19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2017</w:t>
            </w:r>
          </w:p>
        </w:tc>
        <w:tc>
          <w:tcPr>
            <w:tcW w:w="809" w:type="dxa"/>
            <w:vAlign w:val="top"/>
          </w:tcPr>
          <w:p w14:paraId="5787727E">
            <w:pPr>
              <w:spacing w:before="95"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297547</w:t>
            </w:r>
          </w:p>
        </w:tc>
        <w:tc>
          <w:tcPr>
            <w:tcW w:w="836" w:type="dxa"/>
            <w:vAlign w:val="top"/>
          </w:tcPr>
          <w:p w14:paraId="17684FBC">
            <w:pPr>
              <w:spacing w:before="95"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478753</w:t>
            </w:r>
          </w:p>
        </w:tc>
        <w:tc>
          <w:tcPr>
            <w:tcW w:w="607" w:type="dxa"/>
            <w:vAlign w:val="top"/>
          </w:tcPr>
          <w:p w14:paraId="59EAFD6C">
            <w:pPr>
              <w:spacing w:before="95" w:line="240" w:lineRule="auto"/>
              <w:ind w:left="19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97</w:t>
            </w:r>
          </w:p>
        </w:tc>
        <w:tc>
          <w:tcPr>
            <w:tcW w:w="607" w:type="dxa"/>
            <w:vAlign w:val="top"/>
          </w:tcPr>
          <w:p w14:paraId="7A6B9303">
            <w:pPr>
              <w:spacing w:before="95" w:line="240" w:lineRule="auto"/>
              <w:ind w:left="24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608" w:type="dxa"/>
            <w:vAlign w:val="top"/>
          </w:tcPr>
          <w:p w14:paraId="6F7447CB">
            <w:pPr>
              <w:spacing w:before="95" w:line="240" w:lineRule="auto"/>
              <w:ind w:left="251"/>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w:t>
            </w:r>
          </w:p>
        </w:tc>
        <w:tc>
          <w:tcPr>
            <w:tcW w:w="2070" w:type="dxa"/>
            <w:vAlign w:val="top"/>
          </w:tcPr>
          <w:p w14:paraId="37CB1189">
            <w:pPr>
              <w:pStyle w:val="24"/>
              <w:spacing w:before="86"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$35，241，216</w:t>
            </w:r>
          </w:p>
        </w:tc>
        <w:tc>
          <w:tcPr>
            <w:tcW w:w="1973" w:type="dxa"/>
            <w:tcBorders>
              <w:right w:val="single" w:color="000000" w:sz="10" w:space="0"/>
            </w:tcBorders>
            <w:vAlign w:val="top"/>
          </w:tcPr>
          <w:p w14:paraId="20375096">
            <w:pPr>
              <w:spacing w:before="95"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1.29×10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r w14:paraId="404AF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826" w:type="dxa"/>
            <w:tcBorders>
              <w:left w:val="single" w:color="000000" w:sz="10" w:space="0"/>
              <w:bottom w:val="single" w:color="000000" w:sz="10" w:space="0"/>
            </w:tcBorders>
            <w:vAlign w:val="top"/>
          </w:tcPr>
          <w:p w14:paraId="7B3B1DEA">
            <w:pPr>
              <w:pStyle w:val="24"/>
              <w:spacing w:before="65"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平均值</w:t>
            </w:r>
          </w:p>
        </w:tc>
        <w:tc>
          <w:tcPr>
            <w:tcW w:w="809" w:type="dxa"/>
            <w:tcBorders>
              <w:bottom w:val="single" w:color="000000" w:sz="10" w:space="0"/>
            </w:tcBorders>
            <w:vAlign w:val="top"/>
          </w:tcPr>
          <w:p w14:paraId="7CB38D10">
            <w:pPr>
              <w:spacing w:before="100" w:line="240" w:lineRule="auto"/>
              <w:ind w:left="77"/>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293329</w:t>
            </w:r>
          </w:p>
        </w:tc>
        <w:tc>
          <w:tcPr>
            <w:tcW w:w="836" w:type="dxa"/>
            <w:tcBorders>
              <w:bottom w:val="single" w:color="000000" w:sz="10" w:space="0"/>
            </w:tcBorders>
            <w:vAlign w:val="top"/>
          </w:tcPr>
          <w:p w14:paraId="4F1CA548">
            <w:pPr>
              <w:spacing w:before="100" w:line="240" w:lineRule="auto"/>
              <w:ind w:left="9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471966</w:t>
            </w:r>
          </w:p>
        </w:tc>
        <w:tc>
          <w:tcPr>
            <w:tcW w:w="607" w:type="dxa"/>
            <w:tcBorders>
              <w:bottom w:val="single" w:color="000000" w:sz="10" w:space="0"/>
            </w:tcBorders>
            <w:vAlign w:val="top"/>
          </w:tcPr>
          <w:p w14:paraId="0CBAD937">
            <w:pPr>
              <w:spacing w:before="100" w:line="240" w:lineRule="auto"/>
              <w:ind w:left="12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80.1</w:t>
            </w:r>
          </w:p>
        </w:tc>
        <w:tc>
          <w:tcPr>
            <w:tcW w:w="607" w:type="dxa"/>
            <w:tcBorders>
              <w:bottom w:val="single" w:color="000000" w:sz="10" w:space="0"/>
            </w:tcBorders>
            <w:vAlign w:val="top"/>
          </w:tcPr>
          <w:p w14:paraId="657F3054">
            <w:pPr>
              <w:spacing w:before="100" w:line="240" w:lineRule="auto"/>
              <w:ind w:left="16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2.1</w:t>
            </w:r>
          </w:p>
        </w:tc>
        <w:tc>
          <w:tcPr>
            <w:tcW w:w="608" w:type="dxa"/>
            <w:tcBorders>
              <w:bottom w:val="single" w:color="000000" w:sz="10" w:space="0"/>
            </w:tcBorders>
            <w:vAlign w:val="top"/>
          </w:tcPr>
          <w:p w14:paraId="1887F1E6">
            <w:pPr>
              <w:spacing w:before="100" w:line="240" w:lineRule="auto"/>
              <w:ind w:left="17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9.3</w:t>
            </w:r>
          </w:p>
        </w:tc>
        <w:tc>
          <w:tcPr>
            <w:tcW w:w="2070" w:type="dxa"/>
            <w:tcBorders>
              <w:bottom w:val="single" w:color="000000" w:sz="10" w:space="0"/>
            </w:tcBorders>
            <w:vAlign w:val="top"/>
          </w:tcPr>
          <w:p w14:paraId="17A2AAD8">
            <w:pPr>
              <w:pStyle w:val="24"/>
              <w:spacing w:before="91" w:line="240" w:lineRule="auto"/>
              <w:ind w:left="2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$61，430，653</w:t>
            </w:r>
          </w:p>
        </w:tc>
        <w:tc>
          <w:tcPr>
            <w:tcW w:w="1973" w:type="dxa"/>
            <w:tcBorders>
              <w:bottom w:val="single" w:color="000000" w:sz="10" w:space="0"/>
              <w:right w:val="single" w:color="000000" w:sz="10" w:space="0"/>
            </w:tcBorders>
            <w:vAlign w:val="top"/>
          </w:tcPr>
          <w:p w14:paraId="07BCDC82">
            <w:pPr>
              <w:spacing w:before="100" w:line="240"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3.35×10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-7</w:t>
            </w:r>
          </w:p>
        </w:tc>
      </w:tr>
    </w:tbl>
    <w:p w14:paraId="4C4C545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从统计结果可以看出，在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年里，美国输气管道共发生了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2163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次事故，年平均事故率约为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80.1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次，事故率平均为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1.70×10</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），事故伤亡率平均为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3.35×10</w:t>
      </w:r>
      <w:r>
        <w:rPr>
          <w:rFonts w:hint="eastAsia"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-7</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 ·a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15F41F1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）前苏联</w:t>
      </w:r>
    </w:p>
    <w:p w14:paraId="07FBEE6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6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前苏联的石油天然气工业</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在20世纪80年代</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得到了迅猛发展，这一时期建设的输气管道包括著名的乌连戈依</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中央输气管道系统，它把西伯利亚天然气输送到了西欧。前苏联输气管道在几十年的运营中，出现过各种类型的事故，表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列出的是</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年期间发生事故的统计结</w:t>
      </w:r>
      <w:r>
        <w:rPr>
          <w:rFonts w:ascii="宋体" w:hAnsi="宋体" w:eastAsia="宋体" w:cs="宋体"/>
          <w:color w:val="000000" w:themeColor="text1"/>
          <w:spacing w:val="0"/>
          <w:w w:val="100"/>
          <w:position w:val="0"/>
          <w:sz w:val="24"/>
          <w:szCs w:val="24"/>
          <w:highlight w:val="none"/>
          <w14:textFill>
            <w14:solidFill>
              <w14:schemeClr w14:val="tx1"/>
            </w14:solidFill>
          </w14:textFill>
        </w:rPr>
        <w:t>果。各种事故原因统计分析结果列于表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19</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08251EB0">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19</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1981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1990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年前苏联输气管道事故统计数据</w:t>
      </w:r>
    </w:p>
    <w:tbl>
      <w:tblPr>
        <w:tblStyle w:val="23"/>
        <w:tblW w:w="833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736"/>
        <w:gridCol w:w="735"/>
        <w:gridCol w:w="735"/>
        <w:gridCol w:w="735"/>
        <w:gridCol w:w="735"/>
        <w:gridCol w:w="734"/>
        <w:gridCol w:w="735"/>
        <w:gridCol w:w="735"/>
        <w:gridCol w:w="735"/>
        <w:gridCol w:w="757"/>
      </w:tblGrid>
      <w:tr w14:paraId="7B342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64" w:type="dxa"/>
            <w:vMerge w:val="restart"/>
            <w:tcBorders>
              <w:top w:val="single" w:color="000000" w:sz="10" w:space="0"/>
              <w:left w:val="single" w:color="000000" w:sz="10" w:space="0"/>
              <w:bottom w:val="nil"/>
            </w:tcBorders>
            <w:vAlign w:val="center"/>
          </w:tcPr>
          <w:p w14:paraId="2EE5BB2C">
            <w:pPr>
              <w:pStyle w:val="24"/>
              <w:spacing w:before="65"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年份</w:t>
            </w:r>
          </w:p>
        </w:tc>
        <w:tc>
          <w:tcPr>
            <w:tcW w:w="736" w:type="dxa"/>
            <w:vMerge w:val="restart"/>
            <w:tcBorders>
              <w:top w:val="single" w:color="000000" w:sz="10" w:space="0"/>
              <w:bottom w:val="nil"/>
            </w:tcBorders>
            <w:vAlign w:val="center"/>
          </w:tcPr>
          <w:p w14:paraId="72D99D92">
            <w:pPr>
              <w:pStyle w:val="24"/>
              <w:spacing w:before="214" w:line="273" w:lineRule="auto"/>
              <w:ind w:right="166"/>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事故次数</w:t>
            </w:r>
          </w:p>
        </w:tc>
        <w:tc>
          <w:tcPr>
            <w:tcW w:w="6636" w:type="dxa"/>
            <w:gridSpan w:val="9"/>
            <w:tcBorders>
              <w:top w:val="single" w:color="000000" w:sz="10" w:space="0"/>
              <w:right w:val="single" w:color="000000" w:sz="10" w:space="0"/>
            </w:tcBorders>
            <w:vAlign w:val="center"/>
          </w:tcPr>
          <w:p w14:paraId="200FC686">
            <w:pPr>
              <w:pStyle w:val="24"/>
              <w:spacing w:before="56"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事故原因</w:t>
            </w:r>
          </w:p>
        </w:tc>
      </w:tr>
      <w:tr w14:paraId="1253C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64" w:type="dxa"/>
            <w:vMerge w:val="continue"/>
            <w:tcBorders>
              <w:top w:val="nil"/>
              <w:left w:val="single" w:color="000000" w:sz="10" w:space="0"/>
            </w:tcBorders>
            <w:vAlign w:val="center"/>
          </w:tcPr>
          <w:p w14:paraId="092EB425">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36" w:type="dxa"/>
            <w:vMerge w:val="continue"/>
            <w:tcBorders>
              <w:top w:val="nil"/>
            </w:tcBorders>
            <w:vAlign w:val="center"/>
          </w:tcPr>
          <w:p w14:paraId="294C80C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35" w:type="dxa"/>
            <w:vAlign w:val="center"/>
          </w:tcPr>
          <w:p w14:paraId="6C051FBA">
            <w:pPr>
              <w:pStyle w:val="24"/>
              <w:spacing w:before="50" w:line="258" w:lineRule="auto"/>
              <w:ind w:right="16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外部腐蚀</w:t>
            </w:r>
          </w:p>
        </w:tc>
        <w:tc>
          <w:tcPr>
            <w:tcW w:w="735" w:type="dxa"/>
            <w:vAlign w:val="center"/>
          </w:tcPr>
          <w:p w14:paraId="3570C716">
            <w:pPr>
              <w:pStyle w:val="24"/>
              <w:spacing w:before="50" w:line="258" w:lineRule="auto"/>
              <w:ind w:right="160"/>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内部腐蚀</w:t>
            </w:r>
          </w:p>
        </w:tc>
        <w:tc>
          <w:tcPr>
            <w:tcW w:w="735" w:type="dxa"/>
            <w:vAlign w:val="center"/>
          </w:tcPr>
          <w:p w14:paraId="25751B46">
            <w:pPr>
              <w:pStyle w:val="24"/>
              <w:spacing w:before="50" w:line="258" w:lineRule="auto"/>
              <w:ind w:right="158"/>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外部干扰</w:t>
            </w:r>
          </w:p>
        </w:tc>
        <w:tc>
          <w:tcPr>
            <w:tcW w:w="735" w:type="dxa"/>
            <w:vAlign w:val="center"/>
          </w:tcPr>
          <w:p w14:paraId="4424B677">
            <w:pPr>
              <w:pStyle w:val="24"/>
              <w:spacing w:before="50" w:line="258" w:lineRule="auto"/>
              <w:ind w:right="157"/>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材料缺陷</w:t>
            </w:r>
          </w:p>
        </w:tc>
        <w:tc>
          <w:tcPr>
            <w:tcW w:w="734" w:type="dxa"/>
            <w:vAlign w:val="center"/>
          </w:tcPr>
          <w:p w14:paraId="0A74F593">
            <w:pPr>
              <w:pStyle w:val="24"/>
              <w:spacing w:before="50" w:line="258" w:lineRule="auto"/>
              <w:ind w:right="15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焊接缺陷</w:t>
            </w:r>
          </w:p>
        </w:tc>
        <w:tc>
          <w:tcPr>
            <w:tcW w:w="735" w:type="dxa"/>
            <w:vAlign w:val="center"/>
          </w:tcPr>
          <w:p w14:paraId="00E230CC">
            <w:pPr>
              <w:pStyle w:val="24"/>
              <w:spacing w:before="50" w:line="258" w:lineRule="auto"/>
              <w:ind w:right="15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施工缺陷</w:t>
            </w:r>
          </w:p>
        </w:tc>
        <w:tc>
          <w:tcPr>
            <w:tcW w:w="735" w:type="dxa"/>
            <w:vAlign w:val="center"/>
          </w:tcPr>
          <w:p w14:paraId="1F8C8154">
            <w:pPr>
              <w:pStyle w:val="24"/>
              <w:spacing w:before="50" w:line="258" w:lineRule="auto"/>
              <w:ind w:right="150"/>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设备缺陷</w:t>
            </w:r>
          </w:p>
        </w:tc>
        <w:tc>
          <w:tcPr>
            <w:tcW w:w="735" w:type="dxa"/>
            <w:vAlign w:val="center"/>
          </w:tcPr>
          <w:p w14:paraId="32C84A29">
            <w:pPr>
              <w:pStyle w:val="24"/>
              <w:spacing w:before="50" w:line="258" w:lineRule="auto"/>
              <w:ind w:right="40"/>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违反操作规程</w:t>
            </w:r>
          </w:p>
        </w:tc>
        <w:tc>
          <w:tcPr>
            <w:tcW w:w="757" w:type="dxa"/>
            <w:tcBorders>
              <w:right w:val="single" w:color="000000" w:sz="10" w:space="0"/>
            </w:tcBorders>
            <w:vAlign w:val="center"/>
          </w:tcPr>
          <w:p w14:paraId="528B3A6B">
            <w:pPr>
              <w:pStyle w:val="24"/>
              <w:spacing w:before="50" w:line="258" w:lineRule="auto"/>
              <w:ind w:right="159"/>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其他原因</w:t>
            </w:r>
          </w:p>
        </w:tc>
      </w:tr>
      <w:tr w14:paraId="683C1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6A3EC79E">
            <w:pPr>
              <w:spacing w:before="90"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1981</w:t>
            </w:r>
          </w:p>
        </w:tc>
        <w:tc>
          <w:tcPr>
            <w:tcW w:w="736" w:type="dxa"/>
            <w:vAlign w:val="top"/>
          </w:tcPr>
          <w:p w14:paraId="7DCF3D19">
            <w:pPr>
              <w:spacing w:before="90" w:line="195" w:lineRule="auto"/>
              <w:ind w:left="26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88</w:t>
            </w:r>
          </w:p>
        </w:tc>
        <w:tc>
          <w:tcPr>
            <w:tcW w:w="735" w:type="dxa"/>
            <w:vAlign w:val="top"/>
          </w:tcPr>
          <w:p w14:paraId="52848576">
            <w:pPr>
              <w:spacing w:before="90" w:line="195" w:lineRule="auto"/>
              <w:ind w:left="2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36</w:t>
            </w:r>
          </w:p>
        </w:tc>
        <w:tc>
          <w:tcPr>
            <w:tcW w:w="735" w:type="dxa"/>
            <w:vAlign w:val="top"/>
          </w:tcPr>
          <w:p w14:paraId="61BE5A83">
            <w:pPr>
              <w:spacing w:before="90" w:line="195" w:lineRule="auto"/>
              <w:ind w:left="31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35" w:type="dxa"/>
            <w:vAlign w:val="top"/>
          </w:tcPr>
          <w:p w14:paraId="312FD495">
            <w:pPr>
              <w:spacing w:before="90" w:line="195" w:lineRule="auto"/>
              <w:ind w:left="2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735" w:type="dxa"/>
            <w:vAlign w:val="top"/>
          </w:tcPr>
          <w:p w14:paraId="13DCCDC9">
            <w:pPr>
              <w:spacing w:before="90"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734" w:type="dxa"/>
            <w:vAlign w:val="top"/>
          </w:tcPr>
          <w:p w14:paraId="04907360">
            <w:pPr>
              <w:spacing w:before="93" w:line="192" w:lineRule="auto"/>
              <w:ind w:left="32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735" w:type="dxa"/>
            <w:vAlign w:val="top"/>
          </w:tcPr>
          <w:p w14:paraId="550C9F8D">
            <w:pPr>
              <w:spacing w:before="90" w:line="195" w:lineRule="auto"/>
              <w:ind w:left="2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w:t>
            </w:r>
          </w:p>
        </w:tc>
        <w:tc>
          <w:tcPr>
            <w:tcW w:w="735" w:type="dxa"/>
            <w:vAlign w:val="top"/>
          </w:tcPr>
          <w:p w14:paraId="17F3BE94">
            <w:pPr>
              <w:spacing w:before="90" w:line="195" w:lineRule="auto"/>
              <w:ind w:left="3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735" w:type="dxa"/>
            <w:vAlign w:val="top"/>
          </w:tcPr>
          <w:p w14:paraId="31447DCC">
            <w:pPr>
              <w:spacing w:before="23" w:line="275" w:lineRule="exact"/>
              <w:ind w:left="3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57" w:type="dxa"/>
            <w:tcBorders>
              <w:right w:val="single" w:color="000000" w:sz="10" w:space="0"/>
            </w:tcBorders>
            <w:vAlign w:val="top"/>
          </w:tcPr>
          <w:p w14:paraId="1AA4FA88">
            <w:pPr>
              <w:spacing w:before="90" w:line="195" w:lineRule="auto"/>
              <w:ind w:left="34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r>
      <w:tr w14:paraId="0554F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28FCF011">
            <w:pPr>
              <w:spacing w:before="92"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1982</w:t>
            </w:r>
          </w:p>
        </w:tc>
        <w:tc>
          <w:tcPr>
            <w:tcW w:w="736" w:type="dxa"/>
            <w:vAlign w:val="top"/>
          </w:tcPr>
          <w:p w14:paraId="5419EB5B">
            <w:pPr>
              <w:spacing w:before="95" w:line="192" w:lineRule="auto"/>
              <w:ind w:left="26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55</w:t>
            </w:r>
          </w:p>
        </w:tc>
        <w:tc>
          <w:tcPr>
            <w:tcW w:w="735" w:type="dxa"/>
            <w:vAlign w:val="top"/>
          </w:tcPr>
          <w:p w14:paraId="48ACBA66">
            <w:pPr>
              <w:spacing w:before="92" w:line="195" w:lineRule="auto"/>
              <w:ind w:left="2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22</w:t>
            </w:r>
          </w:p>
        </w:tc>
        <w:tc>
          <w:tcPr>
            <w:tcW w:w="735" w:type="dxa"/>
            <w:vAlign w:val="top"/>
          </w:tcPr>
          <w:p w14:paraId="09C8B554">
            <w:pPr>
              <w:spacing w:before="92" w:line="195" w:lineRule="auto"/>
              <w:ind w:left="31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35" w:type="dxa"/>
            <w:vAlign w:val="top"/>
          </w:tcPr>
          <w:p w14:paraId="6199D70F">
            <w:pPr>
              <w:spacing w:before="92" w:line="195" w:lineRule="auto"/>
              <w:ind w:left="32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5" w:type="dxa"/>
            <w:vAlign w:val="top"/>
          </w:tcPr>
          <w:p w14:paraId="1A06F4C9">
            <w:pPr>
              <w:spacing w:before="92" w:line="195" w:lineRule="auto"/>
              <w:ind w:left="32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734" w:type="dxa"/>
            <w:vAlign w:val="top"/>
          </w:tcPr>
          <w:p w14:paraId="602EC081">
            <w:pPr>
              <w:spacing w:before="95" w:line="192"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735" w:type="dxa"/>
            <w:vAlign w:val="top"/>
          </w:tcPr>
          <w:p w14:paraId="1F7F875A">
            <w:pPr>
              <w:spacing w:before="95" w:line="192" w:lineRule="auto"/>
              <w:ind w:left="32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735" w:type="dxa"/>
            <w:vAlign w:val="top"/>
          </w:tcPr>
          <w:p w14:paraId="0E7DC86B">
            <w:pPr>
              <w:spacing w:before="92" w:line="195" w:lineRule="auto"/>
              <w:ind w:left="3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735" w:type="dxa"/>
            <w:vAlign w:val="top"/>
          </w:tcPr>
          <w:p w14:paraId="0E1E8386">
            <w:pPr>
              <w:spacing w:before="25" w:line="274" w:lineRule="exact"/>
              <w:ind w:left="3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57" w:type="dxa"/>
            <w:tcBorders>
              <w:right w:val="single" w:color="000000" w:sz="10" w:space="0"/>
            </w:tcBorders>
            <w:vAlign w:val="top"/>
          </w:tcPr>
          <w:p w14:paraId="366E85E5">
            <w:pPr>
              <w:spacing w:before="92"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r>
      <w:tr w14:paraId="3943C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1C21156E">
            <w:pPr>
              <w:spacing w:before="94"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1983</w:t>
            </w:r>
          </w:p>
        </w:tc>
        <w:tc>
          <w:tcPr>
            <w:tcW w:w="736" w:type="dxa"/>
            <w:vAlign w:val="top"/>
          </w:tcPr>
          <w:p w14:paraId="1E3E7F1B">
            <w:pPr>
              <w:spacing w:before="94" w:line="195" w:lineRule="auto"/>
              <w:ind w:left="2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76</w:t>
            </w:r>
          </w:p>
        </w:tc>
        <w:tc>
          <w:tcPr>
            <w:tcW w:w="735" w:type="dxa"/>
            <w:vAlign w:val="top"/>
          </w:tcPr>
          <w:p w14:paraId="4E9867D4">
            <w:pPr>
              <w:spacing w:before="94" w:line="195" w:lineRule="auto"/>
              <w:ind w:left="2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39</w:t>
            </w:r>
          </w:p>
        </w:tc>
        <w:tc>
          <w:tcPr>
            <w:tcW w:w="735" w:type="dxa"/>
            <w:vAlign w:val="top"/>
          </w:tcPr>
          <w:p w14:paraId="70EDD274">
            <w:pPr>
              <w:spacing w:before="94" w:line="195" w:lineRule="auto"/>
              <w:ind w:left="31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35" w:type="dxa"/>
            <w:vAlign w:val="top"/>
          </w:tcPr>
          <w:p w14:paraId="6B214B8C">
            <w:pPr>
              <w:spacing w:before="94"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735" w:type="dxa"/>
            <w:vAlign w:val="top"/>
          </w:tcPr>
          <w:p w14:paraId="15FD68F0">
            <w:pPr>
              <w:spacing w:before="94"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734" w:type="dxa"/>
            <w:vAlign w:val="top"/>
          </w:tcPr>
          <w:p w14:paraId="7834DC2F">
            <w:pPr>
              <w:spacing w:before="94" w:line="195" w:lineRule="auto"/>
              <w:ind w:left="32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35" w:type="dxa"/>
            <w:vAlign w:val="top"/>
          </w:tcPr>
          <w:p w14:paraId="51B06DD1">
            <w:pPr>
              <w:spacing w:before="97" w:line="192"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735" w:type="dxa"/>
            <w:vAlign w:val="top"/>
          </w:tcPr>
          <w:p w14:paraId="03158BAE">
            <w:pPr>
              <w:spacing w:before="27" w:line="272" w:lineRule="exact"/>
              <w:ind w:left="3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35" w:type="dxa"/>
            <w:vAlign w:val="top"/>
          </w:tcPr>
          <w:p w14:paraId="1FD04A73">
            <w:pPr>
              <w:spacing w:before="94" w:line="195" w:lineRule="auto"/>
              <w:ind w:left="3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757" w:type="dxa"/>
            <w:tcBorders>
              <w:right w:val="single" w:color="000000" w:sz="10" w:space="0"/>
            </w:tcBorders>
            <w:vAlign w:val="top"/>
          </w:tcPr>
          <w:p w14:paraId="5EDFF64B">
            <w:pPr>
              <w:spacing w:before="94"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r>
      <w:tr w14:paraId="19251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41FAF0F3">
            <w:pPr>
              <w:spacing w:before="98"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1984</w:t>
            </w:r>
          </w:p>
        </w:tc>
        <w:tc>
          <w:tcPr>
            <w:tcW w:w="736" w:type="dxa"/>
            <w:vAlign w:val="top"/>
          </w:tcPr>
          <w:p w14:paraId="0ABC6873">
            <w:pPr>
              <w:spacing w:before="98" w:line="195" w:lineRule="auto"/>
              <w:ind w:left="26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87</w:t>
            </w:r>
          </w:p>
        </w:tc>
        <w:tc>
          <w:tcPr>
            <w:tcW w:w="735" w:type="dxa"/>
            <w:vAlign w:val="top"/>
          </w:tcPr>
          <w:p w14:paraId="2C2791E1">
            <w:pPr>
              <w:spacing w:before="98" w:line="195" w:lineRule="auto"/>
              <w:ind w:left="2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28</w:t>
            </w:r>
          </w:p>
        </w:tc>
        <w:tc>
          <w:tcPr>
            <w:tcW w:w="735" w:type="dxa"/>
            <w:vAlign w:val="top"/>
          </w:tcPr>
          <w:p w14:paraId="45FEF891">
            <w:pPr>
              <w:spacing w:before="98" w:line="195" w:lineRule="auto"/>
              <w:ind w:left="2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735" w:type="dxa"/>
            <w:vAlign w:val="top"/>
          </w:tcPr>
          <w:p w14:paraId="7471483D">
            <w:pPr>
              <w:spacing w:before="98" w:line="195" w:lineRule="auto"/>
              <w:ind w:left="32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5" w:type="dxa"/>
            <w:vAlign w:val="top"/>
          </w:tcPr>
          <w:p w14:paraId="42481F33">
            <w:pPr>
              <w:spacing w:before="98" w:line="195" w:lineRule="auto"/>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4" w:type="dxa"/>
            <w:vAlign w:val="top"/>
          </w:tcPr>
          <w:p w14:paraId="5EF58446">
            <w:pPr>
              <w:spacing w:before="98"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c>
          <w:tcPr>
            <w:tcW w:w="735" w:type="dxa"/>
            <w:vAlign w:val="top"/>
          </w:tcPr>
          <w:p w14:paraId="13F4E984">
            <w:pPr>
              <w:spacing w:before="98" w:line="195" w:lineRule="auto"/>
              <w:ind w:left="32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5" w:type="dxa"/>
            <w:vAlign w:val="top"/>
          </w:tcPr>
          <w:p w14:paraId="304652B5">
            <w:pPr>
              <w:spacing w:before="31" w:line="268" w:lineRule="exact"/>
              <w:ind w:left="3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35" w:type="dxa"/>
            <w:vAlign w:val="top"/>
          </w:tcPr>
          <w:p w14:paraId="38108AA1">
            <w:pPr>
              <w:spacing w:before="98" w:line="195" w:lineRule="auto"/>
              <w:ind w:left="3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57" w:type="dxa"/>
            <w:tcBorders>
              <w:right w:val="single" w:color="000000" w:sz="10" w:space="0"/>
            </w:tcBorders>
            <w:vAlign w:val="top"/>
          </w:tcPr>
          <w:p w14:paraId="28C112B2">
            <w:pPr>
              <w:spacing w:before="98"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r>
      <w:tr w14:paraId="2F12B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1891409B">
            <w:pPr>
              <w:spacing w:before="100"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1985</w:t>
            </w:r>
          </w:p>
        </w:tc>
        <w:tc>
          <w:tcPr>
            <w:tcW w:w="736" w:type="dxa"/>
            <w:vAlign w:val="top"/>
          </w:tcPr>
          <w:p w14:paraId="3CEEF0CF">
            <w:pPr>
              <w:spacing w:before="100" w:line="195" w:lineRule="auto"/>
              <w:ind w:left="2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96</w:t>
            </w:r>
          </w:p>
        </w:tc>
        <w:tc>
          <w:tcPr>
            <w:tcW w:w="735" w:type="dxa"/>
            <w:vAlign w:val="top"/>
          </w:tcPr>
          <w:p w14:paraId="5CE72FCB">
            <w:pPr>
              <w:spacing w:before="100" w:line="195" w:lineRule="auto"/>
              <w:ind w:left="2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34</w:t>
            </w:r>
          </w:p>
        </w:tc>
        <w:tc>
          <w:tcPr>
            <w:tcW w:w="735" w:type="dxa"/>
            <w:vAlign w:val="top"/>
          </w:tcPr>
          <w:p w14:paraId="5181BBDA">
            <w:pPr>
              <w:spacing w:before="103" w:line="192" w:lineRule="auto"/>
              <w:ind w:left="32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735" w:type="dxa"/>
            <w:vAlign w:val="top"/>
          </w:tcPr>
          <w:p w14:paraId="6968734F">
            <w:pPr>
              <w:spacing w:before="100" w:line="195" w:lineRule="auto"/>
              <w:ind w:left="2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735" w:type="dxa"/>
            <w:vAlign w:val="top"/>
          </w:tcPr>
          <w:p w14:paraId="508570E6">
            <w:pPr>
              <w:spacing w:before="100"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w:t>
            </w:r>
          </w:p>
        </w:tc>
        <w:tc>
          <w:tcPr>
            <w:tcW w:w="734" w:type="dxa"/>
            <w:vAlign w:val="top"/>
          </w:tcPr>
          <w:p w14:paraId="13553A55">
            <w:pPr>
              <w:spacing w:before="100"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c>
          <w:tcPr>
            <w:tcW w:w="735" w:type="dxa"/>
            <w:vAlign w:val="top"/>
          </w:tcPr>
          <w:p w14:paraId="02B7A5C4">
            <w:pPr>
              <w:spacing w:before="103" w:line="192"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735" w:type="dxa"/>
            <w:vAlign w:val="top"/>
          </w:tcPr>
          <w:p w14:paraId="51BAC0BF">
            <w:pPr>
              <w:spacing w:before="100" w:line="195" w:lineRule="auto"/>
              <w:ind w:left="32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35" w:type="dxa"/>
            <w:vAlign w:val="top"/>
          </w:tcPr>
          <w:p w14:paraId="3DCA44DA">
            <w:pPr>
              <w:spacing w:before="100" w:line="195" w:lineRule="auto"/>
              <w:ind w:left="32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57" w:type="dxa"/>
            <w:tcBorders>
              <w:right w:val="single" w:color="000000" w:sz="10" w:space="0"/>
            </w:tcBorders>
            <w:vAlign w:val="top"/>
          </w:tcPr>
          <w:p w14:paraId="51E457AD">
            <w:pPr>
              <w:spacing w:before="100" w:line="195"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r>
      <w:tr w14:paraId="76BDD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4A00EEB1">
            <w:pPr>
              <w:spacing w:before="101"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1986</w:t>
            </w:r>
          </w:p>
        </w:tc>
        <w:tc>
          <w:tcPr>
            <w:tcW w:w="736" w:type="dxa"/>
            <w:vAlign w:val="top"/>
          </w:tcPr>
          <w:p w14:paraId="2776C99A">
            <w:pPr>
              <w:spacing w:before="101" w:line="195" w:lineRule="auto"/>
              <w:ind w:left="26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82</w:t>
            </w:r>
          </w:p>
        </w:tc>
        <w:tc>
          <w:tcPr>
            <w:tcW w:w="735" w:type="dxa"/>
            <w:vAlign w:val="top"/>
          </w:tcPr>
          <w:p w14:paraId="32C44D56">
            <w:pPr>
              <w:spacing w:before="102" w:line="195" w:lineRule="auto"/>
              <w:ind w:left="2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p>
        </w:tc>
        <w:tc>
          <w:tcPr>
            <w:tcW w:w="735" w:type="dxa"/>
            <w:vAlign w:val="top"/>
          </w:tcPr>
          <w:p w14:paraId="58354DC6">
            <w:pPr>
              <w:spacing w:before="101" w:line="195" w:lineRule="auto"/>
              <w:ind w:left="2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735" w:type="dxa"/>
            <w:vAlign w:val="top"/>
          </w:tcPr>
          <w:p w14:paraId="3912BE95">
            <w:pPr>
              <w:spacing w:before="101" w:line="195" w:lineRule="auto"/>
              <w:ind w:left="2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w:t>
            </w:r>
          </w:p>
        </w:tc>
        <w:tc>
          <w:tcPr>
            <w:tcW w:w="735" w:type="dxa"/>
            <w:vAlign w:val="top"/>
          </w:tcPr>
          <w:p w14:paraId="351D247C">
            <w:pPr>
              <w:spacing w:before="101"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734" w:type="dxa"/>
            <w:vAlign w:val="top"/>
          </w:tcPr>
          <w:p w14:paraId="6A36EE49">
            <w:pPr>
              <w:spacing w:before="101" w:line="195" w:lineRule="auto"/>
              <w:ind w:left="32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735" w:type="dxa"/>
            <w:vAlign w:val="top"/>
          </w:tcPr>
          <w:p w14:paraId="31F9BDF9">
            <w:pPr>
              <w:spacing w:before="101" w:line="195" w:lineRule="auto"/>
              <w:ind w:left="2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735" w:type="dxa"/>
            <w:vAlign w:val="top"/>
          </w:tcPr>
          <w:p w14:paraId="7AFE027D">
            <w:pPr>
              <w:spacing w:before="102"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35" w:type="dxa"/>
            <w:vAlign w:val="top"/>
          </w:tcPr>
          <w:p w14:paraId="736A2B62">
            <w:pPr>
              <w:spacing w:before="102" w:line="195" w:lineRule="auto"/>
              <w:ind w:left="32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57" w:type="dxa"/>
            <w:tcBorders>
              <w:right w:val="single" w:color="000000" w:sz="10" w:space="0"/>
            </w:tcBorders>
            <w:vAlign w:val="top"/>
          </w:tcPr>
          <w:p w14:paraId="72404605">
            <w:pPr>
              <w:spacing w:before="101" w:line="195" w:lineRule="auto"/>
              <w:ind w:left="32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r>
      <w:tr w14:paraId="78B35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283ED178">
            <w:pPr>
              <w:spacing w:before="103"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1987</w:t>
            </w:r>
          </w:p>
        </w:tc>
        <w:tc>
          <w:tcPr>
            <w:tcW w:w="736" w:type="dxa"/>
            <w:vAlign w:val="top"/>
          </w:tcPr>
          <w:p w14:paraId="130C066F">
            <w:pPr>
              <w:spacing w:before="103" w:line="195" w:lineRule="auto"/>
              <w:ind w:left="26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93</w:t>
            </w:r>
          </w:p>
        </w:tc>
        <w:tc>
          <w:tcPr>
            <w:tcW w:w="735" w:type="dxa"/>
            <w:vAlign w:val="top"/>
          </w:tcPr>
          <w:p w14:paraId="3B70C39A">
            <w:pPr>
              <w:spacing w:before="103" w:line="195" w:lineRule="auto"/>
              <w:ind w:left="2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22</w:t>
            </w:r>
          </w:p>
        </w:tc>
        <w:tc>
          <w:tcPr>
            <w:tcW w:w="735" w:type="dxa"/>
            <w:vAlign w:val="top"/>
          </w:tcPr>
          <w:p w14:paraId="37FA4A1D">
            <w:pPr>
              <w:spacing w:before="103" w:line="195" w:lineRule="auto"/>
              <w:ind w:left="31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5" w:type="dxa"/>
            <w:vAlign w:val="top"/>
          </w:tcPr>
          <w:p w14:paraId="69C14E29">
            <w:pPr>
              <w:spacing w:before="103" w:line="195" w:lineRule="auto"/>
              <w:ind w:left="26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26</w:t>
            </w:r>
          </w:p>
        </w:tc>
        <w:tc>
          <w:tcPr>
            <w:tcW w:w="735" w:type="dxa"/>
            <w:vAlign w:val="top"/>
          </w:tcPr>
          <w:p w14:paraId="1C72D63E">
            <w:pPr>
              <w:spacing w:before="106" w:line="192" w:lineRule="auto"/>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734" w:type="dxa"/>
            <w:vAlign w:val="top"/>
          </w:tcPr>
          <w:p w14:paraId="36F9AFE7">
            <w:pPr>
              <w:spacing w:before="103"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735" w:type="dxa"/>
            <w:vAlign w:val="top"/>
          </w:tcPr>
          <w:p w14:paraId="6F50151F">
            <w:pPr>
              <w:spacing w:before="103" w:line="195" w:lineRule="auto"/>
              <w:ind w:left="3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735" w:type="dxa"/>
            <w:vAlign w:val="top"/>
          </w:tcPr>
          <w:p w14:paraId="2471CC02">
            <w:pPr>
              <w:spacing w:before="103"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35" w:type="dxa"/>
            <w:vAlign w:val="top"/>
          </w:tcPr>
          <w:p w14:paraId="02BD7DDF">
            <w:pPr>
              <w:spacing w:before="103" w:line="195"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57" w:type="dxa"/>
            <w:tcBorders>
              <w:right w:val="single" w:color="000000" w:sz="10" w:space="0"/>
            </w:tcBorders>
            <w:vAlign w:val="top"/>
          </w:tcPr>
          <w:p w14:paraId="4D147D48">
            <w:pPr>
              <w:spacing w:before="106" w:line="192" w:lineRule="auto"/>
              <w:ind w:left="3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r>
      <w:tr w14:paraId="07642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2F2852A6">
            <w:pPr>
              <w:spacing w:before="105"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1988</w:t>
            </w:r>
          </w:p>
        </w:tc>
        <w:tc>
          <w:tcPr>
            <w:tcW w:w="736" w:type="dxa"/>
            <w:vAlign w:val="top"/>
          </w:tcPr>
          <w:p w14:paraId="40A747CD">
            <w:pPr>
              <w:spacing w:before="105" w:line="195" w:lineRule="auto"/>
              <w:ind w:left="26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54</w:t>
            </w:r>
          </w:p>
        </w:tc>
        <w:tc>
          <w:tcPr>
            <w:tcW w:w="735" w:type="dxa"/>
            <w:vAlign w:val="top"/>
          </w:tcPr>
          <w:p w14:paraId="6FB7BA81">
            <w:pPr>
              <w:spacing w:before="105" w:line="195" w:lineRule="auto"/>
              <w:ind w:left="27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c>
          <w:tcPr>
            <w:tcW w:w="735" w:type="dxa"/>
            <w:vAlign w:val="top"/>
          </w:tcPr>
          <w:p w14:paraId="36591158">
            <w:pPr>
              <w:spacing w:before="105" w:line="195" w:lineRule="auto"/>
              <w:ind w:left="31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35" w:type="dxa"/>
            <w:vAlign w:val="top"/>
          </w:tcPr>
          <w:p w14:paraId="1B1EAFF1">
            <w:pPr>
              <w:spacing w:before="108" w:line="192" w:lineRule="auto"/>
              <w:ind w:left="31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735" w:type="dxa"/>
            <w:vAlign w:val="top"/>
          </w:tcPr>
          <w:p w14:paraId="0E4457A6">
            <w:pPr>
              <w:spacing w:before="105" w:line="195" w:lineRule="auto"/>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4" w:type="dxa"/>
            <w:vAlign w:val="top"/>
          </w:tcPr>
          <w:p w14:paraId="0492CA49">
            <w:pPr>
              <w:spacing w:before="105" w:line="195" w:lineRule="auto"/>
              <w:ind w:left="31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35" w:type="dxa"/>
            <w:vAlign w:val="top"/>
          </w:tcPr>
          <w:p w14:paraId="58AC0C72">
            <w:pPr>
              <w:spacing w:before="105" w:line="195" w:lineRule="auto"/>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35" w:type="dxa"/>
            <w:vAlign w:val="top"/>
          </w:tcPr>
          <w:p w14:paraId="31AD1A68">
            <w:pPr>
              <w:spacing w:before="105"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35" w:type="dxa"/>
            <w:vAlign w:val="top"/>
          </w:tcPr>
          <w:p w14:paraId="6199EB14">
            <w:pPr>
              <w:spacing w:before="105" w:line="195" w:lineRule="auto"/>
              <w:ind w:left="3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57" w:type="dxa"/>
            <w:tcBorders>
              <w:right w:val="single" w:color="000000" w:sz="10" w:space="0"/>
            </w:tcBorders>
            <w:vAlign w:val="top"/>
          </w:tcPr>
          <w:p w14:paraId="6115AF8F">
            <w:pPr>
              <w:spacing w:before="105"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r>
      <w:tr w14:paraId="18841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964" w:type="dxa"/>
            <w:tcBorders>
              <w:left w:val="single" w:color="000000" w:sz="10" w:space="0"/>
            </w:tcBorders>
            <w:vAlign w:val="top"/>
          </w:tcPr>
          <w:p w14:paraId="28825B6A">
            <w:pPr>
              <w:spacing w:before="107"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1989</w:t>
            </w:r>
          </w:p>
        </w:tc>
        <w:tc>
          <w:tcPr>
            <w:tcW w:w="736" w:type="dxa"/>
            <w:vAlign w:val="top"/>
          </w:tcPr>
          <w:p w14:paraId="74B5E71A">
            <w:pPr>
              <w:spacing w:before="107" w:line="195" w:lineRule="auto"/>
              <w:ind w:left="26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67</w:t>
            </w:r>
          </w:p>
        </w:tc>
        <w:tc>
          <w:tcPr>
            <w:tcW w:w="735" w:type="dxa"/>
            <w:vAlign w:val="top"/>
          </w:tcPr>
          <w:p w14:paraId="167D4C63">
            <w:pPr>
              <w:spacing w:before="107" w:line="195" w:lineRule="auto"/>
              <w:ind w:left="2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w:t>
            </w:r>
          </w:p>
        </w:tc>
        <w:tc>
          <w:tcPr>
            <w:tcW w:w="735" w:type="dxa"/>
            <w:vAlign w:val="top"/>
          </w:tcPr>
          <w:p w14:paraId="704A7907">
            <w:pPr>
              <w:spacing w:before="107" w:line="195" w:lineRule="auto"/>
              <w:ind w:left="31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35" w:type="dxa"/>
            <w:vAlign w:val="top"/>
          </w:tcPr>
          <w:p w14:paraId="61D906CC">
            <w:pPr>
              <w:spacing w:before="107" w:line="195" w:lineRule="auto"/>
              <w:ind w:left="2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c>
          <w:tcPr>
            <w:tcW w:w="735" w:type="dxa"/>
            <w:vAlign w:val="top"/>
          </w:tcPr>
          <w:p w14:paraId="3696EBB4">
            <w:pPr>
              <w:spacing w:before="107" w:line="195" w:lineRule="auto"/>
              <w:ind w:left="2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734" w:type="dxa"/>
            <w:vAlign w:val="top"/>
          </w:tcPr>
          <w:p w14:paraId="7F1E92DA">
            <w:pPr>
              <w:spacing w:before="107"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735" w:type="dxa"/>
            <w:vAlign w:val="top"/>
          </w:tcPr>
          <w:p w14:paraId="47A6AD3E">
            <w:pPr>
              <w:spacing w:before="107" w:line="195" w:lineRule="auto"/>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35" w:type="dxa"/>
            <w:vAlign w:val="top"/>
          </w:tcPr>
          <w:p w14:paraId="115A8033">
            <w:pPr>
              <w:spacing w:before="110" w:line="192" w:lineRule="auto"/>
              <w:ind w:left="3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735" w:type="dxa"/>
            <w:vAlign w:val="top"/>
          </w:tcPr>
          <w:p w14:paraId="78475ACB">
            <w:pPr>
              <w:spacing w:before="107" w:line="195" w:lineRule="auto"/>
              <w:ind w:left="3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757" w:type="dxa"/>
            <w:tcBorders>
              <w:right w:val="single" w:color="000000" w:sz="10" w:space="0"/>
            </w:tcBorders>
            <w:vAlign w:val="top"/>
          </w:tcPr>
          <w:p w14:paraId="0A29EE63">
            <w:pPr>
              <w:spacing w:before="110" w:line="192" w:lineRule="auto"/>
              <w:ind w:left="3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r>
      <w:tr w14:paraId="72415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64" w:type="dxa"/>
            <w:tcBorders>
              <w:left w:val="single" w:color="000000" w:sz="10" w:space="0"/>
              <w:bottom w:val="single" w:color="000000" w:sz="10" w:space="0"/>
            </w:tcBorders>
            <w:vAlign w:val="top"/>
          </w:tcPr>
          <w:p w14:paraId="27E8CF5E">
            <w:pPr>
              <w:spacing w:before="109" w:line="195" w:lineRule="auto"/>
              <w:ind w:left="2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1990</w:t>
            </w:r>
          </w:p>
        </w:tc>
        <w:tc>
          <w:tcPr>
            <w:tcW w:w="736" w:type="dxa"/>
            <w:tcBorders>
              <w:bottom w:val="single" w:color="000000" w:sz="10" w:space="0"/>
            </w:tcBorders>
            <w:vAlign w:val="top"/>
          </w:tcPr>
          <w:p w14:paraId="46D21EF5">
            <w:pPr>
              <w:spacing w:before="109" w:line="195" w:lineRule="auto"/>
              <w:ind w:left="26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54</w:t>
            </w:r>
          </w:p>
        </w:tc>
        <w:tc>
          <w:tcPr>
            <w:tcW w:w="735" w:type="dxa"/>
            <w:tcBorders>
              <w:bottom w:val="single" w:color="000000" w:sz="10" w:space="0"/>
            </w:tcBorders>
            <w:vAlign w:val="top"/>
          </w:tcPr>
          <w:p w14:paraId="661DC4BF">
            <w:pPr>
              <w:spacing w:before="109" w:line="195" w:lineRule="auto"/>
              <w:ind w:left="27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w:t>
            </w:r>
          </w:p>
        </w:tc>
        <w:tc>
          <w:tcPr>
            <w:tcW w:w="735" w:type="dxa"/>
            <w:tcBorders>
              <w:bottom w:val="single" w:color="000000" w:sz="10" w:space="0"/>
            </w:tcBorders>
            <w:vAlign w:val="top"/>
          </w:tcPr>
          <w:p w14:paraId="4AD53288">
            <w:pPr>
              <w:spacing w:before="42" w:line="274" w:lineRule="exact"/>
              <w:ind w:left="33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35" w:type="dxa"/>
            <w:tcBorders>
              <w:bottom w:val="single" w:color="000000" w:sz="10" w:space="0"/>
            </w:tcBorders>
            <w:vAlign w:val="top"/>
          </w:tcPr>
          <w:p w14:paraId="16E3E26C">
            <w:pPr>
              <w:spacing w:before="109" w:line="195" w:lineRule="auto"/>
              <w:ind w:left="32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735" w:type="dxa"/>
            <w:tcBorders>
              <w:bottom w:val="single" w:color="000000" w:sz="10" w:space="0"/>
            </w:tcBorders>
            <w:vAlign w:val="top"/>
          </w:tcPr>
          <w:p w14:paraId="78D3F1CD">
            <w:pPr>
              <w:spacing w:before="109" w:line="195" w:lineRule="auto"/>
              <w:ind w:left="3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734" w:type="dxa"/>
            <w:tcBorders>
              <w:bottom w:val="single" w:color="000000" w:sz="10" w:space="0"/>
            </w:tcBorders>
            <w:vAlign w:val="top"/>
          </w:tcPr>
          <w:p w14:paraId="36FA747B">
            <w:pPr>
              <w:spacing w:before="109" w:line="195" w:lineRule="auto"/>
              <w:ind w:left="3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735" w:type="dxa"/>
            <w:tcBorders>
              <w:bottom w:val="single" w:color="000000" w:sz="10" w:space="0"/>
            </w:tcBorders>
            <w:vAlign w:val="top"/>
          </w:tcPr>
          <w:p w14:paraId="2D9E39F5">
            <w:pPr>
              <w:spacing w:before="109" w:line="195" w:lineRule="auto"/>
              <w:ind w:left="32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735" w:type="dxa"/>
            <w:tcBorders>
              <w:bottom w:val="single" w:color="000000" w:sz="10" w:space="0"/>
            </w:tcBorders>
            <w:vAlign w:val="top"/>
          </w:tcPr>
          <w:p w14:paraId="6E24DE63">
            <w:pPr>
              <w:spacing w:before="109" w:line="195" w:lineRule="auto"/>
              <w:ind w:left="3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735" w:type="dxa"/>
            <w:tcBorders>
              <w:bottom w:val="single" w:color="000000" w:sz="10" w:space="0"/>
            </w:tcBorders>
            <w:vAlign w:val="top"/>
          </w:tcPr>
          <w:p w14:paraId="2BECCF00">
            <w:pPr>
              <w:spacing w:before="109" w:line="195"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757" w:type="dxa"/>
            <w:tcBorders>
              <w:bottom w:val="single" w:color="000000" w:sz="10" w:space="0"/>
              <w:right w:val="single" w:color="000000" w:sz="10" w:space="0"/>
            </w:tcBorders>
            <w:vAlign w:val="top"/>
          </w:tcPr>
          <w:p w14:paraId="77DF7E34">
            <w:pPr>
              <w:spacing w:before="109" w:line="195" w:lineRule="auto"/>
              <w:ind w:left="3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r>
    </w:tbl>
    <w:p w14:paraId="7204BB97">
      <w:pPr>
        <w:spacing w:before="3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20</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1981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1990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年前苏联输气管道事故原因分析</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91"/>
        <w:gridCol w:w="1838"/>
        <w:gridCol w:w="1625"/>
        <w:gridCol w:w="2283"/>
      </w:tblGrid>
      <w:tr w14:paraId="1E51C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4429" w:type="dxa"/>
            <w:gridSpan w:val="2"/>
            <w:tcBorders>
              <w:top w:val="single" w:color="000000" w:sz="10" w:space="0"/>
              <w:left w:val="single" w:color="000000" w:sz="10" w:space="0"/>
            </w:tcBorders>
            <w:vAlign w:val="center"/>
          </w:tcPr>
          <w:p w14:paraId="6C93317F">
            <w:pPr>
              <w:pStyle w:val="24"/>
              <w:spacing w:before="56"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事故原因</w:t>
            </w:r>
          </w:p>
        </w:tc>
        <w:tc>
          <w:tcPr>
            <w:tcW w:w="1625" w:type="dxa"/>
            <w:tcBorders>
              <w:top w:val="single" w:color="000000" w:sz="10" w:space="0"/>
            </w:tcBorders>
            <w:vAlign w:val="center"/>
          </w:tcPr>
          <w:p w14:paraId="3B1E198D">
            <w:pPr>
              <w:pStyle w:val="24"/>
              <w:spacing w:before="56"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事故次数</w:t>
            </w:r>
          </w:p>
        </w:tc>
        <w:tc>
          <w:tcPr>
            <w:tcW w:w="2283" w:type="dxa"/>
            <w:tcBorders>
              <w:top w:val="single" w:color="000000" w:sz="10" w:space="0"/>
              <w:right w:val="single" w:color="000000" w:sz="10" w:space="0"/>
            </w:tcBorders>
            <w:vAlign w:val="center"/>
          </w:tcPr>
          <w:p w14:paraId="476AD2D5">
            <w:pPr>
              <w:pStyle w:val="24"/>
              <w:spacing w:before="25" w:line="274" w:lineRule="exact"/>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占总事故的比例（</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1A928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591" w:type="dxa"/>
            <w:vMerge w:val="restart"/>
            <w:tcBorders>
              <w:left w:val="single" w:color="000000" w:sz="10" w:space="0"/>
              <w:bottom w:val="nil"/>
            </w:tcBorders>
            <w:vAlign w:val="center"/>
          </w:tcPr>
          <w:p w14:paraId="050E60C9">
            <w:pPr>
              <w:pStyle w:val="24"/>
              <w:spacing w:before="21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腐蚀</w:t>
            </w:r>
          </w:p>
        </w:tc>
        <w:tc>
          <w:tcPr>
            <w:tcW w:w="1838" w:type="dxa"/>
            <w:vAlign w:val="center"/>
          </w:tcPr>
          <w:p w14:paraId="605B8B18">
            <w:pPr>
              <w:pStyle w:val="24"/>
              <w:spacing w:before="47"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外部腐蚀</w:t>
            </w:r>
          </w:p>
        </w:tc>
        <w:tc>
          <w:tcPr>
            <w:tcW w:w="1625" w:type="dxa"/>
            <w:vAlign w:val="center"/>
          </w:tcPr>
          <w:p w14:paraId="6140DB0F">
            <w:pPr>
              <w:spacing w:before="83"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300</w:t>
            </w:r>
          </w:p>
        </w:tc>
        <w:tc>
          <w:tcPr>
            <w:tcW w:w="2283" w:type="dxa"/>
            <w:tcBorders>
              <w:right w:val="single" w:color="000000" w:sz="10" w:space="0"/>
            </w:tcBorders>
            <w:vAlign w:val="center"/>
          </w:tcPr>
          <w:p w14:paraId="232F7792">
            <w:pPr>
              <w:spacing w:before="83"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33.0</w:t>
            </w:r>
          </w:p>
        </w:tc>
      </w:tr>
      <w:tr w14:paraId="4F1C6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2591" w:type="dxa"/>
            <w:vMerge w:val="continue"/>
            <w:tcBorders>
              <w:top w:val="nil"/>
              <w:left w:val="single" w:color="000000" w:sz="10" w:space="0"/>
            </w:tcBorders>
            <w:vAlign w:val="center"/>
          </w:tcPr>
          <w:p w14:paraId="7E852F08">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838" w:type="dxa"/>
            <w:vAlign w:val="center"/>
          </w:tcPr>
          <w:p w14:paraId="07CF0C4F">
            <w:pPr>
              <w:pStyle w:val="24"/>
              <w:spacing w:before="50"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内部腐蚀</w:t>
            </w:r>
          </w:p>
        </w:tc>
        <w:tc>
          <w:tcPr>
            <w:tcW w:w="1625" w:type="dxa"/>
            <w:vAlign w:val="center"/>
          </w:tcPr>
          <w:p w14:paraId="3AAFC11F">
            <w:pPr>
              <w:spacing w:before="85"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2283" w:type="dxa"/>
            <w:tcBorders>
              <w:right w:val="single" w:color="000000" w:sz="10" w:space="0"/>
            </w:tcBorders>
            <w:vAlign w:val="center"/>
          </w:tcPr>
          <w:p w14:paraId="3A5D1059">
            <w:pPr>
              <w:spacing w:before="85"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6.9</w:t>
            </w:r>
          </w:p>
        </w:tc>
      </w:tr>
      <w:tr w14:paraId="5EF4F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429" w:type="dxa"/>
            <w:gridSpan w:val="2"/>
            <w:tcBorders>
              <w:left w:val="single" w:color="000000" w:sz="10" w:space="0"/>
            </w:tcBorders>
            <w:vAlign w:val="center"/>
          </w:tcPr>
          <w:p w14:paraId="5918E5EE">
            <w:pPr>
              <w:pStyle w:val="24"/>
              <w:spacing w:before="51"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第三方破坏</w:t>
            </w:r>
          </w:p>
        </w:tc>
        <w:tc>
          <w:tcPr>
            <w:tcW w:w="1625" w:type="dxa"/>
            <w:vAlign w:val="center"/>
          </w:tcPr>
          <w:p w14:paraId="2142D987">
            <w:pPr>
              <w:spacing w:before="87"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2283" w:type="dxa"/>
            <w:tcBorders>
              <w:right w:val="single" w:color="000000" w:sz="10" w:space="0"/>
            </w:tcBorders>
            <w:vAlign w:val="center"/>
          </w:tcPr>
          <w:p w14:paraId="6BCC715B">
            <w:pPr>
              <w:spacing w:before="87"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6.9</w:t>
            </w:r>
          </w:p>
        </w:tc>
      </w:tr>
      <w:tr w14:paraId="2E54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429" w:type="dxa"/>
            <w:gridSpan w:val="2"/>
            <w:tcBorders>
              <w:left w:val="single" w:color="000000" w:sz="10" w:space="0"/>
            </w:tcBorders>
            <w:vAlign w:val="center"/>
          </w:tcPr>
          <w:p w14:paraId="775F6F60">
            <w:pPr>
              <w:pStyle w:val="24"/>
              <w:spacing w:before="52"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材料缺陷</w:t>
            </w:r>
          </w:p>
        </w:tc>
        <w:tc>
          <w:tcPr>
            <w:tcW w:w="1625" w:type="dxa"/>
            <w:vAlign w:val="center"/>
          </w:tcPr>
          <w:p w14:paraId="350FB932">
            <w:pPr>
              <w:spacing w:before="88"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2283" w:type="dxa"/>
            <w:tcBorders>
              <w:right w:val="single" w:color="000000" w:sz="10" w:space="0"/>
            </w:tcBorders>
            <w:vAlign w:val="center"/>
          </w:tcPr>
          <w:p w14:paraId="49B55494">
            <w:pPr>
              <w:spacing w:before="88"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13.3</w:t>
            </w:r>
          </w:p>
        </w:tc>
      </w:tr>
      <w:tr w14:paraId="440B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4429" w:type="dxa"/>
            <w:gridSpan w:val="2"/>
            <w:tcBorders>
              <w:left w:val="single" w:color="000000" w:sz="10" w:space="0"/>
            </w:tcBorders>
            <w:vAlign w:val="center"/>
          </w:tcPr>
          <w:p w14:paraId="6EE2B2B1">
            <w:pPr>
              <w:pStyle w:val="24"/>
              <w:spacing w:before="5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焊接缺陷</w:t>
            </w:r>
          </w:p>
        </w:tc>
        <w:tc>
          <w:tcPr>
            <w:tcW w:w="1625" w:type="dxa"/>
            <w:vAlign w:val="center"/>
          </w:tcPr>
          <w:p w14:paraId="16DFAD1A">
            <w:pPr>
              <w:spacing w:before="9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2283" w:type="dxa"/>
            <w:tcBorders>
              <w:right w:val="single" w:color="000000" w:sz="10" w:space="0"/>
            </w:tcBorders>
            <w:vAlign w:val="center"/>
          </w:tcPr>
          <w:p w14:paraId="68C33587">
            <w:pPr>
              <w:spacing w:before="90"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10.8</w:t>
            </w:r>
          </w:p>
        </w:tc>
      </w:tr>
      <w:tr w14:paraId="0F6D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2591" w:type="dxa"/>
            <w:vMerge w:val="restart"/>
            <w:tcBorders>
              <w:left w:val="single" w:color="000000" w:sz="10" w:space="0"/>
              <w:bottom w:val="nil"/>
            </w:tcBorders>
            <w:vAlign w:val="center"/>
          </w:tcPr>
          <w:p w14:paraId="059BBFEA">
            <w:pPr>
              <w:pStyle w:val="24"/>
              <w:spacing w:before="221"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施工和设备缺陷</w:t>
            </w:r>
          </w:p>
        </w:tc>
        <w:tc>
          <w:tcPr>
            <w:tcW w:w="1838" w:type="dxa"/>
            <w:vAlign w:val="center"/>
          </w:tcPr>
          <w:p w14:paraId="48C4B6E9">
            <w:pPr>
              <w:pStyle w:val="24"/>
              <w:spacing w:before="56"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施工缺陷</w:t>
            </w:r>
          </w:p>
        </w:tc>
        <w:tc>
          <w:tcPr>
            <w:tcW w:w="1625" w:type="dxa"/>
            <w:vAlign w:val="center"/>
          </w:tcPr>
          <w:p w14:paraId="24CFC639">
            <w:pPr>
              <w:spacing w:before="92"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82</w:t>
            </w:r>
          </w:p>
        </w:tc>
        <w:tc>
          <w:tcPr>
            <w:tcW w:w="2283" w:type="dxa"/>
            <w:tcBorders>
              <w:right w:val="single" w:color="000000" w:sz="10" w:space="0"/>
            </w:tcBorders>
            <w:vAlign w:val="center"/>
          </w:tcPr>
          <w:p w14:paraId="05A3AAC1">
            <w:pPr>
              <w:spacing w:before="92"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8.6</w:t>
            </w:r>
          </w:p>
        </w:tc>
      </w:tr>
      <w:tr w14:paraId="6CDAF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2591" w:type="dxa"/>
            <w:vMerge w:val="continue"/>
            <w:tcBorders>
              <w:top w:val="nil"/>
              <w:left w:val="single" w:color="000000" w:sz="10" w:space="0"/>
            </w:tcBorders>
            <w:vAlign w:val="center"/>
          </w:tcPr>
          <w:p w14:paraId="3F840B3C">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838" w:type="dxa"/>
            <w:vAlign w:val="center"/>
          </w:tcPr>
          <w:p w14:paraId="45362265">
            <w:pPr>
              <w:pStyle w:val="24"/>
              <w:spacing w:before="56"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设备缺陷</w:t>
            </w:r>
          </w:p>
        </w:tc>
        <w:tc>
          <w:tcPr>
            <w:tcW w:w="1625" w:type="dxa"/>
            <w:vAlign w:val="center"/>
          </w:tcPr>
          <w:p w14:paraId="2DC6A22D">
            <w:pPr>
              <w:spacing w:before="92"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c>
          <w:tcPr>
            <w:tcW w:w="2283" w:type="dxa"/>
            <w:tcBorders>
              <w:right w:val="single" w:color="000000" w:sz="10" w:space="0"/>
            </w:tcBorders>
            <w:vAlign w:val="center"/>
          </w:tcPr>
          <w:p w14:paraId="2950C8A7">
            <w:pPr>
              <w:spacing w:before="92"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2.3</w:t>
            </w:r>
          </w:p>
        </w:tc>
      </w:tr>
      <w:tr w14:paraId="22D92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 w:hRule="atLeast"/>
        </w:trPr>
        <w:tc>
          <w:tcPr>
            <w:tcW w:w="4429" w:type="dxa"/>
            <w:gridSpan w:val="2"/>
            <w:tcBorders>
              <w:left w:val="single" w:color="000000" w:sz="10" w:space="0"/>
            </w:tcBorders>
            <w:vAlign w:val="center"/>
          </w:tcPr>
          <w:p w14:paraId="2A693851">
            <w:pPr>
              <w:pStyle w:val="24"/>
              <w:spacing w:before="60" w:line="227"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违反操作规程</w:t>
            </w:r>
          </w:p>
        </w:tc>
        <w:tc>
          <w:tcPr>
            <w:tcW w:w="1625" w:type="dxa"/>
            <w:vAlign w:val="center"/>
          </w:tcPr>
          <w:p w14:paraId="1F242325">
            <w:pPr>
              <w:spacing w:before="95"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w:t>
            </w:r>
          </w:p>
        </w:tc>
        <w:tc>
          <w:tcPr>
            <w:tcW w:w="2283" w:type="dxa"/>
            <w:tcBorders>
              <w:right w:val="single" w:color="000000" w:sz="10" w:space="0"/>
            </w:tcBorders>
            <w:vAlign w:val="center"/>
          </w:tcPr>
          <w:p w14:paraId="7D9AEEAE">
            <w:pPr>
              <w:spacing w:before="95"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2.9</w:t>
            </w:r>
          </w:p>
        </w:tc>
      </w:tr>
      <w:tr w14:paraId="4A42D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4429" w:type="dxa"/>
            <w:gridSpan w:val="2"/>
            <w:tcBorders>
              <w:left w:val="single" w:color="000000" w:sz="10" w:space="0"/>
            </w:tcBorders>
            <w:vAlign w:val="center"/>
          </w:tcPr>
          <w:p w14:paraId="09B13841">
            <w:pPr>
              <w:pStyle w:val="24"/>
              <w:spacing w:before="60"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其他原因</w:t>
            </w:r>
          </w:p>
        </w:tc>
        <w:tc>
          <w:tcPr>
            <w:tcW w:w="1625" w:type="dxa"/>
            <w:vAlign w:val="center"/>
          </w:tcPr>
          <w:p w14:paraId="6E660A72">
            <w:pPr>
              <w:spacing w:before="96"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40</w:t>
            </w:r>
          </w:p>
        </w:tc>
        <w:tc>
          <w:tcPr>
            <w:tcW w:w="2283" w:type="dxa"/>
            <w:tcBorders>
              <w:right w:val="single" w:color="000000" w:sz="10" w:space="0"/>
            </w:tcBorders>
            <w:vAlign w:val="center"/>
          </w:tcPr>
          <w:p w14:paraId="176C70B1">
            <w:pPr>
              <w:spacing w:before="96"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5.3</w:t>
            </w:r>
          </w:p>
        </w:tc>
      </w:tr>
      <w:tr w14:paraId="5EDE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4429" w:type="dxa"/>
            <w:gridSpan w:val="2"/>
            <w:tcBorders>
              <w:left w:val="single" w:color="000000" w:sz="10" w:space="0"/>
              <w:bottom w:val="single" w:color="000000" w:sz="10" w:space="0"/>
            </w:tcBorders>
            <w:vAlign w:val="center"/>
          </w:tcPr>
          <w:p w14:paraId="10259F1A">
            <w:pPr>
              <w:pStyle w:val="24"/>
              <w:spacing w:before="55" w:line="23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1625" w:type="dxa"/>
            <w:tcBorders>
              <w:bottom w:val="single" w:color="000000" w:sz="10" w:space="0"/>
            </w:tcBorders>
            <w:vAlign w:val="center"/>
          </w:tcPr>
          <w:p w14:paraId="255D759F">
            <w:pPr>
              <w:spacing w:before="91"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752</w:t>
            </w:r>
          </w:p>
        </w:tc>
        <w:tc>
          <w:tcPr>
            <w:tcW w:w="2283" w:type="dxa"/>
            <w:tcBorders>
              <w:bottom w:val="single" w:color="000000" w:sz="10" w:space="0"/>
              <w:right w:val="single" w:color="000000" w:sz="10" w:space="0"/>
            </w:tcBorders>
            <w:vAlign w:val="center"/>
          </w:tcPr>
          <w:p w14:paraId="7B62CF2A">
            <w:pPr>
              <w:spacing w:before="91"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r>
    </w:tbl>
    <w:p w14:paraId="30274421">
      <w:pPr>
        <w:keepNext w:val="0"/>
        <w:keepLines w:val="0"/>
        <w:pageBreakBefore w:val="0"/>
        <w:widowControl/>
        <w:kinsoku w:val="0"/>
        <w:wordWrap/>
        <w:overflowPunct/>
        <w:topLinePunct w:val="0"/>
        <w:autoSpaceDE w:val="0"/>
        <w:autoSpaceDN w:val="0"/>
        <w:bidi w:val="0"/>
        <w:adjustRightInd w:val="0"/>
        <w:snapToGrid w:val="0"/>
        <w:spacing w:before="120" w:line="351" w:lineRule="auto"/>
        <w:ind w:left="0" w:right="0"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年间，前苏联由于各种事故原因造成输气管道事故共</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752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次，平均事故率为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0.46×10</w:t>
      </w:r>
      <w:r>
        <w:rPr>
          <w:rFonts w:hint="default" w:ascii="Times New Roman" w:hAnsi="Times New Roman" w:eastAsia="宋体" w:cs="Times New Roman"/>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）。从上两个表的统计结果可以看出，各种事故原因依其在事故总次数中所占的比例排序为：腐蚀</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39.9%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（其中外腐蚀</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33.0%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，内腐蚀</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），第三方破坏</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，材料缺陷</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13.3%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，焊接缺陷</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，施工缺陷</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，违反操作规程、设备缺陷和其他原因所占比例较低，分别为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5.3%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。不同事故发生频率见图</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03E2C6EA">
      <w:pPr>
        <w:spacing w:before="106" w:line="240" w:lineRule="auto"/>
        <w:ind w:firstLine="566"/>
        <w:jc w:val="center"/>
        <w:rPr>
          <w:color w:val="000000" w:themeColor="text1"/>
          <w:spacing w:val="0"/>
          <w:w w:val="100"/>
          <w:position w:val="0"/>
          <w:highlight w:val="none"/>
          <w14:textFill>
            <w14:solidFill>
              <w14:schemeClr w14:val="tx1"/>
            </w14:solidFill>
          </w14:textFill>
        </w:rPr>
      </w:pPr>
    </w:p>
    <w:p w14:paraId="3A44D8B5">
      <w:pPr>
        <w:spacing w:before="184" w:line="219" w:lineRule="auto"/>
        <w:ind w:left="2656"/>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事故原因频率分布图</w:t>
      </w:r>
    </w:p>
    <w:p w14:paraId="160F332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以下对表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中所列事故发生次数和发生原因进行分析和讨论。</w:t>
      </w:r>
    </w:p>
    <w:p w14:paraId="3B0248D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）腐蚀</w:t>
      </w:r>
    </w:p>
    <w:p w14:paraId="6BFBBE0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81" w:firstLine="480" w:firstLineChars="200"/>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腐蚀是造成输气管道穿孔、泄漏最常见也是最重要的因素。从表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5.5-15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中数据可以看出，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年，前苏联因腐蚀造成的输气管道事故累计有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次，其中内部腐蚀导致的事故有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年间管道事故总数的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；外部腐蚀导致的事故</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248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次，占事故总数的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33.0%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腐蚀在所有事故因素中所占比例最高，也是造成天然气管道事故的最主要原因。前苏联在输气管道的建设中，交通运输方便的敷设地段已基本上采用了制管厂预制的聚合物防腐绝缘覆盖层的钢管，但是由于管材绝缘层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黏附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稳定性不够，在管道储存、运输或使用时，绝缘层有脱落现象，同时，防腐施工、补口条件不稳定，施工不规范及阴极保护的效果欠佳，都影响到了管道整体的防腐效果。</w:t>
      </w:r>
    </w:p>
    <w:p w14:paraId="55F0AE2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从以上两个表还可以看出，虽然内、外腐蚀导致的事故次数较高，但还是呈逐年下降趋势。这是因为以下几个方面的原因：首先各个部门对腐蚀问题给予了高度重视，相应地提高了防腐材料等级和施工建设标准；二是随着天然气需求量的增长，不断加大管道直径，管道壁厚也随之增加，管材的抗腐蚀性能得到保证；三是有关部门采取了一些从根本上改进输气管道防腐现状的措施，如投资建设了新型的三层复合防腐层生产厂，使这种综合性能优良的防腐层得以大规模应用，同时为了保证外防腐层的涂敷质量，外防腐涂层与制管实现了一体化，外防腐层在管道出厂时已按要求涂敷完成，这样就提高了防腐等级和防腐层质量。管道的现场补口采用能进行冷、热涂敷的绝缘带，该绝缘带的保护寿命很长，提高了现场补口质量。此外，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年起，前苏联启用更高质量的阴极保护系统，对管道进行全面、可靠、安全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地</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保护。采取以上这些措施后，管道腐蚀得到了一定程度的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遏制</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，腐蚀因素导致的事故次数逐年下降。</w:t>
      </w:r>
    </w:p>
    <w:p w14:paraId="18201D3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）第三方破坏</w:t>
      </w:r>
    </w:p>
    <w:p w14:paraId="30F7401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59"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第三方破坏主要指外来原因或第三方责任而引起的管道事故。从上两个表的结果看出，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年间，前苏联因第三方破坏或影响而导致的管道事故有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次，占事故总数的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，这类因素是仅次于腐蚀的第二大事故因子。其中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年发生次数尤为严重，共有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次，其中一个主要原因是当时输气管道上大量削减了巡线人员，削弱了监测和保护工作，当年仅机械损伤就发生了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次，超过了前一年一倍之多。因此加强管道巡线和保护，是一个值得注意的问题。同时我们也看到，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年前苏联因腐蚀和第三方破坏造成的事故占到了事故总数的近</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，可见这两类事故的严重性。</w:t>
      </w:r>
    </w:p>
    <w:p w14:paraId="5FC9C4C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）管材缺陷</w:t>
      </w:r>
    </w:p>
    <w:p w14:paraId="128FCFF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59"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在20世纪80年代</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前苏联输气管道运行中，管材缺陷是导致事故第三位原因，在这十年当中共发生了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次此类事故，占到了事故总次数的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，平均每年发生</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次，其中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年共发生</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次材料缺陷导致的事故，是发生次数最多的一年。</w:t>
      </w:r>
    </w:p>
    <w:p w14:paraId="09DDCAF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5" w:firstLine="484"/>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材本身质量差多是因为金属材质及制造工艺的缺陷引起，其中管材卷边、分层、制管焊缝缺陷、管段热处理工艺等均可影响到管材质量。上述的材料缺陷事故多发生在前苏联哈尔泽斯克制管厂等前苏联国内厂家制造的钢管上，只有少数几次是发生在国外进口的管材上，如</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年由于管道质量差而导致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次事故，只有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次事故发生在进口的管材上。这说明当时前苏联的制管质量、水平和其他发达国家相比仍有一定的差距。事实上，</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年代初期在修建乌连戈依</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中央输气管道时，前苏联就向德国和日本进口了约 </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200×10</w:t>
      </w:r>
      <w:r>
        <w:rPr>
          <w:rFonts w:hint="default"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直径为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的钢管。</w:t>
      </w:r>
    </w:p>
    <w:p w14:paraId="42E4EBE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）焊接缺陷</w:t>
      </w:r>
    </w:p>
    <w:p w14:paraId="0FC81F8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焊接是管道施工至关重要的环节，焊接质量直接影响到管道的整体质量。管道焊接缺陷主要表现在焊接边缘错位、未焊透与未熔合、夹渣、气孔和裂纹等，这些缺陷大多数由焊工责任心不强、工作不认真以及违反焊接工艺规程所造成的。上面两个表的统计结果显示：前苏联输气管道</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在20世纪80年代</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共发生了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次因焊接缺陷导致的事故，占事故总比例的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，焊接缺陷造成的事故次数排在腐蚀、外部干扰、材料缺陷之后，位居第四。例如</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年对铺设通往波尔达夫卡压气站的管道进行试压时，所焊接的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3770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个焊口就有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个破裂，出现了不能允许的焊接边缘错位、焊缝未熔合、管壁内部有毛边等缺陷，给管道的安全运行留下了隐患。</w:t>
      </w:r>
    </w:p>
    <w:p w14:paraId="078E823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应该看到的是，前苏联的焊接技术随着管道建设规模的不断扩大，其水平在世界上遥遥领先，其中开发最为成功的就是无</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须</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焊条进行熔化焊接的电阻焊技术，并且在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年修建乌连戈依</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中央输气管道建设中已得到了使用。在这条管道的建设中，自动焊接完成了大约</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的焊接工作，其缺陷率是手工焊接的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检测证明凡是焊接缺陷率高的地方都是与手工焊接有关，特别是用手工焊接的特殊部位，如焊接阀件、管件及补焊的位置，而这些位置是无法用自动焊接完成的。这充分说明提高手工焊接的质量仍是非常重要的。</w:t>
      </w:r>
    </w:p>
    <w:p w14:paraId="0D73627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）施工缺陷和设备缺陷</w:t>
      </w:r>
    </w:p>
    <w:p w14:paraId="1F19C4F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81" w:firstLine="48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天然气输气管道是输送易燃、易爆气体的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压力管道</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，它的施工和安装质量直接关系着管道的安全性和可靠性、使用期限和生产管理、维修工作量大小等重要问题。在实际施工过程中，常因施工和设备缺陷造成管道碰伤及擦伤，进而引发事故。表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5.5-19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5.5-20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结果已经显示出，在所统计的年份内，前苏联输气管道因施工缺陷和设备缺陷引发了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次事故，占到全部事故总数的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，其中</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以后这两类事故的总数比前几年有所下降，说明施工质量问题已经得到了有关部门的重视，并采取了一些行之有效的方法。其中就包括线路的施工组织由分工明细的专业化作业改为施工流水作业线，按照施工过程的各个环节，把各专业联合起来进行统一管理，如清理和平整线路，管道运输和排管，管道组装焊接，涂敷绝缘与补口，河流、公路、铁路穿跨越，配管及弯管作业等过程也纳入流水作业线内，强化了管理，提高了施工质量。这一经验值得拟建工程借鉴。</w:t>
      </w:r>
    </w:p>
    <w:p w14:paraId="594F1F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）违反操作规程</w:t>
      </w:r>
    </w:p>
    <w:p w14:paraId="4D72F4F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81"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违反操作规程的情况有很多种，如在施工阶段不按设计或规范要求施工，管道埋深达不到设计要求；在穿越河流或沼泽地施工时，配重块没有按设计要求的数量装配，使管道的稳定性得不到保证；管道下沟时，管沟中有石块、稀泥或积水，防腐层受到破坏；冬季施工时管沟回填土中混杂着冰雪，结果使输气管道投产时就发生上浮，管体内产生的附加应力形成事故隐患等等。同样从上述两个表中可以看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年间，前苏联输气管道因为违反操作规程而导致的事故有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次，占整个管道事故总数的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，并且在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年以后的各年间此类事故的发生频率仍没有降低，说明违章作业时有发生，仍没有得到完全控制。</w:t>
      </w:r>
    </w:p>
    <w:p w14:paraId="3270B9D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81" w:firstLine="48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分析违章作业得以发生的原因，主要是因为班组长、队长、工地主任在现场对每道工序进行质量检查的水平低；其次是青年工人及工程技术人员对质量问题缺乏责任感；还有安装单位施工进度不协调，造成不同工序间脱节；承包单位对所进行的施工进行技术监督的力度比较薄弱也是其中不可忽视的因素。</w:t>
      </w:r>
    </w:p>
    <w:p w14:paraId="5EC5A8A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81"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综上所述，在整个</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年代，前苏联输气管道因各种原因导致的事故呈逐年下降趋势，事故次数减少的主要原因是占到事故总数约</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的腐蚀事故逐年减少，特别是后五年（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1986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年）减少幅度较大，这期间总计发生的腐蚀事故是</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次，而头五年（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年）发生的腐蚀事故次数总共有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186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次，要比后五年多出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以上。腐蚀事故减少的原因，首先是因为设计、施工和运营各环节都更加注重防腐质量，提高了施工质量，减少了事故隐患。其次，随着前苏联国内和欧洲天然气需求量的增长，</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年代建设了数条直径在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的大口径跨国输气管道和国内输气管网。这些管道的管材钢级较高（</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X70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），管壁相应较大，加之管道运行年限不长，所以事故次数较少。</w:t>
      </w:r>
    </w:p>
    <w:p w14:paraId="193B067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firstLine="480"/>
        <w:textAlignment w:val="baseline"/>
        <w:rPr>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管道发生事故的频率除与管道所处环境、施工建设过程中的各项标准和规范是否得到切实贯彻和执行有关外，还与管道本身管径和壁厚等属性有一定的关系。图</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列出了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年间前苏联不</w:t>
      </w:r>
      <w:r>
        <w:rPr>
          <w:rFonts w:ascii="宋体" w:hAnsi="宋体" w:eastAsia="宋体" w:cs="宋体"/>
          <w:color w:val="000000" w:themeColor="text1"/>
          <w:spacing w:val="0"/>
          <w:w w:val="100"/>
          <w:position w:val="0"/>
          <w:sz w:val="24"/>
          <w:szCs w:val="24"/>
          <w:highlight w:val="none"/>
          <w14:textFill>
            <w14:solidFill>
              <w14:schemeClr w14:val="tx1"/>
            </w14:solidFill>
          </w14:textFill>
        </w:rPr>
        <w:t>同直径输气管道事故统计结果。</w:t>
      </w:r>
    </w:p>
    <w:p w14:paraId="6C987EC1">
      <w:pPr>
        <w:spacing w:before="78" w:line="211" w:lineRule="auto"/>
        <w:ind w:left="527"/>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宋体" w:hAnsi="宋体" w:eastAsia="宋体" w:cs="宋体"/>
          <w:b/>
          <w:bCs/>
          <w:color w:val="000000" w:themeColor="text1"/>
          <w:spacing w:val="0"/>
          <w:w w:val="100"/>
          <w:position w:val="0"/>
          <w:sz w:val="24"/>
          <w:szCs w:val="24"/>
          <w:highlight w:val="none"/>
          <w:lang w:val="en-US" w:eastAsia="zh-CN"/>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1985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1992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年前苏联不同直径输气管道事故次数统计</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7"/>
        <w:gridCol w:w="1318"/>
        <w:gridCol w:w="1393"/>
        <w:gridCol w:w="1393"/>
        <w:gridCol w:w="1393"/>
        <w:gridCol w:w="1433"/>
      </w:tblGrid>
      <w:tr w14:paraId="2298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407" w:type="dxa"/>
            <w:vMerge w:val="restart"/>
            <w:tcBorders>
              <w:top w:val="single" w:color="000000" w:sz="10" w:space="0"/>
              <w:left w:val="single" w:color="000000" w:sz="10" w:space="0"/>
              <w:bottom w:val="nil"/>
            </w:tcBorders>
            <w:vAlign w:val="top"/>
          </w:tcPr>
          <w:p w14:paraId="42C5C10B">
            <w:pPr>
              <w:spacing w:before="8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年份</w:t>
            </w:r>
          </w:p>
        </w:tc>
        <w:tc>
          <w:tcPr>
            <w:tcW w:w="1318" w:type="dxa"/>
            <w:vMerge w:val="restart"/>
            <w:tcBorders>
              <w:top w:val="single" w:color="000000" w:sz="10" w:space="0"/>
              <w:bottom w:val="nil"/>
            </w:tcBorders>
            <w:vAlign w:val="top"/>
          </w:tcPr>
          <w:p w14:paraId="0B3DF96D">
            <w:pPr>
              <w:spacing w:before="86" w:line="195" w:lineRule="auto"/>
              <w:jc w:val="cente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事故次数</w:t>
            </w:r>
          </w:p>
        </w:tc>
        <w:tc>
          <w:tcPr>
            <w:tcW w:w="5612" w:type="dxa"/>
            <w:gridSpan w:val="4"/>
            <w:tcBorders>
              <w:top w:val="single" w:color="000000" w:sz="10" w:space="0"/>
              <w:right w:val="single" w:color="000000" w:sz="10" w:space="0"/>
            </w:tcBorders>
            <w:vAlign w:val="top"/>
          </w:tcPr>
          <w:p w14:paraId="7E8543DE">
            <w:pPr>
              <w:pStyle w:val="24"/>
              <w:spacing w:before="56" w:line="228" w:lineRule="auto"/>
              <w:ind w:left="2223"/>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管径（</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mm</w:t>
            </w:r>
            <w:r>
              <w:rPr>
                <w:color w:val="000000" w:themeColor="text1"/>
                <w:spacing w:val="0"/>
                <w:w w:val="100"/>
                <w:position w:val="0"/>
                <w:sz w:val="21"/>
                <w:szCs w:val="21"/>
                <w:highlight w:val="none"/>
                <w14:textFill>
                  <w14:solidFill>
                    <w14:schemeClr w14:val="tx1"/>
                  </w14:solidFill>
                </w14:textFill>
              </w:rPr>
              <w:t>）</w:t>
            </w:r>
          </w:p>
        </w:tc>
      </w:tr>
      <w:tr w14:paraId="1824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407" w:type="dxa"/>
            <w:vMerge w:val="continue"/>
            <w:tcBorders>
              <w:top w:val="nil"/>
              <w:left w:val="single" w:color="000000" w:sz="10" w:space="0"/>
            </w:tcBorders>
            <w:vAlign w:val="top"/>
          </w:tcPr>
          <w:p w14:paraId="612C87BC">
            <w:pPr>
              <w:rPr>
                <w:rFonts w:ascii="Arial"/>
                <w:color w:val="000000" w:themeColor="text1"/>
                <w:spacing w:val="0"/>
                <w:w w:val="100"/>
                <w:position w:val="0"/>
                <w:sz w:val="21"/>
                <w:szCs w:val="21"/>
                <w:highlight w:val="none"/>
                <w14:textFill>
                  <w14:solidFill>
                    <w14:schemeClr w14:val="tx1"/>
                  </w14:solidFill>
                </w14:textFill>
              </w:rPr>
            </w:pPr>
          </w:p>
        </w:tc>
        <w:tc>
          <w:tcPr>
            <w:tcW w:w="1318" w:type="dxa"/>
            <w:vMerge w:val="continue"/>
            <w:tcBorders>
              <w:top w:val="nil"/>
            </w:tcBorders>
            <w:vAlign w:val="top"/>
          </w:tcPr>
          <w:p w14:paraId="7DB24C9B">
            <w:pPr>
              <w:rPr>
                <w:rFonts w:ascii="Arial"/>
                <w:color w:val="000000" w:themeColor="text1"/>
                <w:spacing w:val="0"/>
                <w:w w:val="100"/>
                <w:position w:val="0"/>
                <w:sz w:val="21"/>
                <w:szCs w:val="21"/>
                <w:highlight w:val="none"/>
                <w14:textFill>
                  <w14:solidFill>
                    <w14:schemeClr w14:val="tx1"/>
                  </w14:solidFill>
                </w14:textFill>
              </w:rPr>
            </w:pPr>
          </w:p>
        </w:tc>
        <w:tc>
          <w:tcPr>
            <w:tcW w:w="1393" w:type="dxa"/>
            <w:vAlign w:val="top"/>
          </w:tcPr>
          <w:p w14:paraId="2A50547A">
            <w:pPr>
              <w:spacing w:before="86" w:line="195" w:lineRule="auto"/>
              <w:ind w:left="50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1420</w:t>
            </w:r>
          </w:p>
        </w:tc>
        <w:tc>
          <w:tcPr>
            <w:tcW w:w="1393" w:type="dxa"/>
            <w:vAlign w:val="top"/>
          </w:tcPr>
          <w:p w14:paraId="7E884EED">
            <w:pPr>
              <w:spacing w:before="86" w:line="195" w:lineRule="auto"/>
              <w:ind w:left="50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1220</w:t>
            </w:r>
          </w:p>
        </w:tc>
        <w:tc>
          <w:tcPr>
            <w:tcW w:w="1393" w:type="dxa"/>
            <w:vAlign w:val="top"/>
          </w:tcPr>
          <w:p w14:paraId="426454F6">
            <w:pPr>
              <w:spacing w:before="86" w:line="195" w:lineRule="auto"/>
              <w:ind w:left="51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1020</w:t>
            </w:r>
          </w:p>
        </w:tc>
        <w:tc>
          <w:tcPr>
            <w:tcW w:w="1433" w:type="dxa"/>
            <w:tcBorders>
              <w:right w:val="single" w:color="000000" w:sz="10" w:space="0"/>
            </w:tcBorders>
            <w:vAlign w:val="top"/>
          </w:tcPr>
          <w:p w14:paraId="18733AD3">
            <w:pPr>
              <w:spacing w:before="86" w:line="195" w:lineRule="auto"/>
              <w:ind w:left="49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≤820</w:t>
            </w:r>
          </w:p>
        </w:tc>
      </w:tr>
      <w:tr w14:paraId="36FCF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1B48375F">
            <w:pPr>
              <w:spacing w:before="88"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1985</w:t>
            </w:r>
          </w:p>
        </w:tc>
        <w:tc>
          <w:tcPr>
            <w:tcW w:w="1318" w:type="dxa"/>
            <w:vAlign w:val="top"/>
          </w:tcPr>
          <w:p w14:paraId="620C8497">
            <w:pPr>
              <w:spacing w:before="88" w:line="195" w:lineRule="auto"/>
              <w:ind w:left="43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103</w:t>
            </w:r>
          </w:p>
        </w:tc>
        <w:tc>
          <w:tcPr>
            <w:tcW w:w="1393" w:type="dxa"/>
            <w:vAlign w:val="top"/>
          </w:tcPr>
          <w:p w14:paraId="4C0266D4">
            <w:pPr>
              <w:spacing w:before="91" w:line="192" w:lineRule="auto"/>
              <w:ind w:left="64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393" w:type="dxa"/>
            <w:vAlign w:val="top"/>
          </w:tcPr>
          <w:p w14:paraId="0F233BCB">
            <w:pPr>
              <w:spacing w:before="88" w:line="195" w:lineRule="auto"/>
              <w:ind w:left="58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w:t>
            </w:r>
          </w:p>
        </w:tc>
        <w:tc>
          <w:tcPr>
            <w:tcW w:w="1393" w:type="dxa"/>
            <w:vAlign w:val="top"/>
          </w:tcPr>
          <w:p w14:paraId="69C98E37">
            <w:pPr>
              <w:spacing w:before="88" w:line="195" w:lineRule="auto"/>
              <w:ind w:left="59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29</w:t>
            </w:r>
          </w:p>
        </w:tc>
        <w:tc>
          <w:tcPr>
            <w:tcW w:w="1433" w:type="dxa"/>
            <w:tcBorders>
              <w:right w:val="single" w:color="000000" w:sz="10" w:space="0"/>
            </w:tcBorders>
            <w:vAlign w:val="top"/>
          </w:tcPr>
          <w:p w14:paraId="7568B72D">
            <w:pPr>
              <w:spacing w:before="88" w:line="195" w:lineRule="auto"/>
              <w:ind w:left="60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44</w:t>
            </w:r>
          </w:p>
        </w:tc>
      </w:tr>
      <w:tr w14:paraId="2DD56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136B1ED3">
            <w:pPr>
              <w:spacing w:before="89"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1986</w:t>
            </w:r>
          </w:p>
        </w:tc>
        <w:tc>
          <w:tcPr>
            <w:tcW w:w="1318" w:type="dxa"/>
            <w:vAlign w:val="top"/>
          </w:tcPr>
          <w:p w14:paraId="1374A2E8">
            <w:pPr>
              <w:spacing w:before="92" w:line="192" w:lineRule="auto"/>
              <w:ind w:left="47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77</w:t>
            </w:r>
          </w:p>
        </w:tc>
        <w:tc>
          <w:tcPr>
            <w:tcW w:w="1393" w:type="dxa"/>
            <w:vAlign w:val="top"/>
          </w:tcPr>
          <w:p w14:paraId="33B76C6C">
            <w:pPr>
              <w:spacing w:before="89" w:line="195" w:lineRule="auto"/>
              <w:ind w:left="64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1393" w:type="dxa"/>
            <w:vAlign w:val="top"/>
          </w:tcPr>
          <w:p w14:paraId="2EAB585D">
            <w:pPr>
              <w:spacing w:before="89" w:line="195" w:lineRule="auto"/>
              <w:ind w:left="6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1393" w:type="dxa"/>
            <w:vAlign w:val="top"/>
          </w:tcPr>
          <w:p w14:paraId="15971CBF">
            <w:pPr>
              <w:spacing w:before="89" w:line="195" w:lineRule="auto"/>
              <w:ind w:left="61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w:t>
            </w:r>
          </w:p>
        </w:tc>
        <w:tc>
          <w:tcPr>
            <w:tcW w:w="1433" w:type="dxa"/>
            <w:tcBorders>
              <w:right w:val="single" w:color="000000" w:sz="10" w:space="0"/>
            </w:tcBorders>
            <w:vAlign w:val="top"/>
          </w:tcPr>
          <w:p w14:paraId="21E12FE5">
            <w:pPr>
              <w:spacing w:before="89" w:line="195" w:lineRule="auto"/>
              <w:ind w:left="61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37</w:t>
            </w:r>
          </w:p>
        </w:tc>
      </w:tr>
      <w:tr w14:paraId="4361D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597C32C8">
            <w:pPr>
              <w:spacing w:before="93"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1987</w:t>
            </w:r>
          </w:p>
        </w:tc>
        <w:tc>
          <w:tcPr>
            <w:tcW w:w="1318" w:type="dxa"/>
            <w:vAlign w:val="top"/>
          </w:tcPr>
          <w:p w14:paraId="45036956">
            <w:pPr>
              <w:spacing w:before="93" w:line="195" w:lineRule="auto"/>
              <w:ind w:left="47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95</w:t>
            </w:r>
          </w:p>
        </w:tc>
        <w:tc>
          <w:tcPr>
            <w:tcW w:w="1393" w:type="dxa"/>
            <w:vAlign w:val="top"/>
          </w:tcPr>
          <w:p w14:paraId="31CDBD3D">
            <w:pPr>
              <w:spacing w:before="96" w:line="192" w:lineRule="auto"/>
              <w:ind w:left="64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393" w:type="dxa"/>
            <w:vAlign w:val="top"/>
          </w:tcPr>
          <w:p w14:paraId="233D8AAA">
            <w:pPr>
              <w:spacing w:before="93" w:line="195" w:lineRule="auto"/>
              <w:ind w:left="6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1393" w:type="dxa"/>
            <w:vAlign w:val="top"/>
          </w:tcPr>
          <w:p w14:paraId="22C96A8D">
            <w:pPr>
              <w:spacing w:before="93" w:line="195" w:lineRule="auto"/>
              <w:ind w:left="59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27</w:t>
            </w:r>
          </w:p>
        </w:tc>
        <w:tc>
          <w:tcPr>
            <w:tcW w:w="1433" w:type="dxa"/>
            <w:tcBorders>
              <w:right w:val="single" w:color="000000" w:sz="10" w:space="0"/>
            </w:tcBorders>
            <w:vAlign w:val="top"/>
          </w:tcPr>
          <w:p w14:paraId="45B17014">
            <w:pPr>
              <w:spacing w:before="93" w:line="195" w:lineRule="auto"/>
              <w:ind w:left="61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53</w:t>
            </w:r>
          </w:p>
        </w:tc>
      </w:tr>
      <w:tr w14:paraId="6F01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673A0A47">
            <w:pPr>
              <w:spacing w:before="94"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1988</w:t>
            </w:r>
          </w:p>
        </w:tc>
        <w:tc>
          <w:tcPr>
            <w:tcW w:w="1318" w:type="dxa"/>
            <w:vAlign w:val="top"/>
          </w:tcPr>
          <w:p w14:paraId="1C50C2D1">
            <w:pPr>
              <w:spacing w:before="94" w:line="195" w:lineRule="auto"/>
              <w:ind w:left="46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47</w:t>
            </w:r>
          </w:p>
        </w:tc>
        <w:tc>
          <w:tcPr>
            <w:tcW w:w="1393" w:type="dxa"/>
            <w:vAlign w:val="top"/>
          </w:tcPr>
          <w:p w14:paraId="53CDB399">
            <w:pPr>
              <w:spacing w:before="97" w:line="192" w:lineRule="auto"/>
              <w:ind w:left="64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1393" w:type="dxa"/>
            <w:vAlign w:val="top"/>
          </w:tcPr>
          <w:p w14:paraId="73DD50A1">
            <w:pPr>
              <w:spacing w:before="94" w:line="195" w:lineRule="auto"/>
              <w:ind w:left="64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1393" w:type="dxa"/>
            <w:vAlign w:val="top"/>
          </w:tcPr>
          <w:p w14:paraId="080819FF">
            <w:pPr>
              <w:spacing w:before="94" w:line="195" w:lineRule="auto"/>
              <w:ind w:left="65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1433" w:type="dxa"/>
            <w:tcBorders>
              <w:right w:val="single" w:color="000000" w:sz="10" w:space="0"/>
            </w:tcBorders>
            <w:vAlign w:val="top"/>
          </w:tcPr>
          <w:p w14:paraId="71C19D11">
            <w:pPr>
              <w:spacing w:before="94" w:line="195" w:lineRule="auto"/>
              <w:ind w:left="6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26</w:t>
            </w:r>
          </w:p>
        </w:tc>
      </w:tr>
      <w:tr w14:paraId="03CDC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7453625E">
            <w:pPr>
              <w:spacing w:before="95"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1989</w:t>
            </w:r>
          </w:p>
        </w:tc>
        <w:tc>
          <w:tcPr>
            <w:tcW w:w="1318" w:type="dxa"/>
            <w:vAlign w:val="top"/>
          </w:tcPr>
          <w:p w14:paraId="3FB7EF7D">
            <w:pPr>
              <w:spacing w:before="95" w:line="195" w:lineRule="auto"/>
              <w:ind w:left="47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69</w:t>
            </w:r>
          </w:p>
        </w:tc>
        <w:tc>
          <w:tcPr>
            <w:tcW w:w="1393" w:type="dxa"/>
            <w:vAlign w:val="top"/>
          </w:tcPr>
          <w:p w14:paraId="33A7C7CE">
            <w:pPr>
              <w:spacing w:before="98" w:line="192" w:lineRule="auto"/>
              <w:ind w:left="64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393" w:type="dxa"/>
            <w:vAlign w:val="top"/>
          </w:tcPr>
          <w:p w14:paraId="72F3365F">
            <w:pPr>
              <w:spacing w:before="98" w:line="192" w:lineRule="auto"/>
              <w:ind w:left="64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1393" w:type="dxa"/>
            <w:vAlign w:val="top"/>
          </w:tcPr>
          <w:p w14:paraId="24E0BDB0">
            <w:pPr>
              <w:spacing w:before="95" w:line="195" w:lineRule="auto"/>
              <w:ind w:left="59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p>
        </w:tc>
        <w:tc>
          <w:tcPr>
            <w:tcW w:w="1433" w:type="dxa"/>
            <w:tcBorders>
              <w:right w:val="single" w:color="000000" w:sz="10" w:space="0"/>
            </w:tcBorders>
            <w:vAlign w:val="top"/>
          </w:tcPr>
          <w:p w14:paraId="5ABEF7A3">
            <w:pPr>
              <w:spacing w:before="95" w:line="195" w:lineRule="auto"/>
              <w:ind w:left="61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36</w:t>
            </w:r>
          </w:p>
        </w:tc>
      </w:tr>
      <w:tr w14:paraId="406DF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469FACC2">
            <w:pPr>
              <w:spacing w:before="99"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1990</w:t>
            </w:r>
          </w:p>
        </w:tc>
        <w:tc>
          <w:tcPr>
            <w:tcW w:w="1318" w:type="dxa"/>
            <w:vAlign w:val="top"/>
          </w:tcPr>
          <w:p w14:paraId="28134CAD">
            <w:pPr>
              <w:spacing w:before="99" w:line="195" w:lineRule="auto"/>
              <w:ind w:left="46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43</w:t>
            </w:r>
          </w:p>
        </w:tc>
        <w:tc>
          <w:tcPr>
            <w:tcW w:w="1393" w:type="dxa"/>
            <w:vAlign w:val="top"/>
          </w:tcPr>
          <w:p w14:paraId="32022C0F">
            <w:pPr>
              <w:spacing w:before="102" w:line="192" w:lineRule="auto"/>
              <w:ind w:left="64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1393" w:type="dxa"/>
            <w:vAlign w:val="top"/>
          </w:tcPr>
          <w:p w14:paraId="5D74EC8A">
            <w:pPr>
              <w:spacing w:before="99" w:line="195" w:lineRule="auto"/>
              <w:ind w:left="6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1393" w:type="dxa"/>
            <w:vAlign w:val="top"/>
          </w:tcPr>
          <w:p w14:paraId="152A8069">
            <w:pPr>
              <w:spacing w:before="99" w:line="195" w:lineRule="auto"/>
              <w:ind w:left="61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c>
          <w:tcPr>
            <w:tcW w:w="1433" w:type="dxa"/>
            <w:tcBorders>
              <w:right w:val="single" w:color="000000" w:sz="10" w:space="0"/>
            </w:tcBorders>
            <w:vAlign w:val="top"/>
          </w:tcPr>
          <w:p w14:paraId="6A611EBC">
            <w:pPr>
              <w:spacing w:before="99" w:line="195" w:lineRule="auto"/>
              <w:ind w:left="62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r>
      <w:tr w14:paraId="6DF58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1E914FFF">
            <w:pPr>
              <w:spacing w:before="100"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1991</w:t>
            </w:r>
          </w:p>
        </w:tc>
        <w:tc>
          <w:tcPr>
            <w:tcW w:w="1318" w:type="dxa"/>
            <w:vAlign w:val="top"/>
          </w:tcPr>
          <w:p w14:paraId="1D9A12A1">
            <w:pPr>
              <w:spacing w:before="100" w:line="195" w:lineRule="auto"/>
              <w:ind w:left="46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42</w:t>
            </w:r>
          </w:p>
        </w:tc>
        <w:tc>
          <w:tcPr>
            <w:tcW w:w="1393" w:type="dxa"/>
            <w:vAlign w:val="top"/>
          </w:tcPr>
          <w:p w14:paraId="506E9C93">
            <w:pPr>
              <w:spacing w:before="100" w:line="195" w:lineRule="auto"/>
              <w:ind w:left="637"/>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1393" w:type="dxa"/>
            <w:vAlign w:val="top"/>
          </w:tcPr>
          <w:p w14:paraId="0C2B8363">
            <w:pPr>
              <w:spacing w:before="100" w:line="195" w:lineRule="auto"/>
              <w:ind w:left="60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1393" w:type="dxa"/>
            <w:vAlign w:val="top"/>
          </w:tcPr>
          <w:p w14:paraId="067F2DDF">
            <w:pPr>
              <w:spacing w:before="100" w:line="195" w:lineRule="auto"/>
              <w:ind w:left="61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1433" w:type="dxa"/>
            <w:tcBorders>
              <w:right w:val="single" w:color="000000" w:sz="10" w:space="0"/>
            </w:tcBorders>
            <w:vAlign w:val="top"/>
          </w:tcPr>
          <w:p w14:paraId="45EF192F">
            <w:pPr>
              <w:spacing w:before="100" w:line="195" w:lineRule="auto"/>
              <w:ind w:left="66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r>
      <w:tr w14:paraId="044A6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48E75099">
            <w:pPr>
              <w:spacing w:before="101" w:line="195" w:lineRule="auto"/>
              <w:ind w:left="58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1992</w:t>
            </w:r>
          </w:p>
        </w:tc>
        <w:tc>
          <w:tcPr>
            <w:tcW w:w="1318" w:type="dxa"/>
            <w:vAlign w:val="top"/>
          </w:tcPr>
          <w:p w14:paraId="497208D6">
            <w:pPr>
              <w:spacing w:before="101" w:line="195" w:lineRule="auto"/>
              <w:ind w:left="467"/>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p>
        </w:tc>
        <w:tc>
          <w:tcPr>
            <w:tcW w:w="1393" w:type="dxa"/>
            <w:vAlign w:val="top"/>
          </w:tcPr>
          <w:p w14:paraId="5F7C2E56">
            <w:pPr>
              <w:spacing w:before="101" w:line="195" w:lineRule="auto"/>
              <w:ind w:left="64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1393" w:type="dxa"/>
            <w:vAlign w:val="top"/>
          </w:tcPr>
          <w:p w14:paraId="4F18E3C0">
            <w:pPr>
              <w:spacing w:before="101" w:line="195" w:lineRule="auto"/>
              <w:ind w:left="64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1393" w:type="dxa"/>
            <w:vAlign w:val="top"/>
          </w:tcPr>
          <w:p w14:paraId="61D28E7D">
            <w:pPr>
              <w:spacing w:before="104" w:line="192" w:lineRule="auto"/>
              <w:ind w:left="654"/>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433" w:type="dxa"/>
            <w:tcBorders>
              <w:right w:val="single" w:color="000000" w:sz="10" w:space="0"/>
            </w:tcBorders>
            <w:vAlign w:val="top"/>
          </w:tcPr>
          <w:p w14:paraId="3AAD311C">
            <w:pPr>
              <w:spacing w:before="101" w:line="195" w:lineRule="auto"/>
              <w:ind w:left="629"/>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r>
      <w:tr w14:paraId="61F52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407" w:type="dxa"/>
            <w:tcBorders>
              <w:left w:val="single" w:color="000000" w:sz="10" w:space="0"/>
            </w:tcBorders>
            <w:vAlign w:val="top"/>
          </w:tcPr>
          <w:p w14:paraId="2D54F8A5">
            <w:pPr>
              <w:pStyle w:val="24"/>
              <w:spacing w:before="68" w:line="218" w:lineRule="auto"/>
              <w:ind w:left="567"/>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合计</w:t>
            </w:r>
          </w:p>
        </w:tc>
        <w:tc>
          <w:tcPr>
            <w:tcW w:w="1318" w:type="dxa"/>
            <w:vAlign w:val="top"/>
          </w:tcPr>
          <w:p w14:paraId="5813113F">
            <w:pPr>
              <w:spacing w:before="105" w:line="195" w:lineRule="auto"/>
              <w:ind w:left="413"/>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497</w:t>
            </w:r>
          </w:p>
        </w:tc>
        <w:tc>
          <w:tcPr>
            <w:tcW w:w="1393" w:type="dxa"/>
            <w:vAlign w:val="top"/>
          </w:tcPr>
          <w:p w14:paraId="6282F8E3">
            <w:pPr>
              <w:spacing w:before="105" w:line="195" w:lineRule="auto"/>
              <w:ind w:left="50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1462</w:t>
            </w:r>
          </w:p>
        </w:tc>
        <w:tc>
          <w:tcPr>
            <w:tcW w:w="1393" w:type="dxa"/>
            <w:vAlign w:val="top"/>
          </w:tcPr>
          <w:p w14:paraId="2A9611B0">
            <w:pPr>
              <w:spacing w:before="105" w:line="195" w:lineRule="auto"/>
              <w:ind w:left="50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1310</w:t>
            </w:r>
          </w:p>
        </w:tc>
        <w:tc>
          <w:tcPr>
            <w:tcW w:w="1393" w:type="dxa"/>
            <w:vAlign w:val="top"/>
          </w:tcPr>
          <w:p w14:paraId="5664439D">
            <w:pPr>
              <w:spacing w:before="105" w:line="195" w:lineRule="auto"/>
              <w:ind w:left="51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1157</w:t>
            </w:r>
          </w:p>
        </w:tc>
        <w:tc>
          <w:tcPr>
            <w:tcW w:w="1433" w:type="dxa"/>
            <w:tcBorders>
              <w:right w:val="single" w:color="000000" w:sz="10" w:space="0"/>
            </w:tcBorders>
            <w:vAlign w:val="top"/>
          </w:tcPr>
          <w:p w14:paraId="19F0A434">
            <w:pPr>
              <w:spacing w:before="105" w:line="195" w:lineRule="auto"/>
              <w:ind w:left="55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228</w:t>
            </w:r>
          </w:p>
        </w:tc>
      </w:tr>
      <w:tr w14:paraId="2C33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2725" w:type="dxa"/>
            <w:gridSpan w:val="2"/>
            <w:tcBorders>
              <w:left w:val="single" w:color="000000" w:sz="10" w:space="0"/>
              <w:bottom w:val="single" w:color="000000" w:sz="10" w:space="0"/>
            </w:tcBorders>
            <w:vAlign w:val="top"/>
          </w:tcPr>
          <w:p w14:paraId="1738F997">
            <w:pPr>
              <w:pStyle w:val="24"/>
              <w:spacing w:before="39" w:line="274" w:lineRule="exact"/>
              <w:ind w:left="643"/>
              <w:rPr>
                <w:color w:val="000000" w:themeColor="text1"/>
                <w:spacing w:val="0"/>
                <w:w w:val="100"/>
                <w:position w:val="0"/>
                <w:sz w:val="21"/>
                <w:szCs w:val="21"/>
                <w:highlight w:val="none"/>
                <w14:textFill>
                  <w14:solidFill>
                    <w14:schemeClr w14:val="tx1"/>
                  </w14:solidFill>
                </w14:textFill>
              </w:rPr>
            </w:pPr>
            <w:r>
              <w:rPr>
                <w:color w:val="000000" w:themeColor="text1"/>
                <w:spacing w:val="0"/>
                <w:w w:val="100"/>
                <w:position w:val="0"/>
                <w:sz w:val="21"/>
                <w:szCs w:val="21"/>
                <w:highlight w:val="none"/>
                <w14:textFill>
                  <w14:solidFill>
                    <w14:schemeClr w14:val="tx1"/>
                  </w14:solidFill>
                </w14:textFill>
              </w:rPr>
              <w:t>所占比例（</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color w:val="000000" w:themeColor="text1"/>
                <w:spacing w:val="0"/>
                <w:w w:val="100"/>
                <w:position w:val="0"/>
                <w:sz w:val="21"/>
                <w:szCs w:val="21"/>
                <w:highlight w:val="none"/>
                <w14:textFill>
                  <w14:solidFill>
                    <w14:schemeClr w14:val="tx1"/>
                  </w14:solidFill>
                </w14:textFill>
              </w:rPr>
              <w:t>）</w:t>
            </w:r>
          </w:p>
        </w:tc>
        <w:tc>
          <w:tcPr>
            <w:tcW w:w="1393" w:type="dxa"/>
            <w:tcBorders>
              <w:bottom w:val="single" w:color="000000" w:sz="10" w:space="0"/>
            </w:tcBorders>
            <w:vAlign w:val="top"/>
          </w:tcPr>
          <w:p w14:paraId="633D819E">
            <w:pPr>
              <w:spacing w:before="106" w:line="195" w:lineRule="auto"/>
              <w:ind w:left="570"/>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w:t>
            </w:r>
          </w:p>
        </w:tc>
        <w:tc>
          <w:tcPr>
            <w:tcW w:w="1393" w:type="dxa"/>
            <w:tcBorders>
              <w:bottom w:val="single" w:color="000000" w:sz="10" w:space="0"/>
            </w:tcBorders>
            <w:vAlign w:val="top"/>
          </w:tcPr>
          <w:p w14:paraId="55C0E912">
            <w:pPr>
              <w:spacing w:before="106" w:line="195" w:lineRule="auto"/>
              <w:ind w:left="53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18.1</w:t>
            </w:r>
          </w:p>
        </w:tc>
        <w:tc>
          <w:tcPr>
            <w:tcW w:w="1393" w:type="dxa"/>
            <w:tcBorders>
              <w:bottom w:val="single" w:color="000000" w:sz="10" w:space="0"/>
            </w:tcBorders>
            <w:vAlign w:val="top"/>
          </w:tcPr>
          <w:p w14:paraId="28ED0BDB">
            <w:pPr>
              <w:spacing w:before="106" w:line="195" w:lineRule="auto"/>
              <w:ind w:left="516"/>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27.5</w:t>
            </w:r>
          </w:p>
        </w:tc>
        <w:tc>
          <w:tcPr>
            <w:tcW w:w="1433" w:type="dxa"/>
            <w:tcBorders>
              <w:bottom w:val="single" w:color="000000" w:sz="10" w:space="0"/>
              <w:right w:val="single" w:color="000000" w:sz="10" w:space="0"/>
            </w:tcBorders>
            <w:vAlign w:val="top"/>
          </w:tcPr>
          <w:p w14:paraId="2A42A94D">
            <w:pPr>
              <w:spacing w:before="106" w:line="195" w:lineRule="auto"/>
              <w:ind w:left="528"/>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45.9</w:t>
            </w:r>
          </w:p>
        </w:tc>
      </w:tr>
    </w:tbl>
    <w:p w14:paraId="50E306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表中结</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果显示，事故发生次数最多的管道直径在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以下，</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年间共有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228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次，占总数的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45.9%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；随着管径的逐步增加，事故发生次数依次减少，管径为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时，事故发生率分别为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27.5%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1420mm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的管径，事故发生率约为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，明显低于其他管径的事故发生率，这也说明了建设大直径、壁厚相应增加的输气管道对管道的安全运行是有利的。图</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给出了这一时期天然气输气管道事故发生率随管径大小变化的对应情况。</w:t>
      </w:r>
    </w:p>
    <w:p w14:paraId="7B0883E1">
      <w:pPr>
        <w:spacing w:line="240" w:lineRule="auto"/>
        <w:ind w:firstLine="643"/>
        <w:rPr>
          <w:color w:val="000000" w:themeColor="text1"/>
          <w:spacing w:val="0"/>
          <w:w w:val="100"/>
          <w:position w:val="0"/>
          <w:highlight w:val="none"/>
          <w14:textFill>
            <w14:solidFill>
              <w14:schemeClr w14:val="tx1"/>
            </w14:solidFill>
          </w14:textFill>
        </w:rPr>
      </w:pPr>
    </w:p>
    <w:p w14:paraId="634964A5">
      <w:pPr>
        <w:spacing w:before="58" w:line="220" w:lineRule="auto"/>
        <w:ind w:left="1571"/>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图</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5.5-1</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9</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不同管径下事故次数与事故率关系图</w:t>
      </w:r>
    </w:p>
    <w:p w14:paraId="5A3F0B1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2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其他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统计资料</w:t>
      </w:r>
    </w:p>
    <w:p w14:paraId="60946CE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）泄漏孔径与点燃概率的统计</w:t>
      </w:r>
    </w:p>
    <w:p w14:paraId="7B18E3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42"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给出了世界范围内发生管道事故时，天然气泄漏后被点燃统计数据。结果显示，三种泄漏类型中，以针孔泄漏类型被点燃的概率最小，其次是穿孔，破裂类型特别是管径大于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0.4m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的管道破裂后，天然气被点燃的概率明显增大。</w:t>
      </w:r>
    </w:p>
    <w:p w14:paraId="46A37C5B">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22</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天然气被点燃的概率</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68"/>
        <w:gridCol w:w="4169"/>
      </w:tblGrid>
      <w:tr w14:paraId="4E86D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4168" w:type="dxa"/>
            <w:tcBorders>
              <w:top w:val="single" w:color="000000" w:sz="10" w:space="0"/>
              <w:left w:val="single" w:color="000000" w:sz="10" w:space="0"/>
            </w:tcBorders>
            <w:vAlign w:val="top"/>
          </w:tcPr>
          <w:p w14:paraId="6F99FB76">
            <w:pPr>
              <w:pStyle w:val="24"/>
              <w:spacing w:before="56" w:line="228" w:lineRule="auto"/>
              <w:ind w:left="166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损坏类型</w:t>
            </w:r>
          </w:p>
        </w:tc>
        <w:tc>
          <w:tcPr>
            <w:tcW w:w="4169" w:type="dxa"/>
            <w:tcBorders>
              <w:top w:val="single" w:color="000000" w:sz="10" w:space="0"/>
              <w:right w:val="single" w:color="000000" w:sz="10" w:space="0"/>
            </w:tcBorders>
            <w:vAlign w:val="top"/>
          </w:tcPr>
          <w:p w14:paraId="56E10E80">
            <w:pPr>
              <w:pStyle w:val="24"/>
              <w:spacing w:before="56" w:line="228" w:lineRule="auto"/>
              <w:ind w:left="679"/>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 xml:space="preserve">天然气被点燃的概率 </w:t>
            </w:r>
            <w:r>
              <w:rPr>
                <w:rFonts w:hint="default" w:ascii="Times New Roman" w:hAnsi="Times New Roman" w:cs="Times New Roman"/>
                <w:b/>
                <w:bCs/>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-2</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029B9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68" w:type="dxa"/>
            <w:tcBorders>
              <w:left w:val="single" w:color="000000" w:sz="10" w:space="0"/>
            </w:tcBorders>
            <w:vAlign w:val="top"/>
          </w:tcPr>
          <w:p w14:paraId="48CF05CD">
            <w:pPr>
              <w:pStyle w:val="24"/>
              <w:spacing w:before="52" w:line="230" w:lineRule="auto"/>
              <w:ind w:left="187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针孔</w:t>
            </w:r>
          </w:p>
        </w:tc>
        <w:tc>
          <w:tcPr>
            <w:tcW w:w="4169" w:type="dxa"/>
            <w:tcBorders>
              <w:right w:val="single" w:color="000000" w:sz="10" w:space="0"/>
            </w:tcBorders>
            <w:vAlign w:val="top"/>
          </w:tcPr>
          <w:p w14:paraId="12A31018">
            <w:pPr>
              <w:spacing w:before="89" w:line="195" w:lineRule="auto"/>
              <w:ind w:left="196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w:t>
            </w:r>
          </w:p>
        </w:tc>
      </w:tr>
      <w:tr w14:paraId="2F0C6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68" w:type="dxa"/>
            <w:tcBorders>
              <w:left w:val="single" w:color="000000" w:sz="10" w:space="0"/>
            </w:tcBorders>
            <w:vAlign w:val="top"/>
          </w:tcPr>
          <w:p w14:paraId="454159CC">
            <w:pPr>
              <w:pStyle w:val="24"/>
              <w:spacing w:before="57" w:line="226" w:lineRule="auto"/>
              <w:ind w:left="188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穿孔</w:t>
            </w:r>
          </w:p>
        </w:tc>
        <w:tc>
          <w:tcPr>
            <w:tcW w:w="4169" w:type="dxa"/>
            <w:tcBorders>
              <w:right w:val="single" w:color="000000" w:sz="10" w:space="0"/>
            </w:tcBorders>
            <w:vAlign w:val="top"/>
          </w:tcPr>
          <w:p w14:paraId="589AE2AD">
            <w:pPr>
              <w:spacing w:before="93" w:line="195" w:lineRule="auto"/>
              <w:ind w:left="194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2.7</w:t>
            </w:r>
          </w:p>
        </w:tc>
      </w:tr>
      <w:tr w14:paraId="17C3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4168" w:type="dxa"/>
            <w:tcBorders>
              <w:left w:val="single" w:color="000000" w:sz="10" w:space="0"/>
            </w:tcBorders>
            <w:vAlign w:val="top"/>
          </w:tcPr>
          <w:p w14:paraId="226260BE">
            <w:pPr>
              <w:pStyle w:val="24"/>
              <w:spacing w:before="61" w:line="222" w:lineRule="auto"/>
              <w:ind w:left="113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破裂（管径＜</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4169" w:type="dxa"/>
            <w:tcBorders>
              <w:right w:val="single" w:color="000000" w:sz="10" w:space="0"/>
            </w:tcBorders>
            <w:vAlign w:val="top"/>
          </w:tcPr>
          <w:p w14:paraId="38813D4A">
            <w:pPr>
              <w:spacing w:before="97" w:line="195" w:lineRule="auto"/>
              <w:ind w:left="19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4.9</w:t>
            </w:r>
          </w:p>
        </w:tc>
      </w:tr>
      <w:tr w14:paraId="692DF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4168" w:type="dxa"/>
            <w:tcBorders>
              <w:left w:val="single" w:color="000000" w:sz="10" w:space="0"/>
              <w:bottom w:val="single" w:color="000000" w:sz="10" w:space="0"/>
            </w:tcBorders>
            <w:vAlign w:val="top"/>
          </w:tcPr>
          <w:p w14:paraId="3B2D2268">
            <w:pPr>
              <w:pStyle w:val="24"/>
              <w:spacing w:before="68" w:line="228" w:lineRule="auto"/>
              <w:ind w:left="118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破裂（管径</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4169" w:type="dxa"/>
            <w:tcBorders>
              <w:bottom w:val="single" w:color="000000" w:sz="10" w:space="0"/>
              <w:right w:val="single" w:color="000000" w:sz="10" w:space="0"/>
            </w:tcBorders>
            <w:vAlign w:val="top"/>
          </w:tcPr>
          <w:p w14:paraId="6E67F1B2">
            <w:pPr>
              <w:spacing w:before="104" w:line="195" w:lineRule="auto"/>
              <w:ind w:left="189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35.3</w:t>
            </w:r>
          </w:p>
        </w:tc>
      </w:tr>
    </w:tbl>
    <w:p w14:paraId="59427BF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）管道性能与不同泄漏类型的统计</w:t>
      </w:r>
    </w:p>
    <w:p w14:paraId="2C8FAA7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42"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事故频率与管道性能之间也有一定关系。表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23</w:t>
      </w:r>
      <w:r>
        <w:rPr>
          <w:rFonts w:ascii="宋体" w:hAnsi="宋体" w:eastAsia="宋体" w:cs="宋体"/>
          <w:color w:val="000000" w:themeColor="text1"/>
          <w:spacing w:val="0"/>
          <w:w w:val="100"/>
          <w:position w:val="0"/>
          <w:sz w:val="24"/>
          <w:szCs w:val="24"/>
          <w:highlight w:val="none"/>
          <w14:textFill>
            <w14:solidFill>
              <w14:schemeClr w14:val="tx1"/>
            </w14:solidFill>
          </w14:textFill>
        </w:rPr>
        <w:t>和表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24</w:t>
      </w:r>
      <w:r>
        <w:rPr>
          <w:rFonts w:ascii="宋体" w:hAnsi="宋体" w:eastAsia="宋体" w:cs="宋体"/>
          <w:color w:val="000000" w:themeColor="text1"/>
          <w:spacing w:val="0"/>
          <w:w w:val="100"/>
          <w:position w:val="0"/>
          <w:sz w:val="24"/>
          <w:szCs w:val="24"/>
          <w:highlight w:val="none"/>
          <w14:textFill>
            <w14:solidFill>
              <w14:schemeClr w14:val="tx1"/>
            </w14:solidFill>
          </w14:textFill>
        </w:rPr>
        <w:t>的数据显示不同壁厚、管径和管道埋深条件下事故频率的统计情况。</w:t>
      </w:r>
    </w:p>
    <w:p w14:paraId="5433BD7D">
      <w:pPr>
        <w:spacing w:before="2"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管道壁厚与不同泄漏类型的关系（事故频率</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10</w:t>
      </w:r>
      <w:r>
        <w:rPr>
          <w:rFonts w:hint="eastAsia" w:ascii="Times New Roman" w:hAnsi="Times New Roman" w:eastAsia="宋体" w:cs="Times New Roman"/>
          <w:b/>
          <w:bCs/>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/km</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a</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33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1295"/>
        <w:gridCol w:w="1945"/>
        <w:gridCol w:w="1948"/>
        <w:gridCol w:w="1965"/>
      </w:tblGrid>
      <w:tr w14:paraId="5DD77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478" w:type="dxa"/>
            <w:gridSpan w:val="2"/>
            <w:tcBorders>
              <w:top w:val="single" w:color="000000" w:sz="10" w:space="0"/>
              <w:left w:val="single" w:color="000000" w:sz="10" w:space="0"/>
            </w:tcBorders>
            <w:vAlign w:val="top"/>
          </w:tcPr>
          <w:p w14:paraId="382503D6">
            <w:pPr>
              <w:pStyle w:val="24"/>
              <w:spacing w:before="57" w:line="229" w:lineRule="auto"/>
              <w:ind w:left="1028"/>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项目</w:t>
            </w:r>
          </w:p>
        </w:tc>
        <w:tc>
          <w:tcPr>
            <w:tcW w:w="1945" w:type="dxa"/>
            <w:tcBorders>
              <w:top w:val="single" w:color="000000" w:sz="10" w:space="0"/>
            </w:tcBorders>
            <w:vAlign w:val="top"/>
          </w:tcPr>
          <w:p w14:paraId="6D565D91">
            <w:pPr>
              <w:pStyle w:val="24"/>
              <w:spacing w:before="26" w:line="274" w:lineRule="exact"/>
              <w:ind w:left="52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针孔</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裂纹</w:t>
            </w:r>
          </w:p>
        </w:tc>
        <w:tc>
          <w:tcPr>
            <w:tcW w:w="1948" w:type="dxa"/>
            <w:tcBorders>
              <w:top w:val="single" w:color="000000" w:sz="10" w:space="0"/>
            </w:tcBorders>
            <w:vAlign w:val="top"/>
          </w:tcPr>
          <w:p w14:paraId="0158F55B">
            <w:pPr>
              <w:pStyle w:val="24"/>
              <w:spacing w:before="57" w:line="230" w:lineRule="auto"/>
              <w:ind w:left="77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穿孔</w:t>
            </w:r>
          </w:p>
        </w:tc>
        <w:tc>
          <w:tcPr>
            <w:tcW w:w="1965" w:type="dxa"/>
            <w:tcBorders>
              <w:top w:val="single" w:color="000000" w:sz="10" w:space="0"/>
              <w:right w:val="single" w:color="000000" w:sz="10" w:space="0"/>
            </w:tcBorders>
            <w:vAlign w:val="top"/>
          </w:tcPr>
          <w:p w14:paraId="0E84D890">
            <w:pPr>
              <w:pStyle w:val="24"/>
              <w:spacing w:before="57" w:line="230" w:lineRule="auto"/>
              <w:ind w:left="77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破裂</w:t>
            </w:r>
          </w:p>
        </w:tc>
      </w:tr>
      <w:tr w14:paraId="330C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1183" w:type="dxa"/>
            <w:vMerge w:val="restart"/>
            <w:tcBorders>
              <w:left w:val="single" w:color="000000" w:sz="10" w:space="0"/>
              <w:bottom w:val="nil"/>
            </w:tcBorders>
            <w:vAlign w:val="center"/>
          </w:tcPr>
          <w:p w14:paraId="1CAD9B16">
            <w:pPr>
              <w:pStyle w:val="24"/>
              <w:spacing w:before="226" w:line="279" w:lineRule="auto"/>
              <w:ind w:right="167"/>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管道壁厚（</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95" w:type="dxa"/>
            <w:vAlign w:val="top"/>
          </w:tcPr>
          <w:p w14:paraId="561CA91B">
            <w:pPr>
              <w:spacing w:before="89" w:line="192" w:lineRule="auto"/>
              <w:ind w:left="5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945" w:type="dxa"/>
            <w:vAlign w:val="top"/>
          </w:tcPr>
          <w:p w14:paraId="14173EA9">
            <w:pPr>
              <w:spacing w:before="86" w:line="195" w:lineRule="auto"/>
              <w:ind w:left="73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0.191</w:t>
            </w:r>
          </w:p>
        </w:tc>
        <w:tc>
          <w:tcPr>
            <w:tcW w:w="1948" w:type="dxa"/>
            <w:vAlign w:val="top"/>
          </w:tcPr>
          <w:p w14:paraId="3D03E7A4">
            <w:pPr>
              <w:spacing w:before="86" w:line="195" w:lineRule="auto"/>
              <w:ind w:left="74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0.397</w:t>
            </w:r>
          </w:p>
        </w:tc>
        <w:tc>
          <w:tcPr>
            <w:tcW w:w="1965" w:type="dxa"/>
            <w:tcBorders>
              <w:right w:val="single" w:color="000000" w:sz="10" w:space="0"/>
            </w:tcBorders>
            <w:vAlign w:val="top"/>
          </w:tcPr>
          <w:p w14:paraId="1132226C">
            <w:pPr>
              <w:spacing w:before="86" w:line="195" w:lineRule="auto"/>
              <w:ind w:left="7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0.213</w:t>
            </w:r>
          </w:p>
        </w:tc>
      </w:tr>
      <w:tr w14:paraId="5A9F9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83" w:type="dxa"/>
            <w:vMerge w:val="continue"/>
            <w:tcBorders>
              <w:top w:val="nil"/>
              <w:left w:val="single" w:color="000000" w:sz="10" w:space="0"/>
              <w:bottom w:val="nil"/>
            </w:tcBorders>
            <w:vAlign w:val="center"/>
          </w:tcPr>
          <w:p w14:paraId="49C6880C">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95" w:type="dxa"/>
            <w:vAlign w:val="top"/>
          </w:tcPr>
          <w:p w14:paraId="40BFC7BD">
            <w:pPr>
              <w:pStyle w:val="24"/>
              <w:spacing w:before="53" w:line="231" w:lineRule="auto"/>
              <w:ind w:left="3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1945" w:type="dxa"/>
            <w:vAlign w:val="top"/>
          </w:tcPr>
          <w:p w14:paraId="35156BAA">
            <w:pPr>
              <w:spacing w:before="89" w:line="195" w:lineRule="auto"/>
              <w:ind w:left="73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0.029</w:t>
            </w:r>
          </w:p>
        </w:tc>
        <w:tc>
          <w:tcPr>
            <w:tcW w:w="1948" w:type="dxa"/>
            <w:vAlign w:val="top"/>
          </w:tcPr>
          <w:p w14:paraId="280F4A1B">
            <w:pPr>
              <w:spacing w:before="89" w:line="195" w:lineRule="auto"/>
              <w:ind w:left="74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0.176</w:t>
            </w:r>
          </w:p>
        </w:tc>
        <w:tc>
          <w:tcPr>
            <w:tcW w:w="1965" w:type="dxa"/>
            <w:tcBorders>
              <w:right w:val="single" w:color="000000" w:sz="10" w:space="0"/>
            </w:tcBorders>
            <w:vAlign w:val="top"/>
          </w:tcPr>
          <w:p w14:paraId="16B8EF28">
            <w:pPr>
              <w:spacing w:before="89" w:line="195" w:lineRule="auto"/>
              <w:ind w:left="7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0.044</w:t>
            </w:r>
          </w:p>
        </w:tc>
      </w:tr>
      <w:tr w14:paraId="7A102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83" w:type="dxa"/>
            <w:vMerge w:val="continue"/>
            <w:tcBorders>
              <w:top w:val="nil"/>
              <w:left w:val="single" w:color="000000" w:sz="10" w:space="0"/>
            </w:tcBorders>
            <w:vAlign w:val="center"/>
          </w:tcPr>
          <w:p w14:paraId="663A5211">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95" w:type="dxa"/>
            <w:vAlign w:val="top"/>
          </w:tcPr>
          <w:p w14:paraId="6286B9D2">
            <w:pPr>
              <w:pStyle w:val="24"/>
              <w:spacing w:before="58" w:line="227" w:lineRule="auto"/>
              <w:ind w:left="34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w:t>
            </w:r>
          </w:p>
        </w:tc>
        <w:tc>
          <w:tcPr>
            <w:tcW w:w="1945" w:type="dxa"/>
            <w:vAlign w:val="top"/>
          </w:tcPr>
          <w:p w14:paraId="2E66C9C7">
            <w:pPr>
              <w:spacing w:before="94" w:line="195" w:lineRule="auto"/>
              <w:ind w:left="7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0.01</w:t>
            </w:r>
          </w:p>
        </w:tc>
        <w:tc>
          <w:tcPr>
            <w:tcW w:w="1948" w:type="dxa"/>
            <w:vAlign w:val="top"/>
          </w:tcPr>
          <w:p w14:paraId="49650C4A">
            <w:pPr>
              <w:spacing w:before="94" w:line="195" w:lineRule="auto"/>
              <w:ind w:left="7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0.03</w:t>
            </w:r>
          </w:p>
        </w:tc>
        <w:tc>
          <w:tcPr>
            <w:tcW w:w="1965" w:type="dxa"/>
            <w:tcBorders>
              <w:right w:val="single" w:color="000000" w:sz="10" w:space="0"/>
            </w:tcBorders>
            <w:vAlign w:val="top"/>
          </w:tcPr>
          <w:p w14:paraId="1DE8D0E7">
            <w:pPr>
              <w:spacing w:before="27" w:line="274" w:lineRule="exact"/>
              <w:ind w:left="94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720E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83" w:type="dxa"/>
            <w:vMerge w:val="restart"/>
            <w:tcBorders>
              <w:left w:val="single" w:color="000000" w:sz="10" w:space="0"/>
              <w:bottom w:val="nil"/>
            </w:tcBorders>
            <w:vAlign w:val="center"/>
          </w:tcPr>
          <w:p w14:paraId="7544BD06">
            <w:pPr>
              <w:pStyle w:val="24"/>
              <w:spacing w:before="65" w:line="279" w:lineRule="auto"/>
              <w:ind w:right="167"/>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管道直径（</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95" w:type="dxa"/>
            <w:vAlign w:val="top"/>
          </w:tcPr>
          <w:p w14:paraId="25CFED2E">
            <w:pPr>
              <w:spacing w:before="96" w:line="195" w:lineRule="auto"/>
              <w:ind w:left="41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c>
          <w:tcPr>
            <w:tcW w:w="1945" w:type="dxa"/>
            <w:vAlign w:val="top"/>
          </w:tcPr>
          <w:p w14:paraId="56A26527">
            <w:pPr>
              <w:spacing w:before="96" w:line="195" w:lineRule="auto"/>
              <w:ind w:left="73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0.229</w:t>
            </w:r>
          </w:p>
        </w:tc>
        <w:tc>
          <w:tcPr>
            <w:tcW w:w="1948" w:type="dxa"/>
            <w:vAlign w:val="top"/>
          </w:tcPr>
          <w:p w14:paraId="4D9BC68E">
            <w:pPr>
              <w:spacing w:before="96" w:line="195" w:lineRule="auto"/>
              <w:ind w:left="74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0.371</w:t>
            </w:r>
          </w:p>
        </w:tc>
        <w:tc>
          <w:tcPr>
            <w:tcW w:w="1965" w:type="dxa"/>
            <w:tcBorders>
              <w:right w:val="single" w:color="000000" w:sz="10" w:space="0"/>
            </w:tcBorders>
            <w:vAlign w:val="top"/>
          </w:tcPr>
          <w:p w14:paraId="604BA6B1">
            <w:pPr>
              <w:spacing w:before="96" w:line="195" w:lineRule="auto"/>
              <w:ind w:left="79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0.32</w:t>
            </w:r>
          </w:p>
        </w:tc>
      </w:tr>
      <w:tr w14:paraId="329AA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83" w:type="dxa"/>
            <w:vMerge w:val="continue"/>
            <w:tcBorders>
              <w:top w:val="nil"/>
              <w:left w:val="single" w:color="000000" w:sz="10" w:space="0"/>
              <w:bottom w:val="nil"/>
            </w:tcBorders>
            <w:vAlign w:val="top"/>
          </w:tcPr>
          <w:p w14:paraId="4D56EB31">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95" w:type="dxa"/>
            <w:vAlign w:val="top"/>
          </w:tcPr>
          <w:p w14:paraId="2025DE9C">
            <w:pPr>
              <w:pStyle w:val="24"/>
              <w:spacing w:before="62" w:line="223" w:lineRule="auto"/>
              <w:ind w:left="23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250</w:t>
            </w:r>
          </w:p>
        </w:tc>
        <w:tc>
          <w:tcPr>
            <w:tcW w:w="1945" w:type="dxa"/>
            <w:vAlign w:val="top"/>
          </w:tcPr>
          <w:p w14:paraId="14F43C1C">
            <w:pPr>
              <w:spacing w:before="98" w:line="195" w:lineRule="auto"/>
              <w:ind w:left="7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0.08</w:t>
            </w:r>
          </w:p>
        </w:tc>
        <w:tc>
          <w:tcPr>
            <w:tcW w:w="1948" w:type="dxa"/>
            <w:vAlign w:val="top"/>
          </w:tcPr>
          <w:p w14:paraId="5075059C">
            <w:pPr>
              <w:spacing w:before="98" w:line="195" w:lineRule="auto"/>
              <w:ind w:left="7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0.35</w:t>
            </w:r>
          </w:p>
        </w:tc>
        <w:tc>
          <w:tcPr>
            <w:tcW w:w="1965" w:type="dxa"/>
            <w:tcBorders>
              <w:right w:val="single" w:color="000000" w:sz="10" w:space="0"/>
            </w:tcBorders>
            <w:vAlign w:val="top"/>
          </w:tcPr>
          <w:p w14:paraId="7E40FEC7">
            <w:pPr>
              <w:spacing w:before="98" w:line="195" w:lineRule="auto"/>
              <w:ind w:left="80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0. 11</w:t>
            </w:r>
          </w:p>
        </w:tc>
      </w:tr>
      <w:tr w14:paraId="4F88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83" w:type="dxa"/>
            <w:vMerge w:val="continue"/>
            <w:tcBorders>
              <w:top w:val="nil"/>
              <w:left w:val="single" w:color="000000" w:sz="10" w:space="0"/>
              <w:bottom w:val="nil"/>
            </w:tcBorders>
            <w:vAlign w:val="top"/>
          </w:tcPr>
          <w:p w14:paraId="7F47BAF3">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95" w:type="dxa"/>
            <w:vAlign w:val="top"/>
          </w:tcPr>
          <w:p w14:paraId="309DB8A1">
            <w:pPr>
              <w:pStyle w:val="24"/>
              <w:spacing w:before="66" w:line="219" w:lineRule="auto"/>
              <w:ind w:left="2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400</w:t>
            </w:r>
          </w:p>
        </w:tc>
        <w:tc>
          <w:tcPr>
            <w:tcW w:w="1945" w:type="dxa"/>
            <w:vAlign w:val="top"/>
          </w:tcPr>
          <w:p w14:paraId="1FA92794">
            <w:pPr>
              <w:spacing w:before="103" w:line="195" w:lineRule="auto"/>
              <w:ind w:left="7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0.07</w:t>
            </w:r>
          </w:p>
        </w:tc>
        <w:tc>
          <w:tcPr>
            <w:tcW w:w="1948" w:type="dxa"/>
            <w:vAlign w:val="top"/>
          </w:tcPr>
          <w:p w14:paraId="4E5B4220">
            <w:pPr>
              <w:spacing w:before="103" w:line="195" w:lineRule="auto"/>
              <w:ind w:left="7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0.15</w:t>
            </w:r>
          </w:p>
        </w:tc>
        <w:tc>
          <w:tcPr>
            <w:tcW w:w="1965" w:type="dxa"/>
            <w:tcBorders>
              <w:right w:val="single" w:color="000000" w:sz="10" w:space="0"/>
            </w:tcBorders>
            <w:vAlign w:val="top"/>
          </w:tcPr>
          <w:p w14:paraId="0497C3EA">
            <w:pPr>
              <w:spacing w:before="103" w:line="195" w:lineRule="auto"/>
              <w:ind w:left="79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r>
      <w:tr w14:paraId="0792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1183" w:type="dxa"/>
            <w:vMerge w:val="continue"/>
            <w:tcBorders>
              <w:top w:val="nil"/>
              <w:left w:val="single" w:color="000000" w:sz="10" w:space="0"/>
              <w:bottom w:val="single" w:color="000000" w:sz="10" w:space="0"/>
            </w:tcBorders>
            <w:vAlign w:val="top"/>
          </w:tcPr>
          <w:p w14:paraId="577C275F">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295" w:type="dxa"/>
            <w:tcBorders>
              <w:bottom w:val="single" w:color="000000" w:sz="10" w:space="0"/>
            </w:tcBorders>
            <w:vAlign w:val="top"/>
          </w:tcPr>
          <w:p w14:paraId="3F3F07D7">
            <w:pPr>
              <w:spacing w:before="105" w:line="146" w:lineRule="exact"/>
              <w:ind w:left="42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ict>
                <v:shape id="_x0000_s1029" o:spid="_x0000_s1029" o:spt="202" type="#_x0000_t202" style="position:absolute;left:0pt;margin-left:35.75pt;margin-top:7.9pt;height:7.6pt;width:7.55pt;z-index:251670528;mso-width-relative:page;mso-height-relative:page;" filled="f" stroked="f" coordsize="21600,21600">
                  <v:path/>
                  <v:fill on="f" focussize="0,0"/>
                  <v:stroke on="f"/>
                  <v:imagedata o:title=""/>
                  <o:lock v:ext="edit" aspectratio="f"/>
                  <v:textbox inset="0mm,0mm,0mm,0mm">
                    <w:txbxContent>
                      <w:p w14:paraId="08E6DDE3">
                        <w:pPr>
                          <w:spacing w:before="20" w:line="111"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xbxContent>
                  </v:textbox>
                </v:shape>
              </w:pic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450</w:t>
            </w:r>
          </w:p>
        </w:tc>
        <w:tc>
          <w:tcPr>
            <w:tcW w:w="1945" w:type="dxa"/>
            <w:tcBorders>
              <w:bottom w:val="single" w:color="000000" w:sz="10" w:space="0"/>
            </w:tcBorders>
            <w:vAlign w:val="top"/>
          </w:tcPr>
          <w:p w14:paraId="2779DCB6">
            <w:pPr>
              <w:spacing w:before="105" w:line="195" w:lineRule="auto"/>
              <w:ind w:left="7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0.01</w:t>
            </w:r>
          </w:p>
        </w:tc>
        <w:tc>
          <w:tcPr>
            <w:tcW w:w="1948" w:type="dxa"/>
            <w:tcBorders>
              <w:bottom w:val="single" w:color="000000" w:sz="10" w:space="0"/>
            </w:tcBorders>
            <w:vAlign w:val="top"/>
          </w:tcPr>
          <w:p w14:paraId="6928898B">
            <w:pPr>
              <w:spacing w:before="105" w:line="195" w:lineRule="auto"/>
              <w:ind w:left="7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0.02</w:t>
            </w:r>
          </w:p>
        </w:tc>
        <w:tc>
          <w:tcPr>
            <w:tcW w:w="1965" w:type="dxa"/>
            <w:tcBorders>
              <w:bottom w:val="single" w:color="000000" w:sz="10" w:space="0"/>
              <w:right w:val="single" w:color="000000" w:sz="10" w:space="0"/>
            </w:tcBorders>
            <w:vAlign w:val="top"/>
          </w:tcPr>
          <w:p w14:paraId="3C7ADBC1">
            <w:pPr>
              <w:spacing w:before="105" w:line="195" w:lineRule="auto"/>
              <w:ind w:left="79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0.02</w:t>
            </w:r>
          </w:p>
        </w:tc>
      </w:tr>
    </w:tbl>
    <w:p w14:paraId="4E1D085A">
      <w:pPr>
        <w:spacing w:before="36" w:line="213"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24</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不同埋深管道发生事故的比例</w:t>
      </w:r>
    </w:p>
    <w:tbl>
      <w:tblPr>
        <w:tblStyle w:val="23"/>
        <w:tblW w:w="833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36"/>
        <w:gridCol w:w="1396"/>
        <w:gridCol w:w="1395"/>
        <w:gridCol w:w="1395"/>
        <w:gridCol w:w="1414"/>
      </w:tblGrid>
      <w:tr w14:paraId="643E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736" w:type="dxa"/>
            <w:tcBorders>
              <w:top w:val="single" w:color="000000" w:sz="10" w:space="0"/>
              <w:left w:val="single" w:color="000000" w:sz="10" w:space="0"/>
            </w:tcBorders>
            <w:vAlign w:val="top"/>
          </w:tcPr>
          <w:p w14:paraId="7C4D769A">
            <w:pPr>
              <w:pStyle w:val="24"/>
              <w:spacing w:before="57" w:line="228" w:lineRule="auto"/>
              <w:ind w:left="81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埋深（</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cm</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396" w:type="dxa"/>
            <w:tcBorders>
              <w:top w:val="single" w:color="000000" w:sz="10" w:space="0"/>
            </w:tcBorders>
            <w:vAlign w:val="top"/>
          </w:tcPr>
          <w:p w14:paraId="1FF29ED0">
            <w:pPr>
              <w:pStyle w:val="24"/>
              <w:spacing w:before="57" w:line="228" w:lineRule="auto"/>
              <w:ind w:left="4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不详</w:t>
            </w:r>
          </w:p>
        </w:tc>
        <w:tc>
          <w:tcPr>
            <w:tcW w:w="1395" w:type="dxa"/>
            <w:tcBorders>
              <w:top w:val="single" w:color="000000" w:sz="10" w:space="0"/>
            </w:tcBorders>
            <w:vAlign w:val="top"/>
          </w:tcPr>
          <w:p w14:paraId="0901AE20">
            <w:pPr>
              <w:pStyle w:val="24"/>
              <w:spacing w:before="57" w:line="228" w:lineRule="auto"/>
              <w:ind w:left="43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80</w:t>
            </w:r>
          </w:p>
        </w:tc>
        <w:tc>
          <w:tcPr>
            <w:tcW w:w="1395" w:type="dxa"/>
            <w:tcBorders>
              <w:top w:val="single" w:color="000000" w:sz="10" w:space="0"/>
            </w:tcBorders>
            <w:vAlign w:val="top"/>
          </w:tcPr>
          <w:p w14:paraId="649479A1">
            <w:pPr>
              <w:pStyle w:val="24"/>
              <w:spacing w:before="57" w:line="228" w:lineRule="auto"/>
              <w:ind w:left="34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c>
          <w:tcPr>
            <w:tcW w:w="1414" w:type="dxa"/>
            <w:tcBorders>
              <w:top w:val="single" w:color="000000" w:sz="10" w:space="0"/>
              <w:right w:val="single" w:color="000000" w:sz="10" w:space="0"/>
            </w:tcBorders>
            <w:vAlign w:val="top"/>
          </w:tcPr>
          <w:p w14:paraId="54568811">
            <w:pPr>
              <w:spacing w:before="92" w:line="195" w:lineRule="auto"/>
              <w:ind w:left="4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&gt;100</w:t>
            </w:r>
          </w:p>
        </w:tc>
      </w:tr>
      <w:tr w14:paraId="32B3F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736" w:type="dxa"/>
            <w:tcBorders>
              <w:left w:val="single" w:color="000000" w:sz="10" w:space="0"/>
              <w:bottom w:val="single" w:color="000000" w:sz="10" w:space="0"/>
            </w:tcBorders>
            <w:vAlign w:val="top"/>
          </w:tcPr>
          <w:p w14:paraId="148E2D90">
            <w:pPr>
              <w:pStyle w:val="24"/>
              <w:spacing w:before="27" w:line="275" w:lineRule="exact"/>
              <w:ind w:left="268"/>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事故率（</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次</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/km•a</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396" w:type="dxa"/>
            <w:tcBorders>
              <w:bottom w:val="single" w:color="000000" w:sz="10" w:space="0"/>
            </w:tcBorders>
            <w:vAlign w:val="top"/>
          </w:tcPr>
          <w:p w14:paraId="625EAA33">
            <w:pPr>
              <w:spacing w:before="94" w:line="195" w:lineRule="auto"/>
              <w:ind w:left="51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0.35</w:t>
            </w:r>
          </w:p>
        </w:tc>
        <w:tc>
          <w:tcPr>
            <w:tcW w:w="1395" w:type="dxa"/>
            <w:tcBorders>
              <w:bottom w:val="single" w:color="000000" w:sz="10" w:space="0"/>
            </w:tcBorders>
            <w:vAlign w:val="top"/>
          </w:tcPr>
          <w:p w14:paraId="3EEE01A7">
            <w:pPr>
              <w:spacing w:before="94" w:line="195" w:lineRule="auto"/>
              <w:ind w:left="4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1.125</w:t>
            </w:r>
          </w:p>
        </w:tc>
        <w:tc>
          <w:tcPr>
            <w:tcW w:w="1395" w:type="dxa"/>
            <w:tcBorders>
              <w:bottom w:val="single" w:color="000000" w:sz="10" w:space="0"/>
            </w:tcBorders>
            <w:vAlign w:val="top"/>
          </w:tcPr>
          <w:p w14:paraId="0C367711">
            <w:pPr>
              <w:spacing w:before="94" w:line="195" w:lineRule="auto"/>
              <w:ind w:left="52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0.29</w:t>
            </w:r>
          </w:p>
        </w:tc>
        <w:tc>
          <w:tcPr>
            <w:tcW w:w="1414" w:type="dxa"/>
            <w:tcBorders>
              <w:bottom w:val="single" w:color="000000" w:sz="10" w:space="0"/>
              <w:right w:val="single" w:color="000000" w:sz="10" w:space="0"/>
            </w:tcBorders>
            <w:vAlign w:val="top"/>
          </w:tcPr>
          <w:p w14:paraId="497AC08D">
            <w:pPr>
              <w:spacing w:before="94" w:line="195" w:lineRule="auto"/>
              <w:ind w:left="5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0.25</w:t>
            </w:r>
          </w:p>
        </w:tc>
      </w:tr>
    </w:tbl>
    <w:p w14:paraId="25B4099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42" w:firstLine="48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分析上面两个表的结果可以知道，事故发生的频率与管道的壁厚和直径大小有着直接的关系，较小管径的管道，其事故发生频率高于较大管径管道的事故发生频率，因为管径小，管壁相应较薄，容易出针孔或孔洞，所以薄壁管的事故率明显高于厚壁管；此外，管道埋深也与事故率有着密切的关系，随着管道埋深的增加，管道事故发生率明显下降，这是因为埋深增加可以减少管道遭受外力影响和破坏的可能性。</w:t>
      </w:r>
    </w:p>
    <w:p w14:paraId="1CBA186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）施工年代与发生事故的关系</w:t>
      </w:r>
    </w:p>
    <w:p w14:paraId="484B169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42" w:firstLine="481"/>
        <w:textAlignment w:val="baseline"/>
        <w:rPr>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通过调查不同年代施工的管线发生事故情况，了解其相应关系。表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5.5-14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是事故频率与不同施工年代的关系。由表可以看出，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1954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年至</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1963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年期间建设管道，施工缺陷和材料缺陷导致的事故具有较高的频率。由于采用经过改进的施工标准和严格的检</w:t>
      </w:r>
      <w:r>
        <w:rPr>
          <w:rFonts w:ascii="宋体" w:hAnsi="宋体" w:eastAsia="宋体" w:cs="宋体"/>
          <w:color w:val="000000" w:themeColor="text1"/>
          <w:spacing w:val="0"/>
          <w:w w:val="100"/>
          <w:position w:val="0"/>
          <w:sz w:val="24"/>
          <w:szCs w:val="24"/>
          <w:highlight w:val="none"/>
          <w14:textFill>
            <w14:solidFill>
              <w14:schemeClr w14:val="tx1"/>
            </w14:solidFill>
          </w14:textFill>
        </w:rPr>
        <w:t>测方法，最近几年这一类事故的频率有所下降。</w:t>
      </w:r>
    </w:p>
    <w:p w14:paraId="2ADDECF1">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事故频率与施工年代的关系（事故频率</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10</w:t>
      </w:r>
      <w:r>
        <w:rPr>
          <w:rFonts w:hint="eastAsia" w:ascii="Times New Roman" w:hAnsi="Times New Roman" w:eastAsia="宋体" w:cs="Times New Roman"/>
          <w:b/>
          <w:bCs/>
          <w:color w:val="000000" w:themeColor="text1"/>
          <w:spacing w:val="0"/>
          <w:w w:val="100"/>
          <w:position w:val="0"/>
          <w:sz w:val="24"/>
          <w:szCs w:val="24"/>
          <w:highlight w:val="none"/>
          <w:vertAlign w:val="superscript"/>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/km</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a</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50"/>
        <w:gridCol w:w="2832"/>
        <w:gridCol w:w="2755"/>
      </w:tblGrid>
      <w:tr w14:paraId="43E59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 w:hRule="atLeast"/>
        </w:trPr>
        <w:tc>
          <w:tcPr>
            <w:tcW w:w="2750" w:type="dxa"/>
            <w:tcBorders>
              <w:top w:val="single" w:color="000000" w:sz="10" w:space="0"/>
              <w:left w:val="single" w:color="000000" w:sz="10" w:space="0"/>
            </w:tcBorders>
            <w:vAlign w:val="top"/>
          </w:tcPr>
          <w:p w14:paraId="69BC60AF">
            <w:pPr>
              <w:pStyle w:val="24"/>
              <w:spacing w:before="56" w:line="228" w:lineRule="auto"/>
              <w:ind w:left="949"/>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施工年代</w:t>
            </w:r>
          </w:p>
        </w:tc>
        <w:tc>
          <w:tcPr>
            <w:tcW w:w="2832" w:type="dxa"/>
            <w:tcBorders>
              <w:top w:val="single" w:color="000000" w:sz="10" w:space="0"/>
            </w:tcBorders>
            <w:vAlign w:val="top"/>
          </w:tcPr>
          <w:p w14:paraId="728892BB">
            <w:pPr>
              <w:pStyle w:val="24"/>
              <w:spacing w:before="55" w:line="229" w:lineRule="auto"/>
              <w:ind w:left="995"/>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施工缺陷</w:t>
            </w:r>
          </w:p>
        </w:tc>
        <w:tc>
          <w:tcPr>
            <w:tcW w:w="2755" w:type="dxa"/>
            <w:tcBorders>
              <w:top w:val="single" w:color="000000" w:sz="10" w:space="0"/>
              <w:right w:val="single" w:color="000000" w:sz="10" w:space="0"/>
            </w:tcBorders>
            <w:vAlign w:val="top"/>
          </w:tcPr>
          <w:p w14:paraId="6BE851A9">
            <w:pPr>
              <w:pStyle w:val="24"/>
              <w:spacing w:before="55" w:line="228" w:lineRule="auto"/>
              <w:ind w:left="958"/>
              <w:rPr>
                <w:b/>
                <w:bCs/>
                <w:color w:val="000000" w:themeColor="text1"/>
                <w:spacing w:val="0"/>
                <w:w w:val="100"/>
                <w:position w:val="0"/>
                <w:sz w:val="21"/>
                <w:szCs w:val="21"/>
                <w:highlight w:val="none"/>
                <w14:textFill>
                  <w14:solidFill>
                    <w14:schemeClr w14:val="tx1"/>
                  </w14:solidFill>
                </w14:textFill>
              </w:rPr>
            </w:pPr>
            <w:r>
              <w:rPr>
                <w:b/>
                <w:bCs/>
                <w:color w:val="000000" w:themeColor="text1"/>
                <w:spacing w:val="0"/>
                <w:w w:val="100"/>
                <w:position w:val="0"/>
                <w:sz w:val="21"/>
                <w:szCs w:val="21"/>
                <w:highlight w:val="none"/>
                <w14:textFill>
                  <w14:solidFill>
                    <w14:schemeClr w14:val="tx1"/>
                  </w14:solidFill>
                </w14:textFill>
              </w:rPr>
              <w:t>材料缺陷</w:t>
            </w:r>
          </w:p>
        </w:tc>
      </w:tr>
      <w:tr w14:paraId="6EED0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50" w:type="dxa"/>
            <w:tcBorders>
              <w:left w:val="single" w:color="000000" w:sz="10" w:space="0"/>
            </w:tcBorders>
            <w:vAlign w:val="top"/>
          </w:tcPr>
          <w:p w14:paraId="3F28E269">
            <w:pPr>
              <w:pStyle w:val="24"/>
              <w:spacing w:before="53" w:line="228" w:lineRule="auto"/>
              <w:ind w:left="837"/>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1954</w:t>
            </w:r>
            <w:r>
              <w:rPr>
                <w:color w:val="000000" w:themeColor="text1"/>
                <w:spacing w:val="0"/>
                <w:w w:val="100"/>
                <w:position w:val="0"/>
                <w:sz w:val="21"/>
                <w:szCs w:val="21"/>
                <w:highlight w:val="none"/>
                <w14:textFill>
                  <w14:solidFill>
                    <w14:schemeClr w14:val="tx1"/>
                  </w14:solidFill>
                </w14:textFill>
              </w:rPr>
              <w:t>年以前</w:t>
            </w:r>
          </w:p>
        </w:tc>
        <w:tc>
          <w:tcPr>
            <w:tcW w:w="2832" w:type="dxa"/>
            <w:vAlign w:val="top"/>
          </w:tcPr>
          <w:p w14:paraId="09758085">
            <w:pPr>
              <w:spacing w:before="89" w:line="195" w:lineRule="auto"/>
              <w:ind w:left="1235"/>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0.11</w:t>
            </w:r>
          </w:p>
        </w:tc>
        <w:tc>
          <w:tcPr>
            <w:tcW w:w="2755" w:type="dxa"/>
            <w:tcBorders>
              <w:right w:val="single" w:color="000000" w:sz="10" w:space="0"/>
            </w:tcBorders>
            <w:vAlign w:val="top"/>
          </w:tcPr>
          <w:p w14:paraId="60FF4FEC">
            <w:pPr>
              <w:spacing w:before="89" w:line="195" w:lineRule="auto"/>
              <w:ind w:left="119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0.02</w:t>
            </w:r>
          </w:p>
        </w:tc>
      </w:tr>
      <w:tr w14:paraId="0CF01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50" w:type="dxa"/>
            <w:tcBorders>
              <w:left w:val="single" w:color="000000" w:sz="10" w:space="0"/>
            </w:tcBorders>
            <w:vAlign w:val="top"/>
          </w:tcPr>
          <w:p w14:paraId="79ABA06B">
            <w:pPr>
              <w:pStyle w:val="24"/>
              <w:spacing w:before="57" w:line="226" w:lineRule="auto"/>
              <w:ind w:left="601"/>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1954</w:t>
            </w:r>
            <w:r>
              <w:rPr>
                <w:color w:val="000000" w:themeColor="text1"/>
                <w:spacing w:val="0"/>
                <w:w w:val="100"/>
                <w:position w:val="0"/>
                <w:sz w:val="21"/>
                <w:szCs w:val="21"/>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1963 </w:t>
            </w:r>
            <w:r>
              <w:rPr>
                <w:color w:val="000000" w:themeColor="text1"/>
                <w:spacing w:val="0"/>
                <w:w w:val="100"/>
                <w:position w:val="0"/>
                <w:sz w:val="21"/>
                <w:szCs w:val="21"/>
                <w:highlight w:val="none"/>
                <w14:textFill>
                  <w14:solidFill>
                    <w14:schemeClr w14:val="tx1"/>
                  </w14:solidFill>
                </w14:textFill>
              </w:rPr>
              <w:t>年</w:t>
            </w:r>
          </w:p>
        </w:tc>
        <w:tc>
          <w:tcPr>
            <w:tcW w:w="2832" w:type="dxa"/>
            <w:vAlign w:val="top"/>
          </w:tcPr>
          <w:p w14:paraId="7EBD5AC9">
            <w:pPr>
              <w:spacing w:before="93" w:line="195" w:lineRule="auto"/>
              <w:ind w:left="123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0.18</w:t>
            </w:r>
          </w:p>
        </w:tc>
        <w:tc>
          <w:tcPr>
            <w:tcW w:w="2755" w:type="dxa"/>
            <w:tcBorders>
              <w:right w:val="single" w:color="000000" w:sz="10" w:space="0"/>
            </w:tcBorders>
            <w:vAlign w:val="top"/>
          </w:tcPr>
          <w:p w14:paraId="45BCDD41">
            <w:pPr>
              <w:spacing w:before="93" w:line="195" w:lineRule="auto"/>
              <w:ind w:left="119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0.06</w:t>
            </w:r>
          </w:p>
        </w:tc>
      </w:tr>
      <w:tr w14:paraId="67701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750" w:type="dxa"/>
            <w:tcBorders>
              <w:left w:val="single" w:color="000000" w:sz="10" w:space="0"/>
            </w:tcBorders>
            <w:vAlign w:val="top"/>
          </w:tcPr>
          <w:p w14:paraId="169F0125">
            <w:pPr>
              <w:pStyle w:val="24"/>
              <w:spacing w:before="61" w:line="222" w:lineRule="auto"/>
              <w:ind w:left="601"/>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1964</w:t>
            </w:r>
            <w:r>
              <w:rPr>
                <w:color w:val="000000" w:themeColor="text1"/>
                <w:spacing w:val="0"/>
                <w:w w:val="100"/>
                <w:position w:val="0"/>
                <w:sz w:val="21"/>
                <w:szCs w:val="21"/>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1973 </w:t>
            </w:r>
            <w:r>
              <w:rPr>
                <w:color w:val="000000" w:themeColor="text1"/>
                <w:spacing w:val="0"/>
                <w:w w:val="100"/>
                <w:position w:val="0"/>
                <w:sz w:val="21"/>
                <w:szCs w:val="21"/>
                <w:highlight w:val="none"/>
                <w14:textFill>
                  <w14:solidFill>
                    <w14:schemeClr w14:val="tx1"/>
                  </w14:solidFill>
                </w14:textFill>
              </w:rPr>
              <w:t>年</w:t>
            </w:r>
          </w:p>
        </w:tc>
        <w:tc>
          <w:tcPr>
            <w:tcW w:w="2832" w:type="dxa"/>
            <w:vAlign w:val="top"/>
          </w:tcPr>
          <w:p w14:paraId="2B9C78E5">
            <w:pPr>
              <w:spacing w:before="97" w:line="195" w:lineRule="auto"/>
              <w:ind w:left="123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0.05</w:t>
            </w:r>
          </w:p>
        </w:tc>
        <w:tc>
          <w:tcPr>
            <w:tcW w:w="2755" w:type="dxa"/>
            <w:tcBorders>
              <w:right w:val="single" w:color="000000" w:sz="10" w:space="0"/>
            </w:tcBorders>
            <w:vAlign w:val="top"/>
          </w:tcPr>
          <w:p w14:paraId="1B37293A">
            <w:pPr>
              <w:spacing w:before="97" w:line="195" w:lineRule="auto"/>
              <w:ind w:left="119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0.04</w:t>
            </w:r>
          </w:p>
        </w:tc>
      </w:tr>
      <w:tr w14:paraId="472B1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1" w:hRule="atLeast"/>
        </w:trPr>
        <w:tc>
          <w:tcPr>
            <w:tcW w:w="2750" w:type="dxa"/>
            <w:tcBorders>
              <w:left w:val="single" w:color="000000" w:sz="10" w:space="0"/>
              <w:bottom w:val="single" w:color="000000" w:sz="10" w:space="0"/>
            </w:tcBorders>
            <w:vAlign w:val="top"/>
          </w:tcPr>
          <w:p w14:paraId="279BC1A1">
            <w:pPr>
              <w:pStyle w:val="24"/>
              <w:spacing w:before="68" w:line="228" w:lineRule="auto"/>
              <w:ind w:left="601"/>
              <w:rPr>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1974</w:t>
            </w:r>
            <w:r>
              <w:rPr>
                <w:color w:val="000000" w:themeColor="text1"/>
                <w:spacing w:val="0"/>
                <w:w w:val="100"/>
                <w:position w:val="0"/>
                <w:sz w:val="21"/>
                <w:szCs w:val="21"/>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1983 </w:t>
            </w:r>
            <w:r>
              <w:rPr>
                <w:color w:val="000000" w:themeColor="text1"/>
                <w:spacing w:val="0"/>
                <w:w w:val="100"/>
                <w:position w:val="0"/>
                <w:sz w:val="21"/>
                <w:szCs w:val="21"/>
                <w:highlight w:val="none"/>
                <w14:textFill>
                  <w14:solidFill>
                    <w14:schemeClr w14:val="tx1"/>
                  </w14:solidFill>
                </w14:textFill>
              </w:rPr>
              <w:t>年</w:t>
            </w:r>
          </w:p>
        </w:tc>
        <w:tc>
          <w:tcPr>
            <w:tcW w:w="2832" w:type="dxa"/>
            <w:tcBorders>
              <w:bottom w:val="single" w:color="000000" w:sz="10" w:space="0"/>
            </w:tcBorders>
            <w:vAlign w:val="top"/>
          </w:tcPr>
          <w:p w14:paraId="36A1E3BB">
            <w:pPr>
              <w:spacing w:before="104" w:line="195" w:lineRule="auto"/>
              <w:ind w:left="1231"/>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0.04</w:t>
            </w:r>
          </w:p>
        </w:tc>
        <w:tc>
          <w:tcPr>
            <w:tcW w:w="2755" w:type="dxa"/>
            <w:tcBorders>
              <w:bottom w:val="single" w:color="000000" w:sz="10" w:space="0"/>
              <w:right w:val="single" w:color="000000" w:sz="10" w:space="0"/>
            </w:tcBorders>
            <w:vAlign w:val="top"/>
          </w:tcPr>
          <w:p w14:paraId="4F9F0C04">
            <w:pPr>
              <w:spacing w:before="104" w:line="195" w:lineRule="auto"/>
              <w:ind w:left="1192"/>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0.03</w:t>
            </w:r>
          </w:p>
        </w:tc>
      </w:tr>
    </w:tbl>
    <w:p w14:paraId="65E8E32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、国外输气管道事故比较</w:t>
      </w:r>
    </w:p>
    <w:p w14:paraId="57433D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）事故率</w:t>
      </w:r>
    </w:p>
    <w:p w14:paraId="469FB44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81" w:firstLine="50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由于不同的国家对事故率的统计标准有一定的差异，而且在同一个国家也并不是所有的事故都能得到准确和及时</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地</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上报。欧洲、美国、前苏联地区的管道事故率对比见表</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03E604EF">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26</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欧洲、美国、前苏联输气管道事故率对比</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68"/>
        <w:gridCol w:w="4169"/>
      </w:tblGrid>
      <w:tr w14:paraId="7701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 w:hRule="atLeast"/>
        </w:trPr>
        <w:tc>
          <w:tcPr>
            <w:tcW w:w="4168" w:type="dxa"/>
            <w:tcBorders>
              <w:top w:val="single" w:color="000000" w:sz="10" w:space="0"/>
              <w:left w:val="single" w:color="000000" w:sz="10" w:space="0"/>
            </w:tcBorders>
            <w:vAlign w:val="top"/>
          </w:tcPr>
          <w:p w14:paraId="79312C13">
            <w:pPr>
              <w:pStyle w:val="24"/>
              <w:spacing w:before="57" w:line="229" w:lineRule="auto"/>
              <w:ind w:left="155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地区或国家</w:t>
            </w:r>
          </w:p>
        </w:tc>
        <w:tc>
          <w:tcPr>
            <w:tcW w:w="4169" w:type="dxa"/>
            <w:tcBorders>
              <w:top w:val="single" w:color="000000" w:sz="10" w:space="0"/>
              <w:right w:val="single" w:color="000000" w:sz="10" w:space="0"/>
            </w:tcBorders>
            <w:vAlign w:val="top"/>
          </w:tcPr>
          <w:p w14:paraId="551A22D8">
            <w:pPr>
              <w:pStyle w:val="24"/>
              <w:spacing w:before="26" w:line="274" w:lineRule="exact"/>
              <w:ind w:left="50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纠正的事故数（</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eastAsia="Times New Roman" w:cs="Times New Roman"/>
                <w:b/>
                <w:bCs/>
                <w:color w:val="000000" w:themeColor="text1"/>
                <w:spacing w:val="0"/>
                <w:w w:val="100"/>
                <w:position w:val="0"/>
                <w:sz w:val="21"/>
                <w:szCs w:val="21"/>
                <w:highlight w:val="none"/>
                <w:vertAlign w:val="superscript"/>
                <w14:textFill>
                  <w14:solidFill>
                    <w14:schemeClr w14:val="tx1"/>
                  </w14:solidFill>
                </w14:textFill>
              </w:rPr>
              <w:t>-3</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次</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km·a</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38CF1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168" w:type="dxa"/>
            <w:tcBorders>
              <w:left w:val="single" w:color="000000" w:sz="10" w:space="0"/>
            </w:tcBorders>
            <w:vAlign w:val="top"/>
          </w:tcPr>
          <w:p w14:paraId="7BD8F0CF">
            <w:pPr>
              <w:pStyle w:val="24"/>
              <w:spacing w:before="53" w:line="228" w:lineRule="auto"/>
              <w:ind w:left="187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欧洲</w:t>
            </w:r>
          </w:p>
        </w:tc>
        <w:tc>
          <w:tcPr>
            <w:tcW w:w="4169" w:type="dxa"/>
            <w:tcBorders>
              <w:right w:val="single" w:color="000000" w:sz="10" w:space="0"/>
            </w:tcBorders>
            <w:vAlign w:val="top"/>
          </w:tcPr>
          <w:p w14:paraId="0A01322C">
            <w:pPr>
              <w:spacing w:before="89" w:line="195" w:lineRule="auto"/>
              <w:ind w:left="189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0.31</w:t>
            </w:r>
          </w:p>
        </w:tc>
      </w:tr>
      <w:tr w14:paraId="667A9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168" w:type="dxa"/>
            <w:tcBorders>
              <w:left w:val="single" w:color="000000" w:sz="10" w:space="0"/>
            </w:tcBorders>
            <w:vAlign w:val="top"/>
          </w:tcPr>
          <w:p w14:paraId="603DCD82">
            <w:pPr>
              <w:pStyle w:val="24"/>
              <w:spacing w:before="58" w:line="224" w:lineRule="auto"/>
              <w:ind w:left="187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美国</w:t>
            </w:r>
          </w:p>
        </w:tc>
        <w:tc>
          <w:tcPr>
            <w:tcW w:w="4169" w:type="dxa"/>
            <w:tcBorders>
              <w:right w:val="single" w:color="000000" w:sz="10" w:space="0"/>
            </w:tcBorders>
            <w:vAlign w:val="top"/>
          </w:tcPr>
          <w:p w14:paraId="4E5D6761">
            <w:pPr>
              <w:spacing w:before="94" w:line="195" w:lineRule="auto"/>
              <w:ind w:left="189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0.17</w:t>
            </w:r>
          </w:p>
        </w:tc>
      </w:tr>
      <w:tr w14:paraId="75284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4168" w:type="dxa"/>
            <w:tcBorders>
              <w:left w:val="single" w:color="000000" w:sz="10" w:space="0"/>
              <w:bottom w:val="single" w:color="000000" w:sz="10" w:space="0"/>
            </w:tcBorders>
            <w:vAlign w:val="top"/>
          </w:tcPr>
          <w:p w14:paraId="5A270B02">
            <w:pPr>
              <w:pStyle w:val="24"/>
              <w:spacing w:before="66" w:line="229" w:lineRule="auto"/>
              <w:ind w:left="176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前苏联</w:t>
            </w:r>
          </w:p>
        </w:tc>
        <w:tc>
          <w:tcPr>
            <w:tcW w:w="4169" w:type="dxa"/>
            <w:tcBorders>
              <w:bottom w:val="single" w:color="000000" w:sz="10" w:space="0"/>
              <w:right w:val="single" w:color="000000" w:sz="10" w:space="0"/>
            </w:tcBorders>
            <w:vAlign w:val="top"/>
          </w:tcPr>
          <w:p w14:paraId="08B32C48">
            <w:pPr>
              <w:spacing w:before="102" w:line="195" w:lineRule="auto"/>
              <w:ind w:left="189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0.46</w:t>
            </w:r>
          </w:p>
        </w:tc>
      </w:tr>
    </w:tbl>
    <w:p w14:paraId="35C1E1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）事故原因</w:t>
      </w:r>
    </w:p>
    <w:p w14:paraId="22F7B5C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50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比较上述国家和地区输气管道的事故原因，发现尽管事故原因在不同国家所占比例不同，即引起事故的原因排序不同，但结果基本相同，即主要为外力影响、腐蚀、材料及施工缺陷三大原因。</w:t>
      </w:r>
    </w:p>
    <w:p w14:paraId="275527C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1" w:firstLine="477"/>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在欧洲和美国，外部影响是造成管道事故的首要原因；在欧洲较小直径管道受外部影响的程度一直高于大直径管道，这主要与管壁厚度</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管道埋深有密切关系，随着大直径管道建设数量的增多，外部影响造成的管道事故在欧洲已有所下降；在美国，外部影响造成的管道事故占到全部事故的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以上。前苏联外部影响造成的事故占总数的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，排在腐蚀原因之后，是第二位事故原因。从以上结果可以看出，外部影响是造成世界输气管道事故的主要原因。</w:t>
      </w:r>
    </w:p>
    <w:p w14:paraId="5C506A85">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比较结果也同时显示，在每年的管道事故中，腐蚀造成的事故比例也比较大。前苏联</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年期间因腐蚀造成的事故有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次，占全部事故的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39.9%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，居该国输气管道事故原因的首位；在欧洲，</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1970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年腐蚀事故率为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，排在外部影响之后，位居第二。加拿大的事故中，腐蚀是第一位的原因，所占比例有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，其中均匀腐蚀是</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，应力腐蚀</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。材料失效和施工缺陷在美国和欧洲是事故原因的前几位的因素。在美国，材料缺陷或结构损坏引发的事故有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275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次，占全部事故的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24.2%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；欧洲同类事故占总事故的</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。在前苏联，因材料缺陷、焊接缺陷和施工缺陷导致的事故次数分别是</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），合计事故率为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，超过了外部影响的比率（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16.9</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）。由此可见，材料失效和施工缺陷对管道安全运行的危害是比较大的。</w:t>
      </w:r>
    </w:p>
    <w:p w14:paraId="53FD186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instrText xml:space="preserve"> HYPERLINK "5.5.4.6" </w:instrTex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5.5.4.6</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国内同类事故案例分析</w:t>
      </w:r>
    </w:p>
    <w:p w14:paraId="65D7C10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、国内输气管道概况</w:t>
      </w:r>
    </w:p>
    <w:p w14:paraId="73499F4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81"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我国天然气工业从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起步，天然气开发和输送主要集中在川渝地区。经过几十年的建设和发展，盆地内相继建成了威成线、泸威线、卧渝线、合两线等输气管道以及渠县至成都的北半环输气干线，已形成了全川环形天然气管网，使川东、川南、川西南、川西北、川中矿区几十个气田连接起来，增加了供气的灵活性和可靠性。</w:t>
      </w:r>
    </w:p>
    <w:p w14:paraId="6AE7412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进入</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年代后，随着我国</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其他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气田的勘探开发，在西部地区先后建成了几条有代表性的输气管道，如陕甘宁气田至北京（陕京线）、靖边至银川、靖边至西安的输气管道，鄯善到乌鲁木齐石化总厂的输气管道及正建的涩北</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西宁</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兰州输气管道。</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年我国在海上建成了从崖</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气田到香港的海底输气管道。据不完全统计，到</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199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年，我国已建成了近</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1×10</w:t>
      </w:r>
      <w:r>
        <w:rPr>
          <w:rFonts w:hint="default" w:ascii="Times New Roman" w:hAnsi="Times New Roman" w:eastAsia="Times New Roman" w:cs="Times New Roman"/>
          <w:color w:val="000000" w:themeColor="text1"/>
          <w:spacing w:val="0"/>
          <w:w w:val="100"/>
          <w:position w:val="0"/>
          <w:sz w:val="24"/>
          <w:szCs w:val="24"/>
          <w:highlight w:val="none"/>
          <w:vertAlign w:val="superscript"/>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的输气管道。随着总长</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4000km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的西气东输工程的建设，我国天然气管道建设已进入了一个高速发展时期。</w:t>
      </w:r>
    </w:p>
    <w:p w14:paraId="6EC06D8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、四川输气管道事故统计和原因分析</w:t>
      </w:r>
    </w:p>
    <w:p w14:paraId="73F63C9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川渝地区经过四十余年的天然气勘探开发，目前已成为我国重要的天然气工业基地，从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年代开始相继建成了川渝地区南半环供气系统并与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1989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年建成的北半环供气系统相连接，形成了环形输气干线，盆地内至今已建成输气管道约有</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5890km</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，承担着向川、渝、滇、黔三省一市的供气任务，是西南三省一市经济发展的命脉。</w:t>
      </w:r>
    </w:p>
    <w:p w14:paraId="033848E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下表列出了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 xml:space="preserve">969 </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w:t>
      </w:r>
      <w:r>
        <w:rPr>
          <w:rFonts w:ascii="宋体" w:hAnsi="宋体" w:eastAsia="宋体" w:cs="宋体"/>
          <w:color w:val="000000" w:themeColor="text1"/>
          <w:spacing w:val="0"/>
          <w:w w:val="100"/>
          <w:position w:val="0"/>
          <w:sz w:val="24"/>
          <w:szCs w:val="24"/>
          <w:highlight w:val="none"/>
          <w14:textFill>
            <w14:solidFill>
              <w14:schemeClr w14:val="tx1"/>
            </w14:solidFill>
          </w14:textFill>
        </w:rPr>
        <w:t>年四川天然气管道事故统计结果。</w:t>
      </w:r>
    </w:p>
    <w:p w14:paraId="4AD329C2">
      <w:pPr>
        <w:spacing w:before="106"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1969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1990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年四川天然气管道事故统计</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35"/>
        <w:gridCol w:w="2302"/>
        <w:gridCol w:w="2800"/>
      </w:tblGrid>
      <w:tr w14:paraId="1E97D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3235" w:type="dxa"/>
            <w:tcBorders>
              <w:top w:val="single" w:color="000000" w:sz="10" w:space="0"/>
              <w:left w:val="single" w:color="000000" w:sz="10" w:space="0"/>
            </w:tcBorders>
            <w:vAlign w:val="top"/>
          </w:tcPr>
          <w:p w14:paraId="14D2364E">
            <w:pPr>
              <w:pStyle w:val="24"/>
              <w:spacing w:before="55" w:line="229" w:lineRule="auto"/>
              <w:ind w:left="1195"/>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事故原因</w:t>
            </w:r>
          </w:p>
        </w:tc>
        <w:tc>
          <w:tcPr>
            <w:tcW w:w="2302" w:type="dxa"/>
            <w:tcBorders>
              <w:top w:val="single" w:color="000000" w:sz="10" w:space="0"/>
            </w:tcBorders>
            <w:vAlign w:val="top"/>
          </w:tcPr>
          <w:p w14:paraId="40C388DE">
            <w:pPr>
              <w:pStyle w:val="24"/>
              <w:spacing w:before="56" w:line="228" w:lineRule="auto"/>
              <w:ind w:left="73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事故次数</w:t>
            </w:r>
          </w:p>
        </w:tc>
        <w:tc>
          <w:tcPr>
            <w:tcW w:w="2800" w:type="dxa"/>
            <w:tcBorders>
              <w:top w:val="single" w:color="000000" w:sz="10" w:space="0"/>
              <w:right w:val="single" w:color="000000" w:sz="10" w:space="0"/>
            </w:tcBorders>
            <w:vAlign w:val="center"/>
          </w:tcPr>
          <w:p w14:paraId="7DFE2DD2">
            <w:pPr>
              <w:pStyle w:val="24"/>
              <w:spacing w:before="24" w:line="275" w:lineRule="exact"/>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事故率（</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7A582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235" w:type="dxa"/>
            <w:tcBorders>
              <w:left w:val="single" w:color="000000" w:sz="10" w:space="0"/>
            </w:tcBorders>
            <w:vAlign w:val="top"/>
          </w:tcPr>
          <w:p w14:paraId="6FEA770C">
            <w:pPr>
              <w:pStyle w:val="24"/>
              <w:spacing w:before="49" w:line="228" w:lineRule="auto"/>
              <w:ind w:left="140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腐蚀</w:t>
            </w:r>
          </w:p>
        </w:tc>
        <w:tc>
          <w:tcPr>
            <w:tcW w:w="2302" w:type="dxa"/>
            <w:vAlign w:val="top"/>
          </w:tcPr>
          <w:p w14:paraId="73451E6A">
            <w:pPr>
              <w:spacing w:before="85" w:line="195" w:lineRule="auto"/>
              <w:ind w:left="104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67</w:t>
            </w:r>
          </w:p>
        </w:tc>
        <w:tc>
          <w:tcPr>
            <w:tcW w:w="2800" w:type="dxa"/>
            <w:tcBorders>
              <w:right w:val="single" w:color="000000" w:sz="10" w:space="0"/>
            </w:tcBorders>
            <w:vAlign w:val="center"/>
          </w:tcPr>
          <w:p w14:paraId="005807A7">
            <w:pPr>
              <w:spacing w:before="85"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43.22</w:t>
            </w:r>
          </w:p>
        </w:tc>
      </w:tr>
      <w:tr w14:paraId="5942A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235" w:type="dxa"/>
            <w:tcBorders>
              <w:left w:val="single" w:color="000000" w:sz="10" w:space="0"/>
            </w:tcBorders>
            <w:vAlign w:val="top"/>
          </w:tcPr>
          <w:p w14:paraId="017A5622">
            <w:pPr>
              <w:pStyle w:val="24"/>
              <w:spacing w:before="50" w:line="228" w:lineRule="auto"/>
              <w:ind w:left="9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其中：内腐蚀</w:t>
            </w:r>
          </w:p>
        </w:tc>
        <w:tc>
          <w:tcPr>
            <w:tcW w:w="2302" w:type="dxa"/>
            <w:vAlign w:val="top"/>
          </w:tcPr>
          <w:p w14:paraId="5906FAAF">
            <w:pPr>
              <w:pStyle w:val="24"/>
              <w:spacing w:before="50" w:line="235" w:lineRule="auto"/>
              <w:ind w:left="84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46</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2800" w:type="dxa"/>
            <w:tcBorders>
              <w:right w:val="single" w:color="000000" w:sz="10" w:space="0"/>
            </w:tcBorders>
            <w:vAlign w:val="center"/>
          </w:tcPr>
          <w:p w14:paraId="3E3032CD">
            <w:pPr>
              <w:pStyle w:val="24"/>
              <w:spacing w:before="50" w:line="235"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29.67</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r>
      <w:tr w14:paraId="739E6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235" w:type="dxa"/>
            <w:tcBorders>
              <w:left w:val="single" w:color="000000" w:sz="10" w:space="0"/>
            </w:tcBorders>
            <w:vAlign w:val="top"/>
          </w:tcPr>
          <w:p w14:paraId="7377EC2A">
            <w:pPr>
              <w:pStyle w:val="24"/>
              <w:spacing w:before="52" w:line="228" w:lineRule="auto"/>
              <w:ind w:left="130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外腐蚀</w:t>
            </w:r>
          </w:p>
        </w:tc>
        <w:tc>
          <w:tcPr>
            <w:tcW w:w="2302" w:type="dxa"/>
            <w:vAlign w:val="top"/>
          </w:tcPr>
          <w:p w14:paraId="5F63BC3B">
            <w:pPr>
              <w:pStyle w:val="24"/>
              <w:spacing w:before="51" w:line="234" w:lineRule="auto"/>
              <w:ind w:left="84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2800" w:type="dxa"/>
            <w:tcBorders>
              <w:right w:val="single" w:color="000000" w:sz="10" w:space="0"/>
            </w:tcBorders>
            <w:vAlign w:val="center"/>
          </w:tcPr>
          <w:p w14:paraId="302D0AC4">
            <w:pPr>
              <w:pStyle w:val="24"/>
              <w:spacing w:before="51" w:line="234"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13.55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r>
      <w:tr w14:paraId="70E1A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235" w:type="dxa"/>
            <w:tcBorders>
              <w:left w:val="single" w:color="000000" w:sz="10" w:space="0"/>
            </w:tcBorders>
            <w:vAlign w:val="top"/>
          </w:tcPr>
          <w:p w14:paraId="7E390039">
            <w:pPr>
              <w:pStyle w:val="24"/>
              <w:spacing w:before="54" w:line="228" w:lineRule="auto"/>
              <w:ind w:left="87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施工和材料缺陷</w:t>
            </w:r>
          </w:p>
        </w:tc>
        <w:tc>
          <w:tcPr>
            <w:tcW w:w="2302" w:type="dxa"/>
            <w:vAlign w:val="top"/>
          </w:tcPr>
          <w:p w14:paraId="223205ED">
            <w:pPr>
              <w:spacing w:before="91" w:line="195" w:lineRule="auto"/>
              <w:ind w:left="104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60</w:t>
            </w:r>
          </w:p>
        </w:tc>
        <w:tc>
          <w:tcPr>
            <w:tcW w:w="2800" w:type="dxa"/>
            <w:tcBorders>
              <w:right w:val="single" w:color="000000" w:sz="10" w:space="0"/>
            </w:tcBorders>
            <w:vAlign w:val="center"/>
          </w:tcPr>
          <w:p w14:paraId="01B97BC2">
            <w:pPr>
              <w:spacing w:before="91"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38.71</w:t>
            </w:r>
          </w:p>
        </w:tc>
      </w:tr>
      <w:tr w14:paraId="3C4C8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235" w:type="dxa"/>
            <w:tcBorders>
              <w:left w:val="single" w:color="000000" w:sz="10" w:space="0"/>
            </w:tcBorders>
            <w:vAlign w:val="top"/>
          </w:tcPr>
          <w:p w14:paraId="3A6B28E4">
            <w:pPr>
              <w:pStyle w:val="24"/>
              <w:spacing w:before="56" w:line="229" w:lineRule="auto"/>
              <w:ind w:left="88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其中：施工质量</w:t>
            </w:r>
          </w:p>
        </w:tc>
        <w:tc>
          <w:tcPr>
            <w:tcW w:w="2302" w:type="dxa"/>
            <w:vAlign w:val="top"/>
          </w:tcPr>
          <w:p w14:paraId="60A79F91">
            <w:pPr>
              <w:pStyle w:val="24"/>
              <w:spacing w:before="56" w:line="229" w:lineRule="auto"/>
              <w:ind w:left="84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2800" w:type="dxa"/>
            <w:tcBorders>
              <w:right w:val="single" w:color="000000" w:sz="10" w:space="0"/>
            </w:tcBorders>
            <w:vAlign w:val="center"/>
          </w:tcPr>
          <w:p w14:paraId="19691D90">
            <w:pPr>
              <w:pStyle w:val="24"/>
              <w:spacing w:before="56"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26.45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r>
      <w:tr w14:paraId="4DC9E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3235" w:type="dxa"/>
            <w:tcBorders>
              <w:left w:val="single" w:color="000000" w:sz="10" w:space="0"/>
            </w:tcBorders>
            <w:vAlign w:val="top"/>
          </w:tcPr>
          <w:p w14:paraId="55BB0C7B">
            <w:pPr>
              <w:pStyle w:val="24"/>
              <w:spacing w:before="58" w:line="228" w:lineRule="auto"/>
              <w:ind w:left="119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制管质量</w:t>
            </w:r>
          </w:p>
        </w:tc>
        <w:tc>
          <w:tcPr>
            <w:tcW w:w="2302" w:type="dxa"/>
            <w:vAlign w:val="top"/>
          </w:tcPr>
          <w:p w14:paraId="013DB0B1">
            <w:pPr>
              <w:pStyle w:val="24"/>
              <w:spacing w:before="58" w:line="228" w:lineRule="auto"/>
              <w:ind w:left="84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2800" w:type="dxa"/>
            <w:tcBorders>
              <w:right w:val="single" w:color="000000" w:sz="10" w:space="0"/>
            </w:tcBorders>
            <w:vAlign w:val="center"/>
          </w:tcPr>
          <w:p w14:paraId="2A531C51">
            <w:pPr>
              <w:pStyle w:val="24"/>
              <w:spacing w:before="58"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12.26</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r>
      <w:tr w14:paraId="62C04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3235" w:type="dxa"/>
            <w:tcBorders>
              <w:left w:val="single" w:color="000000" w:sz="10" w:space="0"/>
            </w:tcBorders>
            <w:vAlign w:val="top"/>
          </w:tcPr>
          <w:p w14:paraId="563D15B0">
            <w:pPr>
              <w:pStyle w:val="24"/>
              <w:spacing w:before="61" w:line="229" w:lineRule="auto"/>
              <w:ind w:left="98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不良环境影响</w:t>
            </w:r>
          </w:p>
        </w:tc>
        <w:tc>
          <w:tcPr>
            <w:tcW w:w="2302" w:type="dxa"/>
            <w:vAlign w:val="top"/>
          </w:tcPr>
          <w:p w14:paraId="777ECF6C">
            <w:pPr>
              <w:spacing w:before="97" w:line="195" w:lineRule="auto"/>
              <w:ind w:left="104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22</w:t>
            </w:r>
          </w:p>
        </w:tc>
        <w:tc>
          <w:tcPr>
            <w:tcW w:w="2800" w:type="dxa"/>
            <w:tcBorders>
              <w:right w:val="single" w:color="000000" w:sz="10" w:space="0"/>
            </w:tcBorders>
            <w:vAlign w:val="center"/>
          </w:tcPr>
          <w:p w14:paraId="2C30EE1D">
            <w:pPr>
              <w:spacing w:before="97"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14.20</w:t>
            </w:r>
          </w:p>
        </w:tc>
      </w:tr>
      <w:tr w14:paraId="7E2C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3235" w:type="dxa"/>
            <w:tcBorders>
              <w:left w:val="single" w:color="000000" w:sz="10" w:space="0"/>
            </w:tcBorders>
            <w:vAlign w:val="top"/>
          </w:tcPr>
          <w:p w14:paraId="1B768C3D">
            <w:pPr>
              <w:pStyle w:val="24"/>
              <w:spacing w:before="55" w:line="229" w:lineRule="auto"/>
              <w:ind w:left="67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人为破坏及</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原因</w:t>
            </w:r>
          </w:p>
        </w:tc>
        <w:tc>
          <w:tcPr>
            <w:tcW w:w="2302" w:type="dxa"/>
            <w:vAlign w:val="top"/>
          </w:tcPr>
          <w:p w14:paraId="6AC807B1">
            <w:pPr>
              <w:spacing w:before="91" w:line="195" w:lineRule="auto"/>
              <w:ind w:left="110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2800" w:type="dxa"/>
            <w:tcBorders>
              <w:right w:val="single" w:color="000000" w:sz="10" w:space="0"/>
            </w:tcBorders>
            <w:vAlign w:val="center"/>
          </w:tcPr>
          <w:p w14:paraId="365B9F05">
            <w:pPr>
              <w:spacing w:before="91"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3.87</w:t>
            </w:r>
          </w:p>
        </w:tc>
      </w:tr>
      <w:tr w14:paraId="382E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3235" w:type="dxa"/>
            <w:tcBorders>
              <w:left w:val="single" w:color="000000" w:sz="10" w:space="0"/>
              <w:bottom w:val="single" w:color="000000" w:sz="10" w:space="0"/>
            </w:tcBorders>
            <w:vAlign w:val="top"/>
          </w:tcPr>
          <w:p w14:paraId="367ADC8A">
            <w:pPr>
              <w:pStyle w:val="24"/>
              <w:spacing w:before="58" w:line="230" w:lineRule="auto"/>
              <w:ind w:left="140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2302" w:type="dxa"/>
            <w:tcBorders>
              <w:bottom w:val="single" w:color="000000" w:sz="10" w:space="0"/>
            </w:tcBorders>
            <w:vAlign w:val="top"/>
          </w:tcPr>
          <w:p w14:paraId="77ABC492">
            <w:pPr>
              <w:spacing w:before="94" w:line="195" w:lineRule="auto"/>
              <w:ind w:left="10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155</w:t>
            </w:r>
          </w:p>
        </w:tc>
        <w:tc>
          <w:tcPr>
            <w:tcW w:w="2800" w:type="dxa"/>
            <w:tcBorders>
              <w:bottom w:val="single" w:color="000000" w:sz="10" w:space="0"/>
              <w:right w:val="single" w:color="000000" w:sz="10" w:space="0"/>
            </w:tcBorders>
            <w:vAlign w:val="center"/>
          </w:tcPr>
          <w:p w14:paraId="4A9A897C">
            <w:pPr>
              <w:spacing w:before="94"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r>
    </w:tbl>
    <w:p w14:paraId="6F0C51C1">
      <w:pPr>
        <w:spacing w:before="112" w:line="352" w:lineRule="auto"/>
        <w:ind w:left="23" w:right="63" w:firstLine="482"/>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从表中可以看出，在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1969</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1990</w:t>
      </w:r>
      <w:r>
        <w:rPr>
          <w:rFonts w:ascii="宋体" w:hAnsi="宋体" w:eastAsia="宋体" w:cs="宋体"/>
          <w:color w:val="000000" w:themeColor="text1"/>
          <w:spacing w:val="0"/>
          <w:w w:val="100"/>
          <w:position w:val="0"/>
          <w:sz w:val="24"/>
          <w:szCs w:val="24"/>
          <w:highlight w:val="none"/>
          <w14:textFill>
            <w14:solidFill>
              <w14:schemeClr w14:val="tx1"/>
            </w14:solidFill>
          </w14:textFill>
        </w:rPr>
        <w:t>年的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21</w:t>
      </w:r>
      <w:r>
        <w:rPr>
          <w:rFonts w:ascii="宋体" w:hAnsi="宋体" w:eastAsia="宋体" w:cs="宋体"/>
          <w:color w:val="000000" w:themeColor="text1"/>
          <w:spacing w:val="0"/>
          <w:w w:val="100"/>
          <w:position w:val="0"/>
          <w:sz w:val="24"/>
          <w:szCs w:val="24"/>
          <w:highlight w:val="none"/>
          <w14:textFill>
            <w14:solidFill>
              <w14:schemeClr w14:val="tx1"/>
            </w14:solidFill>
          </w14:textFill>
        </w:rPr>
        <w:t>年间，四川输气管道共发生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155</w:t>
      </w:r>
      <w:r>
        <w:rPr>
          <w:rFonts w:ascii="宋体" w:hAnsi="宋体" w:eastAsia="宋体" w:cs="宋体"/>
          <w:color w:val="000000" w:themeColor="text1"/>
          <w:spacing w:val="0"/>
          <w:w w:val="100"/>
          <w:position w:val="0"/>
          <w:sz w:val="24"/>
          <w:szCs w:val="24"/>
          <w:highlight w:val="none"/>
          <w14:textFill>
            <w14:solidFill>
              <w14:schemeClr w14:val="tx1"/>
            </w14:solidFill>
          </w14:textFill>
        </w:rPr>
        <w:t>次事故，其中腐蚀引发的有</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67</w:t>
      </w:r>
      <w:r>
        <w:rPr>
          <w:rFonts w:ascii="宋体" w:hAnsi="宋体" w:eastAsia="宋体" w:cs="宋体"/>
          <w:color w:val="000000" w:themeColor="text1"/>
          <w:spacing w:val="0"/>
          <w:w w:val="100"/>
          <w:position w:val="0"/>
          <w:sz w:val="24"/>
          <w:szCs w:val="24"/>
          <w:highlight w:val="none"/>
          <w14:textFill>
            <w14:solidFill>
              <w14:schemeClr w14:val="tx1"/>
            </w14:solidFill>
          </w14:textFill>
        </w:rPr>
        <w:t>次，占事故总数的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43.22%</w:t>
      </w:r>
      <w:r>
        <w:rPr>
          <w:rFonts w:ascii="宋体" w:hAnsi="宋体" w:eastAsia="宋体" w:cs="宋体"/>
          <w:color w:val="000000" w:themeColor="text1"/>
          <w:spacing w:val="0"/>
          <w:w w:val="100"/>
          <w:position w:val="0"/>
          <w:sz w:val="24"/>
          <w:szCs w:val="24"/>
          <w:highlight w:val="none"/>
          <w14:textFill>
            <w14:solidFill>
              <w14:schemeClr w14:val="tx1"/>
            </w14:solidFill>
          </w14:textFill>
        </w:rPr>
        <w:t>，是导致事故的首要原因；施工和材料缺陷事故共有</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60</w:t>
      </w:r>
      <w:r>
        <w:rPr>
          <w:rFonts w:ascii="宋体" w:hAnsi="宋体" w:eastAsia="宋体" w:cs="宋体"/>
          <w:color w:val="000000" w:themeColor="text1"/>
          <w:spacing w:val="0"/>
          <w:w w:val="100"/>
          <w:position w:val="0"/>
          <w:sz w:val="24"/>
          <w:szCs w:val="24"/>
          <w:highlight w:val="none"/>
          <w14:textFill>
            <w14:solidFill>
              <w14:schemeClr w14:val="tx1"/>
            </w14:solidFill>
          </w14:textFill>
        </w:rPr>
        <w:t>次，占总数的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38.71%</w:t>
      </w:r>
      <w:r>
        <w:rPr>
          <w:rFonts w:ascii="宋体" w:hAnsi="宋体" w:eastAsia="宋体" w:cs="宋体"/>
          <w:color w:val="000000" w:themeColor="text1"/>
          <w:spacing w:val="0"/>
          <w:w w:val="100"/>
          <w:position w:val="0"/>
          <w:sz w:val="24"/>
          <w:szCs w:val="24"/>
          <w:highlight w:val="none"/>
          <w14:textFill>
            <w14:solidFill>
              <w14:schemeClr w14:val="tx1"/>
            </w14:solidFill>
          </w14:textFill>
        </w:rPr>
        <w:t>，仅次于腐蚀因素而列于事故原因的第二位；由不良环境影响而导致的事故有</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22</w:t>
      </w:r>
      <w:r>
        <w:rPr>
          <w:rFonts w:ascii="宋体" w:hAnsi="宋体" w:eastAsia="宋体" w:cs="宋体"/>
          <w:color w:val="000000" w:themeColor="text1"/>
          <w:spacing w:val="0"/>
          <w:w w:val="100"/>
          <w:position w:val="0"/>
          <w:sz w:val="24"/>
          <w:szCs w:val="24"/>
          <w:highlight w:val="none"/>
          <w14:textFill>
            <w14:solidFill>
              <w14:schemeClr w14:val="tx1"/>
            </w14:solidFill>
          </w14:textFill>
        </w:rPr>
        <w:t>次，</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占</w:t>
      </w:r>
      <w:r>
        <w:rPr>
          <w:rFonts w:ascii="宋体" w:hAnsi="宋体" w:eastAsia="宋体" w:cs="宋体"/>
          <w:color w:val="000000" w:themeColor="text1"/>
          <w:spacing w:val="0"/>
          <w:w w:val="100"/>
          <w:position w:val="0"/>
          <w:sz w:val="24"/>
          <w:szCs w:val="24"/>
          <w:highlight w:val="none"/>
          <w14:textFill>
            <w14:solidFill>
              <w14:schemeClr w14:val="tx1"/>
            </w14:solidFill>
          </w14:textFill>
        </w:rPr>
        <w:t>事故总数的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14.20%</w:t>
      </w:r>
      <w:r>
        <w:rPr>
          <w:rFonts w:ascii="宋体" w:hAnsi="宋体" w:eastAsia="宋体" w:cs="宋体"/>
          <w:color w:val="000000" w:themeColor="text1"/>
          <w:spacing w:val="0"/>
          <w:w w:val="100"/>
          <w:position w:val="0"/>
          <w:sz w:val="24"/>
          <w:szCs w:val="24"/>
          <w:highlight w:val="none"/>
          <w14:textFill>
            <w14:solidFill>
              <w14:schemeClr w14:val="tx1"/>
            </w14:solidFill>
          </w14:textFill>
        </w:rPr>
        <w:t>，位居第三。从表中统计结果可以看出，在统计期间造成输气管道事故的主要原因分别是腐蚀、施工和材料缺陷及不良环境影响。这一统计结果与国外统计结果有相类似的地方，同样表明腐蚀及施工和材料缺陷是影响管道安全运行的主要因素。</w:t>
      </w:r>
    </w:p>
    <w:p w14:paraId="26E504A7">
      <w:pPr>
        <w:spacing w:before="86" w:line="348" w:lineRule="auto"/>
        <w:ind w:left="23" w:right="63" w:firstLine="487"/>
        <w:jc w:val="both"/>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下表给出了川渝南北干线净化气管道事故类型的统计数据。纳入统计的天然气事故是指由于各种原因导致管道破损、造成天然气泄漏并影响正常输气的意外事件。统计的输气管道为川渝南北干线净化气输送管道及其支线。其管径为</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325mm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720mm</w:t>
      </w:r>
      <w:r>
        <w:rPr>
          <w:rFonts w:ascii="宋体" w:hAnsi="宋体" w:eastAsia="宋体" w:cs="宋体"/>
          <w:color w:val="000000" w:themeColor="text1"/>
          <w:spacing w:val="0"/>
          <w:w w:val="100"/>
          <w:position w:val="0"/>
          <w:sz w:val="24"/>
          <w:szCs w:val="24"/>
          <w:highlight w:val="none"/>
          <w14:textFill>
            <w14:solidFill>
              <w14:schemeClr w14:val="tx1"/>
            </w14:solidFill>
          </w14:textFill>
        </w:rPr>
        <w:t>，壁厚</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6mm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12mm</w:t>
      </w:r>
      <w:r>
        <w:rPr>
          <w:rFonts w:ascii="宋体" w:hAnsi="宋体" w:eastAsia="宋体" w:cs="宋体"/>
          <w:color w:val="000000" w:themeColor="text1"/>
          <w:spacing w:val="0"/>
          <w:w w:val="100"/>
          <w:position w:val="0"/>
          <w:sz w:val="24"/>
          <w:szCs w:val="24"/>
          <w:highlight w:val="none"/>
          <w14:textFill>
            <w14:solidFill>
              <w14:schemeClr w14:val="tx1"/>
            </w14:solidFill>
          </w14:textFill>
        </w:rPr>
        <w:t>，运行压力</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0.5MPa</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12.4MPa</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，管道总长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1621km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5BB37C3">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28</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川渝南北干线净化气输送管道事故统计（</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1971</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1998</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w:t>
      </w:r>
    </w:p>
    <w:tbl>
      <w:tblPr>
        <w:tblStyle w:val="23"/>
        <w:tblW w:w="8337"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56"/>
        <w:gridCol w:w="1384"/>
        <w:gridCol w:w="1385"/>
        <w:gridCol w:w="1385"/>
        <w:gridCol w:w="633"/>
        <w:gridCol w:w="1394"/>
      </w:tblGrid>
      <w:tr w14:paraId="0322B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2156" w:type="dxa"/>
            <w:vMerge w:val="restart"/>
            <w:tcBorders>
              <w:top w:val="single" w:color="000000" w:sz="10" w:space="0"/>
              <w:left w:val="single" w:color="000000" w:sz="10" w:space="0"/>
              <w:bottom w:val="nil"/>
            </w:tcBorders>
            <w:vAlign w:val="top"/>
          </w:tcPr>
          <w:p w14:paraId="78B54F99">
            <w:pPr>
              <w:pStyle w:val="24"/>
              <w:spacing w:before="223" w:line="229" w:lineRule="auto"/>
              <w:ind w:left="65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事故原因</w:t>
            </w:r>
          </w:p>
        </w:tc>
        <w:tc>
          <w:tcPr>
            <w:tcW w:w="4787" w:type="dxa"/>
            <w:gridSpan w:val="4"/>
            <w:tcBorders>
              <w:top w:val="single" w:color="000000" w:sz="10" w:space="0"/>
            </w:tcBorders>
            <w:vAlign w:val="top"/>
          </w:tcPr>
          <w:p w14:paraId="55A6C12E">
            <w:pPr>
              <w:pStyle w:val="24"/>
              <w:spacing w:before="55" w:line="228" w:lineRule="auto"/>
              <w:ind w:left="197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事故次数</w:t>
            </w:r>
          </w:p>
        </w:tc>
        <w:tc>
          <w:tcPr>
            <w:tcW w:w="1394" w:type="dxa"/>
            <w:tcBorders>
              <w:top w:val="single" w:color="000000" w:sz="10" w:space="0"/>
              <w:right w:val="single" w:color="000000" w:sz="10" w:space="0"/>
            </w:tcBorders>
            <w:vAlign w:val="top"/>
          </w:tcPr>
          <w:p w14:paraId="4D6633B3">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61FC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156" w:type="dxa"/>
            <w:vMerge w:val="continue"/>
            <w:tcBorders>
              <w:top w:val="nil"/>
              <w:left w:val="single" w:color="000000" w:sz="10" w:space="0"/>
            </w:tcBorders>
            <w:vAlign w:val="top"/>
          </w:tcPr>
          <w:p w14:paraId="193B133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384" w:type="dxa"/>
            <w:vAlign w:val="top"/>
          </w:tcPr>
          <w:p w14:paraId="607B2189">
            <w:pPr>
              <w:pStyle w:val="24"/>
              <w:spacing w:before="51" w:line="228" w:lineRule="auto"/>
              <w:ind w:left="12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71-80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（年）</w:t>
            </w:r>
          </w:p>
        </w:tc>
        <w:tc>
          <w:tcPr>
            <w:tcW w:w="1385" w:type="dxa"/>
            <w:vAlign w:val="top"/>
          </w:tcPr>
          <w:p w14:paraId="1216992D">
            <w:pPr>
              <w:pStyle w:val="24"/>
              <w:spacing w:before="51" w:line="228" w:lineRule="auto"/>
              <w:ind w:left="13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81-90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（年）</w:t>
            </w:r>
          </w:p>
        </w:tc>
        <w:tc>
          <w:tcPr>
            <w:tcW w:w="1385" w:type="dxa"/>
            <w:vAlign w:val="top"/>
          </w:tcPr>
          <w:p w14:paraId="7B40B98F">
            <w:pPr>
              <w:pStyle w:val="24"/>
              <w:spacing w:before="51" w:line="228" w:lineRule="auto"/>
              <w:ind w:left="13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91-98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（年）</w:t>
            </w:r>
          </w:p>
        </w:tc>
        <w:tc>
          <w:tcPr>
            <w:tcW w:w="633" w:type="dxa"/>
            <w:vAlign w:val="top"/>
          </w:tcPr>
          <w:p w14:paraId="5BC4E374">
            <w:pPr>
              <w:pStyle w:val="24"/>
              <w:spacing w:before="50" w:line="230" w:lineRule="auto"/>
              <w:ind w:left="11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1394" w:type="dxa"/>
            <w:tcBorders>
              <w:right w:val="single" w:color="000000" w:sz="10" w:space="0"/>
            </w:tcBorders>
            <w:vAlign w:val="top"/>
          </w:tcPr>
          <w:p w14:paraId="6E579706">
            <w:pPr>
              <w:pStyle w:val="24"/>
              <w:spacing w:before="20" w:line="274" w:lineRule="exact"/>
              <w:ind w:left="9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百分比（</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r>
      <w:tr w14:paraId="5D992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156" w:type="dxa"/>
            <w:tcBorders>
              <w:left w:val="single" w:color="000000" w:sz="10" w:space="0"/>
            </w:tcBorders>
            <w:vAlign w:val="top"/>
          </w:tcPr>
          <w:p w14:paraId="24243699">
            <w:pPr>
              <w:pStyle w:val="24"/>
              <w:spacing w:before="53" w:line="228" w:lineRule="auto"/>
              <w:ind w:left="65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局部腐蚀</w:t>
            </w:r>
          </w:p>
        </w:tc>
        <w:tc>
          <w:tcPr>
            <w:tcW w:w="1384" w:type="dxa"/>
            <w:vAlign w:val="top"/>
          </w:tcPr>
          <w:p w14:paraId="42C6B54E">
            <w:pPr>
              <w:spacing w:before="89" w:line="195" w:lineRule="auto"/>
              <w:ind w:left="59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1385" w:type="dxa"/>
            <w:vAlign w:val="top"/>
          </w:tcPr>
          <w:p w14:paraId="4FD0A953">
            <w:pPr>
              <w:spacing w:before="88" w:line="195" w:lineRule="auto"/>
              <w:ind w:left="5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37</w:t>
            </w:r>
          </w:p>
        </w:tc>
        <w:tc>
          <w:tcPr>
            <w:tcW w:w="1385" w:type="dxa"/>
            <w:vAlign w:val="top"/>
          </w:tcPr>
          <w:p w14:paraId="21EBF591">
            <w:pPr>
              <w:spacing w:before="88" w:line="195" w:lineRule="auto"/>
              <w:ind w:left="60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16</w:t>
            </w:r>
          </w:p>
        </w:tc>
        <w:tc>
          <w:tcPr>
            <w:tcW w:w="633" w:type="dxa"/>
            <w:vAlign w:val="top"/>
          </w:tcPr>
          <w:p w14:paraId="29282E9B">
            <w:pPr>
              <w:spacing w:before="88" w:line="195" w:lineRule="auto"/>
              <w:ind w:left="2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65</w:t>
            </w:r>
          </w:p>
        </w:tc>
        <w:tc>
          <w:tcPr>
            <w:tcW w:w="1394" w:type="dxa"/>
            <w:tcBorders>
              <w:right w:val="single" w:color="000000" w:sz="10" w:space="0"/>
            </w:tcBorders>
            <w:vAlign w:val="top"/>
          </w:tcPr>
          <w:p w14:paraId="55B69B3F">
            <w:pPr>
              <w:spacing w:before="88" w:line="195" w:lineRule="auto"/>
              <w:ind w:left="50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44.8</w:t>
            </w:r>
          </w:p>
        </w:tc>
      </w:tr>
      <w:tr w14:paraId="56C26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2156" w:type="dxa"/>
            <w:tcBorders>
              <w:left w:val="single" w:color="000000" w:sz="10" w:space="0"/>
            </w:tcBorders>
            <w:vAlign w:val="top"/>
          </w:tcPr>
          <w:p w14:paraId="79AE600C">
            <w:pPr>
              <w:pStyle w:val="24"/>
              <w:spacing w:before="54" w:line="228" w:lineRule="auto"/>
              <w:ind w:left="34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管材及施工缺陷</w:t>
            </w:r>
          </w:p>
        </w:tc>
        <w:tc>
          <w:tcPr>
            <w:tcW w:w="1384" w:type="dxa"/>
            <w:vAlign w:val="top"/>
          </w:tcPr>
          <w:p w14:paraId="522D99D0">
            <w:pPr>
              <w:spacing w:before="91" w:line="195" w:lineRule="auto"/>
              <w:ind w:left="5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32</w:t>
            </w:r>
          </w:p>
        </w:tc>
        <w:tc>
          <w:tcPr>
            <w:tcW w:w="1385" w:type="dxa"/>
            <w:vAlign w:val="top"/>
          </w:tcPr>
          <w:p w14:paraId="1C213686">
            <w:pPr>
              <w:spacing w:before="91" w:line="195" w:lineRule="auto"/>
              <w:ind w:left="60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w:t>
            </w:r>
          </w:p>
        </w:tc>
        <w:tc>
          <w:tcPr>
            <w:tcW w:w="1385" w:type="dxa"/>
            <w:vAlign w:val="top"/>
          </w:tcPr>
          <w:p w14:paraId="2EFF365A">
            <w:pPr>
              <w:spacing w:before="91" w:line="195" w:lineRule="auto"/>
              <w:ind w:left="60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633" w:type="dxa"/>
            <w:vAlign w:val="top"/>
          </w:tcPr>
          <w:p w14:paraId="04E908F4">
            <w:pPr>
              <w:spacing w:before="91" w:line="195" w:lineRule="auto"/>
              <w:ind w:left="2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w:t>
            </w:r>
          </w:p>
        </w:tc>
        <w:tc>
          <w:tcPr>
            <w:tcW w:w="1394" w:type="dxa"/>
            <w:tcBorders>
              <w:right w:val="single" w:color="000000" w:sz="10" w:space="0"/>
            </w:tcBorders>
            <w:vAlign w:val="top"/>
          </w:tcPr>
          <w:p w14:paraId="0F7A848D">
            <w:pPr>
              <w:spacing w:before="91" w:line="195" w:lineRule="auto"/>
              <w:ind w:left="50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43.5</w:t>
            </w:r>
          </w:p>
        </w:tc>
      </w:tr>
      <w:tr w14:paraId="005D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156" w:type="dxa"/>
            <w:tcBorders>
              <w:left w:val="single" w:color="000000" w:sz="10" w:space="0"/>
            </w:tcBorders>
            <w:vAlign w:val="top"/>
          </w:tcPr>
          <w:p w14:paraId="34D5EA00">
            <w:pPr>
              <w:pStyle w:val="24"/>
              <w:spacing w:before="61" w:line="224" w:lineRule="auto"/>
              <w:ind w:left="65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外部影响</w:t>
            </w:r>
          </w:p>
        </w:tc>
        <w:tc>
          <w:tcPr>
            <w:tcW w:w="1384" w:type="dxa"/>
            <w:vAlign w:val="top"/>
          </w:tcPr>
          <w:p w14:paraId="7E4BC57F">
            <w:pPr>
              <w:spacing w:before="96" w:line="195" w:lineRule="auto"/>
              <w:ind w:left="65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385" w:type="dxa"/>
            <w:vAlign w:val="top"/>
          </w:tcPr>
          <w:p w14:paraId="6C2D44D3">
            <w:pPr>
              <w:spacing w:before="96" w:line="195" w:lineRule="auto"/>
              <w:ind w:left="63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385" w:type="dxa"/>
            <w:vAlign w:val="top"/>
          </w:tcPr>
          <w:p w14:paraId="51F9BC85">
            <w:pPr>
              <w:spacing w:before="99" w:line="192" w:lineRule="auto"/>
              <w:ind w:left="64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633" w:type="dxa"/>
            <w:vAlign w:val="top"/>
          </w:tcPr>
          <w:p w14:paraId="70C2DA71">
            <w:pPr>
              <w:spacing w:before="96" w:line="195" w:lineRule="auto"/>
              <w:ind w:left="23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1394" w:type="dxa"/>
            <w:tcBorders>
              <w:right w:val="single" w:color="000000" w:sz="10" w:space="0"/>
            </w:tcBorders>
            <w:vAlign w:val="top"/>
          </w:tcPr>
          <w:p w14:paraId="63595036">
            <w:pPr>
              <w:spacing w:before="96" w:line="195" w:lineRule="auto"/>
              <w:ind w:left="5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12.8</w:t>
            </w:r>
          </w:p>
        </w:tc>
      </w:tr>
      <w:tr w14:paraId="2AF9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156" w:type="dxa"/>
            <w:tcBorders>
              <w:left w:val="single" w:color="000000" w:sz="10" w:space="0"/>
            </w:tcBorders>
            <w:vAlign w:val="top"/>
          </w:tcPr>
          <w:p w14:paraId="40648DEB">
            <w:pPr>
              <w:pStyle w:val="24"/>
              <w:spacing w:before="63" w:line="222" w:lineRule="auto"/>
              <w:ind w:left="44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不良环境影响</w:t>
            </w:r>
          </w:p>
        </w:tc>
        <w:tc>
          <w:tcPr>
            <w:tcW w:w="1384" w:type="dxa"/>
            <w:vAlign w:val="top"/>
          </w:tcPr>
          <w:p w14:paraId="7572BBDA">
            <w:pPr>
              <w:spacing w:before="99" w:line="195" w:lineRule="auto"/>
              <w:ind w:left="65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385" w:type="dxa"/>
            <w:vAlign w:val="top"/>
          </w:tcPr>
          <w:p w14:paraId="6EA9609A">
            <w:pPr>
              <w:spacing w:before="98" w:line="195" w:lineRule="auto"/>
              <w:ind w:left="64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1385" w:type="dxa"/>
            <w:vAlign w:val="top"/>
          </w:tcPr>
          <w:p w14:paraId="3E447864">
            <w:pPr>
              <w:spacing w:before="99" w:line="195" w:lineRule="auto"/>
              <w:ind w:left="66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633" w:type="dxa"/>
            <w:vAlign w:val="top"/>
          </w:tcPr>
          <w:p w14:paraId="5A00EE00">
            <w:pPr>
              <w:spacing w:before="101" w:line="192" w:lineRule="auto"/>
              <w:ind w:left="27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1394" w:type="dxa"/>
            <w:tcBorders>
              <w:right w:val="single" w:color="000000" w:sz="10" w:space="0"/>
            </w:tcBorders>
            <w:vAlign w:val="top"/>
          </w:tcPr>
          <w:p w14:paraId="413B6FDB">
            <w:pPr>
              <w:spacing w:before="98" w:line="195" w:lineRule="auto"/>
              <w:ind w:left="56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3.4</w:t>
            </w:r>
          </w:p>
        </w:tc>
      </w:tr>
      <w:tr w14:paraId="17C7C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2156" w:type="dxa"/>
            <w:tcBorders>
              <w:left w:val="single" w:color="000000" w:sz="10" w:space="0"/>
            </w:tcBorders>
            <w:vAlign w:val="top"/>
          </w:tcPr>
          <w:p w14:paraId="789B714A">
            <w:pPr>
              <w:pStyle w:val="24"/>
              <w:spacing w:before="65" w:line="220" w:lineRule="auto"/>
              <w:ind w:left="864"/>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其他</w:t>
            </w:r>
          </w:p>
        </w:tc>
        <w:tc>
          <w:tcPr>
            <w:tcW w:w="1384" w:type="dxa"/>
            <w:vAlign w:val="top"/>
          </w:tcPr>
          <w:p w14:paraId="597179F1">
            <w:pPr>
              <w:spacing w:before="101" w:line="195" w:lineRule="auto"/>
              <w:ind w:left="63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1385" w:type="dxa"/>
            <w:vAlign w:val="top"/>
          </w:tcPr>
          <w:p w14:paraId="22C6BFD9">
            <w:pPr>
              <w:spacing w:before="101" w:line="195" w:lineRule="auto"/>
              <w:ind w:left="63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385" w:type="dxa"/>
            <w:vAlign w:val="top"/>
          </w:tcPr>
          <w:p w14:paraId="6B96965B">
            <w:pPr>
              <w:spacing w:before="101" w:line="195" w:lineRule="auto"/>
              <w:ind w:left="64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633" w:type="dxa"/>
            <w:vAlign w:val="top"/>
          </w:tcPr>
          <w:p w14:paraId="03C6CB2D">
            <w:pPr>
              <w:spacing w:before="101" w:line="195" w:lineRule="auto"/>
              <w:ind w:left="2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394" w:type="dxa"/>
            <w:tcBorders>
              <w:right w:val="single" w:color="000000" w:sz="10" w:space="0"/>
            </w:tcBorders>
            <w:vAlign w:val="top"/>
          </w:tcPr>
          <w:p w14:paraId="45AE2104">
            <w:pPr>
              <w:spacing w:before="101" w:line="195" w:lineRule="auto"/>
              <w:ind w:left="5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r>
      <w:tr w14:paraId="396C7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2156" w:type="dxa"/>
            <w:tcBorders>
              <w:left w:val="single" w:color="000000" w:sz="10" w:space="0"/>
              <w:bottom w:val="single" w:color="000000" w:sz="10" w:space="0"/>
            </w:tcBorders>
            <w:vAlign w:val="top"/>
          </w:tcPr>
          <w:p w14:paraId="3675898B">
            <w:pPr>
              <w:pStyle w:val="24"/>
              <w:spacing w:before="69" w:line="230" w:lineRule="auto"/>
              <w:ind w:left="86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1384" w:type="dxa"/>
            <w:tcBorders>
              <w:bottom w:val="single" w:color="000000" w:sz="10" w:space="0"/>
            </w:tcBorders>
            <w:vAlign w:val="top"/>
          </w:tcPr>
          <w:p w14:paraId="29A10DCD">
            <w:pPr>
              <w:spacing w:before="105" w:line="195" w:lineRule="auto"/>
              <w:ind w:left="57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46</w:t>
            </w:r>
          </w:p>
        </w:tc>
        <w:tc>
          <w:tcPr>
            <w:tcW w:w="1385" w:type="dxa"/>
            <w:tcBorders>
              <w:bottom w:val="single" w:color="000000" w:sz="10" w:space="0"/>
            </w:tcBorders>
            <w:vAlign w:val="top"/>
          </w:tcPr>
          <w:p w14:paraId="302CF8C3">
            <w:pPr>
              <w:spacing w:before="105" w:line="195" w:lineRule="auto"/>
              <w:ind w:left="58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63</w:t>
            </w:r>
          </w:p>
        </w:tc>
        <w:tc>
          <w:tcPr>
            <w:tcW w:w="1385" w:type="dxa"/>
            <w:tcBorders>
              <w:bottom w:val="single" w:color="000000" w:sz="10" w:space="0"/>
            </w:tcBorders>
            <w:vAlign w:val="top"/>
          </w:tcPr>
          <w:p w14:paraId="2147927E">
            <w:pPr>
              <w:spacing w:before="105" w:line="195" w:lineRule="auto"/>
              <w:ind w:left="59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36</w:t>
            </w:r>
          </w:p>
        </w:tc>
        <w:tc>
          <w:tcPr>
            <w:tcW w:w="633" w:type="dxa"/>
            <w:tcBorders>
              <w:bottom w:val="single" w:color="000000" w:sz="10" w:space="0"/>
            </w:tcBorders>
            <w:vAlign w:val="top"/>
          </w:tcPr>
          <w:p w14:paraId="3BE6D677">
            <w:pPr>
              <w:spacing w:before="105" w:line="195" w:lineRule="auto"/>
              <w:ind w:left="18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145</w:t>
            </w:r>
          </w:p>
        </w:tc>
        <w:tc>
          <w:tcPr>
            <w:tcW w:w="1394" w:type="dxa"/>
            <w:tcBorders>
              <w:bottom w:val="single" w:color="000000" w:sz="10" w:space="0"/>
              <w:right w:val="single" w:color="000000" w:sz="10" w:space="0"/>
            </w:tcBorders>
            <w:vAlign w:val="top"/>
          </w:tcPr>
          <w:p w14:paraId="79972759">
            <w:pPr>
              <w:spacing w:before="105" w:line="195" w:lineRule="auto"/>
              <w:ind w:left="55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p>
        </w:tc>
      </w:tr>
    </w:tbl>
    <w:p w14:paraId="6BB507A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51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由上表统计结果显示，在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1971</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1998</w:t>
      </w:r>
      <w:r>
        <w:rPr>
          <w:rFonts w:ascii="宋体" w:hAnsi="宋体" w:eastAsia="宋体" w:cs="宋体"/>
          <w:color w:val="000000" w:themeColor="text1"/>
          <w:spacing w:val="0"/>
          <w:w w:val="100"/>
          <w:position w:val="0"/>
          <w:sz w:val="24"/>
          <w:szCs w:val="24"/>
          <w:highlight w:val="none"/>
          <w14:textFill>
            <w14:solidFill>
              <w14:schemeClr w14:val="tx1"/>
            </w14:solidFill>
          </w14:textFill>
        </w:rPr>
        <w:t>年间，川渝南北干线净化气输送管道中，因腐蚀引起的管道事故均居各类事故之首，共发生了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65</w:t>
      </w:r>
      <w:r>
        <w:rPr>
          <w:rFonts w:ascii="宋体" w:hAnsi="宋体" w:eastAsia="宋体" w:cs="宋体"/>
          <w:color w:val="000000" w:themeColor="text1"/>
          <w:spacing w:val="0"/>
          <w:w w:val="100"/>
          <w:position w:val="0"/>
          <w:sz w:val="24"/>
          <w:szCs w:val="24"/>
          <w:highlight w:val="none"/>
          <w14:textFill>
            <w14:solidFill>
              <w14:schemeClr w14:val="tx1"/>
            </w14:solidFill>
          </w14:textFill>
        </w:rPr>
        <w:t>起，占全部事故的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44.8%</w:t>
      </w:r>
      <w:r>
        <w:rPr>
          <w:rFonts w:ascii="宋体" w:hAnsi="宋体" w:eastAsia="宋体" w:cs="宋体"/>
          <w:color w:val="000000" w:themeColor="text1"/>
          <w:spacing w:val="0"/>
          <w:w w:val="100"/>
          <w:position w:val="0"/>
          <w:sz w:val="24"/>
          <w:szCs w:val="24"/>
          <w:highlight w:val="none"/>
          <w14:textFill>
            <w14:solidFill>
              <w14:schemeClr w14:val="tx1"/>
            </w14:solidFill>
          </w14:textFill>
        </w:rPr>
        <w:t>；其次是材料失效及施工缺陷，次数与腐蚀事故相当，这两项占输气管道事故的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80%</w:t>
      </w:r>
      <w:r>
        <w:rPr>
          <w:rFonts w:ascii="宋体" w:hAnsi="宋体" w:eastAsia="宋体" w:cs="宋体"/>
          <w:color w:val="000000" w:themeColor="text1"/>
          <w:spacing w:val="0"/>
          <w:w w:val="100"/>
          <w:position w:val="0"/>
          <w:sz w:val="24"/>
          <w:szCs w:val="24"/>
          <w:highlight w:val="none"/>
          <w14:textFill>
            <w14:solidFill>
              <w14:schemeClr w14:val="tx1"/>
            </w14:solidFill>
          </w14:textFill>
        </w:rPr>
        <w:t>左右；由外部影响和不良环境影响而导致的事故各有</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次和</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次，分占事故总数的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12.8%</w:t>
      </w:r>
      <w:r>
        <w:rPr>
          <w:rFonts w:ascii="宋体" w:hAnsi="宋体" w:eastAsia="宋体" w:cs="宋体"/>
          <w:color w:val="000000" w:themeColor="text1"/>
          <w:spacing w:val="0"/>
          <w:w w:val="100"/>
          <w:position w:val="0"/>
          <w:sz w:val="24"/>
          <w:szCs w:val="24"/>
          <w:highlight w:val="none"/>
          <w14:textFill>
            <w14:solidFill>
              <w14:schemeClr w14:val="tx1"/>
            </w14:solidFill>
          </w14:textFill>
        </w:rPr>
        <w:t>和</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3.4%</w:t>
      </w:r>
      <w:r>
        <w:rPr>
          <w:rFonts w:ascii="宋体" w:hAnsi="宋体" w:eastAsia="宋体" w:cs="宋体"/>
          <w:color w:val="000000" w:themeColor="text1"/>
          <w:spacing w:val="0"/>
          <w:w w:val="100"/>
          <w:position w:val="0"/>
          <w:sz w:val="24"/>
          <w:szCs w:val="24"/>
          <w:highlight w:val="none"/>
          <w14:textFill>
            <w14:solidFill>
              <w14:schemeClr w14:val="tx1"/>
            </w14:solidFill>
          </w14:textFill>
        </w:rPr>
        <w:t>，位居第三、四位。</w:t>
      </w:r>
    </w:p>
    <w:p w14:paraId="4B69374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从上两个表中统计结果可以看出，在统计期间造成输气管道事故的主要原因分别是腐蚀、施工和材料缺陷、外力及不良环境影响。这一统计结果与国外统计结果有相类似的地方，同样表明腐蚀及施工和材料缺陷是影响管道安全运行的主要因素。外力影响虽然比例不高，但有逐年上升的趋势，特别是第三者破坏即人为盗气造成的管道损伤。进入</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90</w:t>
      </w:r>
      <w:r>
        <w:rPr>
          <w:rFonts w:ascii="宋体" w:hAnsi="宋体" w:eastAsia="宋体" w:cs="宋体"/>
          <w:color w:val="000000" w:themeColor="text1"/>
          <w:spacing w:val="0"/>
          <w:w w:val="100"/>
          <w:position w:val="0"/>
          <w:sz w:val="24"/>
          <w:szCs w:val="24"/>
          <w:highlight w:val="none"/>
          <w14:textFill>
            <w14:solidFill>
              <w14:schemeClr w14:val="tx1"/>
            </w14:solidFill>
          </w14:textFill>
        </w:rPr>
        <w:t>年代以后，随着我国经济飞速发展，地方保护主义及社会环境的变化造成管道侵权事件频频发生，在管道上人为打孔盗油盗气的情况急剧上升，严重危害管道安全，并造成巨大的财产损失，已引起了人们的高度重视。面对第三者破坏愈演愈烈的情况，如何保证本项目不受或少受人为破坏就显得非常重要。</w:t>
      </w:r>
    </w:p>
    <w:p w14:paraId="260FE32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、国内</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90</w:t>
      </w:r>
      <w:r>
        <w:rPr>
          <w:rFonts w:ascii="宋体" w:hAnsi="宋体" w:eastAsia="宋体" w:cs="宋体"/>
          <w:color w:val="000000" w:themeColor="text1"/>
          <w:spacing w:val="0"/>
          <w:w w:val="100"/>
          <w:position w:val="0"/>
          <w:sz w:val="24"/>
          <w:szCs w:val="24"/>
          <w:highlight w:val="none"/>
          <w14:textFill>
            <w14:solidFill>
              <w14:schemeClr w14:val="tx1"/>
            </w14:solidFill>
          </w14:textFill>
        </w:rPr>
        <w:t>年代输气管道事故分析</w:t>
      </w:r>
    </w:p>
    <w:p w14:paraId="278245C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41" w:firstLine="47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进入</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90</w:t>
      </w:r>
      <w:r>
        <w:rPr>
          <w:rFonts w:ascii="宋体" w:hAnsi="宋体" w:eastAsia="宋体" w:cs="宋体"/>
          <w:color w:val="000000" w:themeColor="text1"/>
          <w:spacing w:val="0"/>
          <w:w w:val="100"/>
          <w:position w:val="0"/>
          <w:sz w:val="24"/>
          <w:szCs w:val="24"/>
          <w:highlight w:val="none"/>
          <w14:textFill>
            <w14:solidFill>
              <w14:schemeClr w14:val="tx1"/>
            </w14:solidFill>
          </w14:textFill>
        </w:rPr>
        <w:t>年代，随着陕甘宁气田的勘探开发，我国在西部地区建设了以陕京线、靖西线和靖银线为代表的标志着我国</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90</w:t>
      </w:r>
      <w:r>
        <w:rPr>
          <w:rFonts w:ascii="宋体" w:hAnsi="宋体" w:eastAsia="宋体" w:cs="宋体"/>
          <w:color w:val="000000" w:themeColor="text1"/>
          <w:spacing w:val="0"/>
          <w:w w:val="100"/>
          <w:position w:val="0"/>
          <w:sz w:val="24"/>
          <w:szCs w:val="24"/>
          <w:highlight w:val="none"/>
          <w14:textFill>
            <w14:solidFill>
              <w14:schemeClr w14:val="tx1"/>
            </w14:solidFill>
          </w14:textFill>
        </w:rPr>
        <w:t>年代输气管道建设技术水平的三条管道。其中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1997</w:t>
      </w:r>
      <w:r>
        <w:rPr>
          <w:rFonts w:ascii="宋体" w:hAnsi="宋体" w:eastAsia="宋体" w:cs="宋体"/>
          <w:color w:val="000000" w:themeColor="text1"/>
          <w:spacing w:val="0"/>
          <w:w w:val="100"/>
          <w:position w:val="0"/>
          <w:sz w:val="24"/>
          <w:szCs w:val="24"/>
          <w:highlight w:val="none"/>
          <w14:textFill>
            <w14:solidFill>
              <w14:schemeClr w14:val="tx1"/>
            </w14:solidFill>
          </w14:textFill>
        </w:rPr>
        <w:t>年建成的陕京线是目前国内陆上长度、规模、投资最大的天然气长输管道工程。以上三条管道从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1997</w:t>
      </w:r>
      <w:r>
        <w:rPr>
          <w:rFonts w:ascii="宋体" w:hAnsi="宋体" w:eastAsia="宋体" w:cs="宋体"/>
          <w:color w:val="000000" w:themeColor="text1"/>
          <w:spacing w:val="0"/>
          <w:w w:val="100"/>
          <w:position w:val="0"/>
          <w:sz w:val="24"/>
          <w:szCs w:val="24"/>
          <w:highlight w:val="none"/>
          <w14:textFill>
            <w14:solidFill>
              <w14:schemeClr w14:val="tx1"/>
            </w14:solidFill>
          </w14:textFill>
        </w:rPr>
        <w:t>年投产以来，共发生了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起</w:t>
      </w:r>
      <w:r>
        <w:rPr>
          <w:rFonts w:ascii="宋体" w:hAnsi="宋体" w:eastAsia="宋体" w:cs="宋体"/>
          <w:color w:val="000000" w:themeColor="text1"/>
          <w:spacing w:val="0"/>
          <w:w w:val="100"/>
          <w:position w:val="0"/>
          <w:sz w:val="24"/>
          <w:szCs w:val="24"/>
          <w:highlight w:val="none"/>
          <w14:textFill>
            <w14:solidFill>
              <w14:schemeClr w14:val="tx1"/>
            </w14:solidFill>
          </w14:textFill>
        </w:rPr>
        <w:t>事故，均由洪水引发并发生在地质灾害比较多的黄土高原地区，统计结果见下表。</w:t>
      </w:r>
    </w:p>
    <w:p w14:paraId="0892C1E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41" w:firstLine="47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p>
    <w:p w14:paraId="661D4F1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41" w:firstLine="47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p>
    <w:p w14:paraId="6080E9DA">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29</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90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年代我国主要输气干线事故率</w:t>
      </w:r>
    </w:p>
    <w:tbl>
      <w:tblPr>
        <w:tblStyle w:val="23"/>
        <w:tblW w:w="833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5"/>
        <w:gridCol w:w="1666"/>
        <w:gridCol w:w="1613"/>
        <w:gridCol w:w="832"/>
        <w:gridCol w:w="1447"/>
        <w:gridCol w:w="1663"/>
      </w:tblGrid>
      <w:tr w14:paraId="2CD35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1115" w:type="dxa"/>
            <w:tcBorders>
              <w:top w:val="single" w:color="000000" w:sz="10" w:space="0"/>
              <w:left w:val="single" w:color="000000" w:sz="10" w:space="0"/>
            </w:tcBorders>
            <w:vAlign w:val="top"/>
          </w:tcPr>
          <w:p w14:paraId="6A11E371">
            <w:pPr>
              <w:spacing w:line="240" w:lineRule="auto"/>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p w14:paraId="259183CF">
            <w:pPr>
              <w:pStyle w:val="24"/>
              <w:spacing w:before="65" w:line="240" w:lineRule="auto"/>
              <w:ind w:left="13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管道名称</w:t>
            </w:r>
          </w:p>
        </w:tc>
        <w:tc>
          <w:tcPr>
            <w:tcW w:w="1666" w:type="dxa"/>
            <w:tcBorders>
              <w:top w:val="single" w:color="000000" w:sz="10" w:space="0"/>
            </w:tcBorders>
            <w:vAlign w:val="top"/>
          </w:tcPr>
          <w:p w14:paraId="0CBE96EE">
            <w:pPr>
              <w:spacing w:line="240" w:lineRule="auto"/>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p w14:paraId="43FD30A7">
            <w:pPr>
              <w:pStyle w:val="24"/>
              <w:spacing w:before="65" w:line="240" w:lineRule="auto"/>
              <w:ind w:left="6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管道长度（</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km</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613" w:type="dxa"/>
            <w:tcBorders>
              <w:top w:val="single" w:color="000000" w:sz="10" w:space="0"/>
            </w:tcBorders>
            <w:vAlign w:val="top"/>
          </w:tcPr>
          <w:p w14:paraId="383E5DB7">
            <w:pPr>
              <w:spacing w:line="240" w:lineRule="auto"/>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p>
          <w:p w14:paraId="19206839">
            <w:pPr>
              <w:pStyle w:val="24"/>
              <w:spacing w:before="65" w:line="240" w:lineRule="auto"/>
              <w:ind w:left="127"/>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运行年限（</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a</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832" w:type="dxa"/>
            <w:tcBorders>
              <w:top w:val="single" w:color="000000" w:sz="10" w:space="0"/>
            </w:tcBorders>
            <w:vAlign w:val="center"/>
          </w:tcPr>
          <w:p w14:paraId="74B0E260">
            <w:pPr>
              <w:pStyle w:val="24"/>
              <w:spacing w:before="212" w:line="240" w:lineRule="auto"/>
              <w:ind w:right="92"/>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出现事故次数</w:t>
            </w:r>
          </w:p>
        </w:tc>
        <w:tc>
          <w:tcPr>
            <w:tcW w:w="1447" w:type="dxa"/>
            <w:tcBorders>
              <w:top w:val="single" w:color="000000" w:sz="10" w:space="0"/>
            </w:tcBorders>
            <w:vAlign w:val="center"/>
          </w:tcPr>
          <w:p w14:paraId="171163C8">
            <w:pPr>
              <w:pStyle w:val="24"/>
              <w:spacing w:before="212" w:line="240" w:lineRule="auto"/>
              <w:ind w:right="92"/>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出现事故时间</w:t>
            </w:r>
          </w:p>
        </w:tc>
        <w:tc>
          <w:tcPr>
            <w:tcW w:w="1663" w:type="dxa"/>
            <w:tcBorders>
              <w:top w:val="single" w:color="000000" w:sz="10" w:space="0"/>
              <w:right w:val="single" w:color="000000" w:sz="10" w:space="0"/>
            </w:tcBorders>
            <w:vAlign w:val="top"/>
          </w:tcPr>
          <w:p w14:paraId="2E6E8CD7">
            <w:pPr>
              <w:pStyle w:val="24"/>
              <w:spacing w:before="212" w:line="240" w:lineRule="auto"/>
              <w:ind w:right="92"/>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事故率（10</w:t>
            </w:r>
            <w:r>
              <w:rPr>
                <w:rFonts w:hint="eastAsia" w:ascii="Times New Roman" w:hAnsi="Times New Roman" w:cs="Times New Roman"/>
                <w:b/>
                <w:bCs/>
                <w:color w:val="000000" w:themeColor="text1"/>
                <w:spacing w:val="0"/>
                <w:w w:val="100"/>
                <w:position w:val="0"/>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次/km·a）</w:t>
            </w:r>
          </w:p>
        </w:tc>
      </w:tr>
      <w:tr w14:paraId="66E6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115" w:type="dxa"/>
            <w:tcBorders>
              <w:left w:val="single" w:color="000000" w:sz="10" w:space="0"/>
            </w:tcBorders>
            <w:vAlign w:val="top"/>
          </w:tcPr>
          <w:p w14:paraId="7A460941">
            <w:pPr>
              <w:pStyle w:val="24"/>
              <w:spacing w:before="58" w:line="240" w:lineRule="auto"/>
              <w:ind w:left="25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陕京线</w:t>
            </w:r>
          </w:p>
        </w:tc>
        <w:tc>
          <w:tcPr>
            <w:tcW w:w="1666" w:type="dxa"/>
            <w:vAlign w:val="top"/>
          </w:tcPr>
          <w:p w14:paraId="6ABF0E91">
            <w:pPr>
              <w:spacing w:before="94" w:line="240" w:lineRule="auto"/>
              <w:ind w:left="67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853</w:t>
            </w:r>
          </w:p>
        </w:tc>
        <w:tc>
          <w:tcPr>
            <w:tcW w:w="1613" w:type="dxa"/>
            <w:vAlign w:val="top"/>
          </w:tcPr>
          <w:p w14:paraId="700E9374">
            <w:pPr>
              <w:spacing w:before="94" w:line="240" w:lineRule="auto"/>
              <w:ind w:left="56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2.417</w:t>
            </w:r>
          </w:p>
        </w:tc>
        <w:tc>
          <w:tcPr>
            <w:tcW w:w="832" w:type="dxa"/>
            <w:vAlign w:val="top"/>
          </w:tcPr>
          <w:p w14:paraId="31F3907F">
            <w:pPr>
              <w:spacing w:before="94" w:line="240" w:lineRule="auto"/>
              <w:ind w:left="3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447" w:type="dxa"/>
            <w:vAlign w:val="top"/>
          </w:tcPr>
          <w:p w14:paraId="70F396A6">
            <w:pPr>
              <w:spacing w:before="94" w:line="240" w:lineRule="auto"/>
              <w:ind w:left="28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1998.8</w:t>
            </w:r>
          </w:p>
        </w:tc>
        <w:tc>
          <w:tcPr>
            <w:tcW w:w="1663" w:type="dxa"/>
            <w:tcBorders>
              <w:right w:val="single" w:color="000000" w:sz="10" w:space="0"/>
            </w:tcBorders>
            <w:vAlign w:val="top"/>
          </w:tcPr>
          <w:p w14:paraId="698E0346">
            <w:pPr>
              <w:spacing w:before="94"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0.485</w:t>
            </w:r>
          </w:p>
        </w:tc>
      </w:tr>
      <w:tr w14:paraId="4EB89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115" w:type="dxa"/>
            <w:tcBorders>
              <w:left w:val="single" w:color="000000" w:sz="10" w:space="0"/>
            </w:tcBorders>
            <w:vAlign w:val="top"/>
          </w:tcPr>
          <w:p w14:paraId="03CE736C">
            <w:pPr>
              <w:pStyle w:val="24"/>
              <w:spacing w:before="61" w:line="240" w:lineRule="auto"/>
              <w:ind w:left="23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靖西线</w:t>
            </w:r>
          </w:p>
        </w:tc>
        <w:tc>
          <w:tcPr>
            <w:tcW w:w="1666" w:type="dxa"/>
            <w:vAlign w:val="top"/>
          </w:tcPr>
          <w:p w14:paraId="3C768257">
            <w:pPr>
              <w:spacing w:before="97" w:line="240" w:lineRule="auto"/>
              <w:ind w:left="58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488.5</w:t>
            </w:r>
          </w:p>
        </w:tc>
        <w:tc>
          <w:tcPr>
            <w:tcW w:w="1613" w:type="dxa"/>
            <w:vAlign w:val="top"/>
          </w:tcPr>
          <w:p w14:paraId="7FB38584">
            <w:pPr>
              <w:spacing w:before="97" w:line="240" w:lineRule="auto"/>
              <w:ind w:left="67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3.5</w:t>
            </w:r>
          </w:p>
        </w:tc>
        <w:tc>
          <w:tcPr>
            <w:tcW w:w="832" w:type="dxa"/>
            <w:vAlign w:val="top"/>
          </w:tcPr>
          <w:p w14:paraId="045A672A">
            <w:pPr>
              <w:spacing w:before="97" w:line="240" w:lineRule="auto"/>
              <w:ind w:left="38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1447" w:type="dxa"/>
            <w:vAlign w:val="top"/>
          </w:tcPr>
          <w:p w14:paraId="755467A9">
            <w:pPr>
              <w:spacing w:before="97" w:line="240" w:lineRule="auto"/>
              <w:ind w:left="28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1999.9</w:t>
            </w:r>
          </w:p>
        </w:tc>
        <w:tc>
          <w:tcPr>
            <w:tcW w:w="1663" w:type="dxa"/>
            <w:tcBorders>
              <w:right w:val="single" w:color="000000" w:sz="10" w:space="0"/>
            </w:tcBorders>
            <w:vAlign w:val="top"/>
          </w:tcPr>
          <w:p w14:paraId="6BD76AE6">
            <w:pPr>
              <w:spacing w:before="97"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0.585</w:t>
            </w:r>
          </w:p>
        </w:tc>
      </w:tr>
      <w:tr w14:paraId="08021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115" w:type="dxa"/>
            <w:tcBorders>
              <w:left w:val="single" w:color="000000" w:sz="10" w:space="0"/>
            </w:tcBorders>
            <w:vAlign w:val="top"/>
          </w:tcPr>
          <w:p w14:paraId="10CCBDC6">
            <w:pPr>
              <w:pStyle w:val="24"/>
              <w:spacing w:before="64" w:line="240" w:lineRule="auto"/>
              <w:ind w:left="23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靖银线</w:t>
            </w:r>
          </w:p>
        </w:tc>
        <w:tc>
          <w:tcPr>
            <w:tcW w:w="1666" w:type="dxa"/>
            <w:vAlign w:val="top"/>
          </w:tcPr>
          <w:p w14:paraId="632D5500">
            <w:pPr>
              <w:spacing w:before="100" w:line="240" w:lineRule="auto"/>
              <w:ind w:left="66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320</w:t>
            </w:r>
          </w:p>
        </w:tc>
        <w:tc>
          <w:tcPr>
            <w:tcW w:w="1613" w:type="dxa"/>
            <w:vAlign w:val="top"/>
          </w:tcPr>
          <w:p w14:paraId="07CF4DAC">
            <w:pPr>
              <w:spacing w:before="100" w:line="240" w:lineRule="auto"/>
              <w:ind w:left="5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3.083</w:t>
            </w:r>
          </w:p>
        </w:tc>
        <w:tc>
          <w:tcPr>
            <w:tcW w:w="832" w:type="dxa"/>
            <w:vAlign w:val="top"/>
          </w:tcPr>
          <w:p w14:paraId="071589DA">
            <w:pPr>
              <w:spacing w:before="100" w:line="240" w:lineRule="auto"/>
              <w:ind w:left="36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w:t>
            </w:r>
          </w:p>
        </w:tc>
        <w:tc>
          <w:tcPr>
            <w:tcW w:w="1447" w:type="dxa"/>
            <w:vAlign w:val="top"/>
          </w:tcPr>
          <w:p w14:paraId="41A60A97">
            <w:pPr>
              <w:spacing w:before="33" w:line="240" w:lineRule="auto"/>
              <w:ind w:left="51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663" w:type="dxa"/>
            <w:tcBorders>
              <w:right w:val="single" w:color="000000" w:sz="10" w:space="0"/>
            </w:tcBorders>
            <w:vAlign w:val="top"/>
          </w:tcPr>
          <w:p w14:paraId="3376385A">
            <w:pPr>
              <w:spacing w:before="100" w:line="240"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0.0</w:t>
            </w:r>
          </w:p>
        </w:tc>
      </w:tr>
      <w:tr w14:paraId="0793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115" w:type="dxa"/>
            <w:tcBorders>
              <w:left w:val="single" w:color="000000" w:sz="10" w:space="0"/>
              <w:bottom w:val="single" w:color="000000" w:sz="10" w:space="0"/>
            </w:tcBorders>
            <w:vAlign w:val="top"/>
          </w:tcPr>
          <w:p w14:paraId="300E8238">
            <w:pPr>
              <w:pStyle w:val="24"/>
              <w:spacing w:before="69" w:line="230" w:lineRule="auto"/>
              <w:ind w:left="34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3279" w:type="dxa"/>
            <w:gridSpan w:val="2"/>
            <w:tcBorders>
              <w:bottom w:val="single" w:color="000000" w:sz="10" w:space="0"/>
            </w:tcBorders>
            <w:vAlign w:val="top"/>
          </w:tcPr>
          <w:p w14:paraId="0A4F7FC6">
            <w:pPr>
              <w:pStyle w:val="24"/>
              <w:spacing w:before="38" w:line="274" w:lineRule="exact"/>
              <w:ind w:left="99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4758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km·a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832" w:type="dxa"/>
            <w:tcBorders>
              <w:bottom w:val="single" w:color="000000" w:sz="10" w:space="0"/>
            </w:tcBorders>
            <w:vAlign w:val="top"/>
          </w:tcPr>
          <w:p w14:paraId="30B80476">
            <w:pPr>
              <w:spacing w:before="105" w:line="195" w:lineRule="auto"/>
              <w:ind w:left="36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1447" w:type="dxa"/>
            <w:tcBorders>
              <w:bottom w:val="single" w:color="000000" w:sz="10" w:space="0"/>
            </w:tcBorders>
            <w:vAlign w:val="top"/>
          </w:tcPr>
          <w:p w14:paraId="7A7D628E">
            <w:pPr>
              <w:spacing w:before="38" w:line="274" w:lineRule="exact"/>
              <w:ind w:left="51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663" w:type="dxa"/>
            <w:tcBorders>
              <w:bottom w:val="single" w:color="000000" w:sz="10" w:space="0"/>
              <w:right w:val="single" w:color="000000" w:sz="10" w:space="0"/>
            </w:tcBorders>
            <w:vAlign w:val="top"/>
          </w:tcPr>
          <w:p w14:paraId="5EA41290">
            <w:pPr>
              <w:spacing w:before="105"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0.42</w:t>
            </w:r>
          </w:p>
        </w:tc>
      </w:tr>
    </w:tbl>
    <w:p w14:paraId="5ECA303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、第三者破坏对管道安全运行的危害</w:t>
      </w:r>
    </w:p>
    <w:p w14:paraId="72A1FC6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4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第三方破坏是指人为偷油盗气造成的管道损伤以及管道沿线修筑道路、建筑施工、农民耕地等活动引起的管道损伤。值得注意的是，进入</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90</w:t>
      </w:r>
      <w:r>
        <w:rPr>
          <w:rFonts w:ascii="宋体" w:hAnsi="宋体" w:eastAsia="宋体" w:cs="宋体"/>
          <w:color w:val="000000" w:themeColor="text1"/>
          <w:spacing w:val="0"/>
          <w:w w:val="100"/>
          <w:position w:val="0"/>
          <w:sz w:val="24"/>
          <w:szCs w:val="24"/>
          <w:highlight w:val="none"/>
          <w14:textFill>
            <w14:solidFill>
              <w14:schemeClr w14:val="tx1"/>
            </w14:solidFill>
          </w14:textFill>
        </w:rPr>
        <w:t>年代以后，随着我国经济飞速发展，地方保护主义及社会环境的变化造成管道侵权事件频频发生，在管道上人为打孔盗油盗气的情况急剧上升，严重危害管道安全，并造成巨大的财产损失，已引起了人们的高度重视。</w:t>
      </w:r>
    </w:p>
    <w:p w14:paraId="1CB8B02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41" w:firstLine="490"/>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）中油股份管道第三方破坏数据统计与分析下表是中国石油天然气股份有限公司质量安全环保部提供的有关管道第三方破坏（主要指打孔盗油）的情况统计。</w:t>
      </w:r>
    </w:p>
    <w:p w14:paraId="1A097601">
      <w:pPr>
        <w:spacing w:before="78"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30</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近几年管道打孔盗油（气）情况统计</w:t>
      </w:r>
    </w:p>
    <w:tbl>
      <w:tblPr>
        <w:tblStyle w:val="23"/>
        <w:tblW w:w="8334"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8"/>
        <w:gridCol w:w="1740"/>
        <w:gridCol w:w="1651"/>
        <w:gridCol w:w="1770"/>
        <w:gridCol w:w="1765"/>
      </w:tblGrid>
      <w:tr w14:paraId="5BA11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1408" w:type="dxa"/>
            <w:tcBorders>
              <w:top w:val="single" w:color="000000" w:sz="10" w:space="0"/>
              <w:left w:val="single" w:color="000000" w:sz="10" w:space="0"/>
            </w:tcBorders>
            <w:vAlign w:val="top"/>
          </w:tcPr>
          <w:p w14:paraId="1A14CEEB">
            <w:pPr>
              <w:pStyle w:val="24"/>
              <w:spacing w:before="56" w:line="228" w:lineRule="auto"/>
              <w:ind w:left="418"/>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年份</w:t>
            </w:r>
          </w:p>
        </w:tc>
        <w:tc>
          <w:tcPr>
            <w:tcW w:w="1740" w:type="dxa"/>
            <w:tcBorders>
              <w:top w:val="single" w:color="000000" w:sz="10" w:space="0"/>
            </w:tcBorders>
            <w:vAlign w:val="top"/>
          </w:tcPr>
          <w:p w14:paraId="379BF4C4">
            <w:pPr>
              <w:pStyle w:val="24"/>
              <w:spacing w:before="56" w:line="228" w:lineRule="auto"/>
              <w:ind w:left="146"/>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打孔次数（次）</w:t>
            </w:r>
          </w:p>
        </w:tc>
        <w:tc>
          <w:tcPr>
            <w:tcW w:w="1651" w:type="dxa"/>
            <w:tcBorders>
              <w:top w:val="single" w:color="000000" w:sz="10" w:space="0"/>
            </w:tcBorders>
            <w:vAlign w:val="top"/>
          </w:tcPr>
          <w:p w14:paraId="2263EF75">
            <w:pPr>
              <w:pStyle w:val="24"/>
              <w:spacing w:before="24" w:line="275" w:lineRule="exact"/>
              <w:ind w:left="20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停输时间（</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h</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770" w:type="dxa"/>
            <w:tcBorders>
              <w:top w:val="single" w:color="000000" w:sz="10" w:space="0"/>
            </w:tcBorders>
            <w:vAlign w:val="top"/>
          </w:tcPr>
          <w:p w14:paraId="7C0096EC">
            <w:pPr>
              <w:pStyle w:val="24"/>
              <w:spacing w:before="55" w:line="230" w:lineRule="auto"/>
              <w:ind w:left="23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损失原油（</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t</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1765" w:type="dxa"/>
            <w:tcBorders>
              <w:top w:val="single" w:color="000000" w:sz="10" w:space="0"/>
              <w:right w:val="single" w:color="000000" w:sz="10" w:space="0"/>
            </w:tcBorders>
            <w:vAlign w:val="top"/>
          </w:tcPr>
          <w:p w14:paraId="2CB24D6E">
            <w:pPr>
              <w:pStyle w:val="24"/>
              <w:spacing w:before="55" w:line="229" w:lineRule="auto"/>
              <w:ind w:left="44"/>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经济损失（万元）</w:t>
            </w:r>
          </w:p>
        </w:tc>
      </w:tr>
      <w:tr w14:paraId="5E383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8" w:type="dxa"/>
            <w:tcBorders>
              <w:left w:val="single" w:color="000000" w:sz="10" w:space="0"/>
            </w:tcBorders>
            <w:vAlign w:val="top"/>
          </w:tcPr>
          <w:p w14:paraId="24E44429">
            <w:pPr>
              <w:spacing w:before="87" w:line="195" w:lineRule="auto"/>
              <w:ind w:left="4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1996</w:t>
            </w:r>
          </w:p>
        </w:tc>
        <w:tc>
          <w:tcPr>
            <w:tcW w:w="1740" w:type="dxa"/>
            <w:vAlign w:val="top"/>
          </w:tcPr>
          <w:p w14:paraId="4E8A07EF">
            <w:pPr>
              <w:spacing w:before="87" w:line="195" w:lineRule="auto"/>
              <w:ind w:left="77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68</w:t>
            </w:r>
          </w:p>
        </w:tc>
        <w:tc>
          <w:tcPr>
            <w:tcW w:w="1651" w:type="dxa"/>
            <w:vAlign w:val="top"/>
          </w:tcPr>
          <w:p w14:paraId="61353860">
            <w:pPr>
              <w:spacing w:before="87" w:line="195" w:lineRule="auto"/>
              <w:ind w:left="72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285</w:t>
            </w:r>
          </w:p>
        </w:tc>
        <w:tc>
          <w:tcPr>
            <w:tcW w:w="1770" w:type="dxa"/>
            <w:vAlign w:val="top"/>
          </w:tcPr>
          <w:p w14:paraId="2B74D90B">
            <w:pPr>
              <w:spacing w:before="87" w:line="195" w:lineRule="auto"/>
              <w:ind w:left="68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8436</w:t>
            </w:r>
          </w:p>
        </w:tc>
        <w:tc>
          <w:tcPr>
            <w:tcW w:w="1765" w:type="dxa"/>
            <w:tcBorders>
              <w:right w:val="single" w:color="000000" w:sz="10" w:space="0"/>
            </w:tcBorders>
            <w:vAlign w:val="top"/>
          </w:tcPr>
          <w:p w14:paraId="352A577C">
            <w:pPr>
              <w:spacing w:before="87" w:line="195" w:lineRule="auto"/>
              <w:ind w:left="67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3686</w:t>
            </w:r>
          </w:p>
        </w:tc>
      </w:tr>
      <w:tr w14:paraId="319D0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8" w:type="dxa"/>
            <w:tcBorders>
              <w:left w:val="single" w:color="000000" w:sz="10" w:space="0"/>
            </w:tcBorders>
            <w:vAlign w:val="top"/>
          </w:tcPr>
          <w:p w14:paraId="19AEC6E0">
            <w:pPr>
              <w:spacing w:before="90" w:line="195" w:lineRule="auto"/>
              <w:ind w:left="4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1997</w:t>
            </w:r>
          </w:p>
        </w:tc>
        <w:tc>
          <w:tcPr>
            <w:tcW w:w="1740" w:type="dxa"/>
            <w:vAlign w:val="top"/>
          </w:tcPr>
          <w:p w14:paraId="50DACC73">
            <w:pPr>
              <w:spacing w:before="90" w:line="195" w:lineRule="auto"/>
              <w:ind w:left="73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178</w:t>
            </w:r>
          </w:p>
        </w:tc>
        <w:tc>
          <w:tcPr>
            <w:tcW w:w="1651" w:type="dxa"/>
            <w:vAlign w:val="top"/>
          </w:tcPr>
          <w:p w14:paraId="28DC5EB7">
            <w:pPr>
              <w:spacing w:before="90" w:line="195" w:lineRule="auto"/>
              <w:ind w:left="7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467</w:t>
            </w:r>
          </w:p>
        </w:tc>
        <w:tc>
          <w:tcPr>
            <w:tcW w:w="1770" w:type="dxa"/>
            <w:vAlign w:val="top"/>
          </w:tcPr>
          <w:p w14:paraId="2E0A23AB">
            <w:pPr>
              <w:spacing w:before="90" w:line="195" w:lineRule="auto"/>
              <w:ind w:left="6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18913</w:t>
            </w:r>
          </w:p>
        </w:tc>
        <w:tc>
          <w:tcPr>
            <w:tcW w:w="1765" w:type="dxa"/>
            <w:tcBorders>
              <w:right w:val="single" w:color="000000" w:sz="10" w:space="0"/>
            </w:tcBorders>
            <w:vAlign w:val="top"/>
          </w:tcPr>
          <w:p w14:paraId="5EC0A405">
            <w:pPr>
              <w:spacing w:before="90" w:line="195" w:lineRule="auto"/>
              <w:ind w:left="67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3910</w:t>
            </w:r>
          </w:p>
        </w:tc>
      </w:tr>
      <w:tr w14:paraId="2D32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08" w:type="dxa"/>
            <w:tcBorders>
              <w:left w:val="single" w:color="000000" w:sz="10" w:space="0"/>
            </w:tcBorders>
            <w:vAlign w:val="top"/>
          </w:tcPr>
          <w:p w14:paraId="5D283568">
            <w:pPr>
              <w:spacing w:before="93" w:line="195" w:lineRule="auto"/>
              <w:ind w:left="4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1998</w:t>
            </w:r>
          </w:p>
        </w:tc>
        <w:tc>
          <w:tcPr>
            <w:tcW w:w="1740" w:type="dxa"/>
            <w:vAlign w:val="top"/>
          </w:tcPr>
          <w:p w14:paraId="61A5AF50">
            <w:pPr>
              <w:spacing w:before="93" w:line="195" w:lineRule="auto"/>
              <w:ind w:left="7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756</w:t>
            </w:r>
          </w:p>
        </w:tc>
        <w:tc>
          <w:tcPr>
            <w:tcW w:w="1651" w:type="dxa"/>
            <w:vAlign w:val="top"/>
          </w:tcPr>
          <w:p w14:paraId="4BB75415">
            <w:pPr>
              <w:spacing w:before="93" w:line="195" w:lineRule="auto"/>
              <w:ind w:left="6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2154</w:t>
            </w:r>
          </w:p>
        </w:tc>
        <w:tc>
          <w:tcPr>
            <w:tcW w:w="1770" w:type="dxa"/>
            <w:vAlign w:val="top"/>
          </w:tcPr>
          <w:p w14:paraId="6F109DF0">
            <w:pPr>
              <w:spacing w:before="93" w:line="195" w:lineRule="auto"/>
              <w:ind w:left="62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21319</w:t>
            </w:r>
          </w:p>
        </w:tc>
        <w:tc>
          <w:tcPr>
            <w:tcW w:w="1765" w:type="dxa"/>
            <w:tcBorders>
              <w:right w:val="single" w:color="000000" w:sz="10" w:space="0"/>
            </w:tcBorders>
            <w:vAlign w:val="top"/>
          </w:tcPr>
          <w:p w14:paraId="52835BCC">
            <w:pPr>
              <w:spacing w:before="93" w:line="195" w:lineRule="auto"/>
              <w:ind w:left="6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4504</w:t>
            </w:r>
          </w:p>
        </w:tc>
      </w:tr>
      <w:tr w14:paraId="5436C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408" w:type="dxa"/>
            <w:tcBorders>
              <w:left w:val="single" w:color="000000" w:sz="10" w:space="0"/>
            </w:tcBorders>
            <w:vAlign w:val="top"/>
          </w:tcPr>
          <w:p w14:paraId="78F4B7A5">
            <w:pPr>
              <w:spacing w:before="99" w:line="195" w:lineRule="auto"/>
              <w:ind w:left="43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1999</w:t>
            </w:r>
          </w:p>
        </w:tc>
        <w:tc>
          <w:tcPr>
            <w:tcW w:w="1740" w:type="dxa"/>
            <w:vAlign w:val="top"/>
          </w:tcPr>
          <w:p w14:paraId="394CD774">
            <w:pPr>
              <w:spacing w:before="99" w:line="195" w:lineRule="auto"/>
              <w:ind w:left="66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2458</w:t>
            </w:r>
          </w:p>
        </w:tc>
        <w:tc>
          <w:tcPr>
            <w:tcW w:w="1651" w:type="dxa"/>
            <w:vAlign w:val="top"/>
          </w:tcPr>
          <w:p w14:paraId="48B5F9C4">
            <w:pPr>
              <w:spacing w:before="99" w:line="195" w:lineRule="auto"/>
              <w:ind w:left="67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8126</w:t>
            </w:r>
          </w:p>
        </w:tc>
        <w:tc>
          <w:tcPr>
            <w:tcW w:w="1770" w:type="dxa"/>
            <w:vAlign w:val="top"/>
          </w:tcPr>
          <w:p w14:paraId="66B23DC4">
            <w:pPr>
              <w:spacing w:before="99" w:line="195" w:lineRule="auto"/>
              <w:ind w:left="6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39322</w:t>
            </w:r>
          </w:p>
        </w:tc>
        <w:tc>
          <w:tcPr>
            <w:tcW w:w="1765" w:type="dxa"/>
            <w:tcBorders>
              <w:right w:val="single" w:color="000000" w:sz="10" w:space="0"/>
            </w:tcBorders>
            <w:vAlign w:val="top"/>
          </w:tcPr>
          <w:p w14:paraId="33A252A3">
            <w:pPr>
              <w:spacing w:before="99" w:line="195" w:lineRule="auto"/>
              <w:ind w:left="67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8797</w:t>
            </w:r>
          </w:p>
        </w:tc>
      </w:tr>
      <w:tr w14:paraId="0E5FE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1408" w:type="dxa"/>
            <w:tcBorders>
              <w:left w:val="single" w:color="000000" w:sz="10" w:space="0"/>
            </w:tcBorders>
            <w:vAlign w:val="top"/>
          </w:tcPr>
          <w:p w14:paraId="2F8A0B36">
            <w:pPr>
              <w:pStyle w:val="24"/>
              <w:spacing w:before="65" w:line="220" w:lineRule="auto"/>
              <w:jc w:val="right"/>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740" w:type="dxa"/>
            <w:vAlign w:val="top"/>
          </w:tcPr>
          <w:p w14:paraId="57D30E80">
            <w:pPr>
              <w:spacing w:before="101" w:line="195" w:lineRule="auto"/>
              <w:ind w:left="6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6266</w:t>
            </w:r>
          </w:p>
        </w:tc>
        <w:tc>
          <w:tcPr>
            <w:tcW w:w="1651" w:type="dxa"/>
            <w:vAlign w:val="top"/>
          </w:tcPr>
          <w:p w14:paraId="3089C7A5">
            <w:pPr>
              <w:spacing w:before="101" w:line="195" w:lineRule="auto"/>
              <w:ind w:left="63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19236</w:t>
            </w:r>
          </w:p>
        </w:tc>
        <w:tc>
          <w:tcPr>
            <w:tcW w:w="1770" w:type="dxa"/>
            <w:vAlign w:val="top"/>
          </w:tcPr>
          <w:p w14:paraId="69A6AB33">
            <w:pPr>
              <w:spacing w:before="101" w:line="195" w:lineRule="auto"/>
              <w:ind w:left="59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171916</w:t>
            </w:r>
          </w:p>
        </w:tc>
        <w:tc>
          <w:tcPr>
            <w:tcW w:w="1765" w:type="dxa"/>
            <w:tcBorders>
              <w:right w:val="single" w:color="000000" w:sz="10" w:space="0"/>
            </w:tcBorders>
            <w:vAlign w:val="top"/>
          </w:tcPr>
          <w:p w14:paraId="5ADFFA64">
            <w:pPr>
              <w:spacing w:before="101" w:line="195" w:lineRule="auto"/>
              <w:ind w:left="6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36606</w:t>
            </w:r>
          </w:p>
        </w:tc>
      </w:tr>
      <w:tr w14:paraId="08B1F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1408" w:type="dxa"/>
            <w:tcBorders>
              <w:left w:val="single" w:color="000000" w:sz="10" w:space="0"/>
              <w:bottom w:val="single" w:color="000000" w:sz="10" w:space="0"/>
            </w:tcBorders>
            <w:vAlign w:val="top"/>
          </w:tcPr>
          <w:p w14:paraId="32C64C4D">
            <w:pPr>
              <w:pStyle w:val="24"/>
              <w:spacing w:before="67" w:line="230" w:lineRule="auto"/>
              <w:ind w:left="418"/>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合计</w:t>
            </w:r>
          </w:p>
        </w:tc>
        <w:tc>
          <w:tcPr>
            <w:tcW w:w="1740" w:type="dxa"/>
            <w:tcBorders>
              <w:bottom w:val="single" w:color="000000" w:sz="10" w:space="0"/>
            </w:tcBorders>
            <w:vAlign w:val="top"/>
          </w:tcPr>
          <w:p w14:paraId="49B5E589">
            <w:pPr>
              <w:spacing w:before="103" w:line="195" w:lineRule="auto"/>
              <w:ind w:left="6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9726</w:t>
            </w:r>
          </w:p>
        </w:tc>
        <w:tc>
          <w:tcPr>
            <w:tcW w:w="1651" w:type="dxa"/>
            <w:tcBorders>
              <w:bottom w:val="single" w:color="000000" w:sz="10" w:space="0"/>
            </w:tcBorders>
            <w:vAlign w:val="top"/>
          </w:tcPr>
          <w:p w14:paraId="56A29D42">
            <w:pPr>
              <w:spacing w:before="103" w:line="195" w:lineRule="auto"/>
              <w:ind w:left="62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30268</w:t>
            </w:r>
          </w:p>
        </w:tc>
        <w:tc>
          <w:tcPr>
            <w:tcW w:w="1770" w:type="dxa"/>
            <w:tcBorders>
              <w:bottom w:val="single" w:color="000000" w:sz="10" w:space="0"/>
            </w:tcBorders>
            <w:vAlign w:val="top"/>
          </w:tcPr>
          <w:p w14:paraId="6F76E4DB">
            <w:pPr>
              <w:spacing w:before="103" w:line="195" w:lineRule="auto"/>
              <w:ind w:left="57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259906</w:t>
            </w:r>
          </w:p>
        </w:tc>
        <w:tc>
          <w:tcPr>
            <w:tcW w:w="1765" w:type="dxa"/>
            <w:tcBorders>
              <w:bottom w:val="single" w:color="000000" w:sz="10" w:space="0"/>
              <w:right w:val="single" w:color="000000" w:sz="10" w:space="0"/>
            </w:tcBorders>
            <w:vAlign w:val="top"/>
          </w:tcPr>
          <w:p w14:paraId="14735653">
            <w:pPr>
              <w:spacing w:before="103" w:line="195" w:lineRule="auto"/>
              <w:ind w:left="62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57503</w:t>
            </w:r>
          </w:p>
        </w:tc>
      </w:tr>
    </w:tbl>
    <w:p w14:paraId="710B636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从表中看出，第三方破坏相当严重，损伤次数呈逐年急速上升趋势。</w:t>
      </w:r>
    </w:p>
    <w:p w14:paraId="501A8E1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）中沧输气管道第三方破坏情况</w:t>
      </w:r>
    </w:p>
    <w:p w14:paraId="529098B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41" w:firstLine="49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中沧线自</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1998</w:t>
      </w:r>
      <w:r>
        <w:rPr>
          <w:rFonts w:ascii="宋体" w:hAnsi="宋体" w:eastAsia="宋体" w:cs="宋体"/>
          <w:color w:val="000000" w:themeColor="text1"/>
          <w:spacing w:val="0"/>
          <w:w w:val="100"/>
          <w:position w:val="0"/>
          <w:sz w:val="24"/>
          <w:szCs w:val="24"/>
          <w:highlight w:val="none"/>
          <w14:textFill>
            <w14:solidFill>
              <w14:schemeClr w14:val="tx1"/>
            </w14:solidFill>
          </w14:textFill>
        </w:rPr>
        <w:t>年发生第一次打孔盗气案件以来，</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截至</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2000</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w:t>
      </w:r>
      <w:r>
        <w:rPr>
          <w:rFonts w:ascii="宋体" w:hAnsi="宋体" w:eastAsia="宋体" w:cs="宋体"/>
          <w:color w:val="000000" w:themeColor="text1"/>
          <w:spacing w:val="0"/>
          <w:w w:val="100"/>
          <w:position w:val="0"/>
          <w:sz w:val="24"/>
          <w:szCs w:val="24"/>
          <w:highlight w:val="none"/>
          <w14:textFill>
            <w14:solidFill>
              <w14:schemeClr w14:val="tx1"/>
            </w14:solidFill>
          </w14:textFill>
        </w:rPr>
        <w:t>月，已发生了打孔盗气事件</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w:t>
      </w:r>
      <w:r>
        <w:rPr>
          <w:rFonts w:ascii="宋体" w:hAnsi="宋体" w:eastAsia="宋体" w:cs="宋体"/>
          <w:color w:val="000000" w:themeColor="text1"/>
          <w:spacing w:val="0"/>
          <w:w w:val="100"/>
          <w:position w:val="0"/>
          <w:sz w:val="24"/>
          <w:szCs w:val="24"/>
          <w:highlight w:val="none"/>
          <w14:textFill>
            <w14:solidFill>
              <w14:schemeClr w14:val="tx1"/>
            </w14:solidFill>
          </w14:textFill>
        </w:rPr>
        <w:t>次，参见下表。</w:t>
      </w:r>
    </w:p>
    <w:p w14:paraId="132D5CE0">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5-31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中沧输气管道打孔盗气情况统计</w:t>
      </w:r>
    </w:p>
    <w:tbl>
      <w:tblPr>
        <w:tblStyle w:val="23"/>
        <w:tblW w:w="833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4"/>
        <w:gridCol w:w="989"/>
        <w:gridCol w:w="2452"/>
        <w:gridCol w:w="2452"/>
        <w:gridCol w:w="1949"/>
      </w:tblGrid>
      <w:tr w14:paraId="03CD4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 w:hRule="atLeast"/>
        </w:trPr>
        <w:tc>
          <w:tcPr>
            <w:tcW w:w="494" w:type="dxa"/>
            <w:tcBorders>
              <w:top w:val="single" w:color="000000" w:sz="10" w:space="0"/>
              <w:left w:val="single" w:color="000000" w:sz="10" w:space="0"/>
            </w:tcBorders>
            <w:vAlign w:val="top"/>
          </w:tcPr>
          <w:p w14:paraId="538A9C90">
            <w:pPr>
              <w:pStyle w:val="24"/>
              <w:spacing w:before="211" w:line="230" w:lineRule="auto"/>
              <w:ind w:left="30"/>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序号</w:t>
            </w:r>
          </w:p>
        </w:tc>
        <w:tc>
          <w:tcPr>
            <w:tcW w:w="989" w:type="dxa"/>
            <w:tcBorders>
              <w:top w:val="single" w:color="000000" w:sz="10" w:space="0"/>
            </w:tcBorders>
            <w:vAlign w:val="top"/>
          </w:tcPr>
          <w:p w14:paraId="69A464D9">
            <w:pPr>
              <w:pStyle w:val="24"/>
              <w:spacing w:before="56" w:line="263" w:lineRule="auto"/>
              <w:ind w:right="3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桩号（</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km+m</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c>
          <w:tcPr>
            <w:tcW w:w="2452" w:type="dxa"/>
            <w:tcBorders>
              <w:top w:val="single" w:color="000000" w:sz="10" w:space="0"/>
            </w:tcBorders>
            <w:vAlign w:val="top"/>
          </w:tcPr>
          <w:p w14:paraId="392AB0B3">
            <w:pPr>
              <w:pStyle w:val="24"/>
              <w:spacing w:before="211" w:line="233" w:lineRule="auto"/>
              <w:ind w:left="1011"/>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地点</w:t>
            </w:r>
          </w:p>
        </w:tc>
        <w:tc>
          <w:tcPr>
            <w:tcW w:w="2452" w:type="dxa"/>
            <w:tcBorders>
              <w:top w:val="single" w:color="000000" w:sz="10" w:space="0"/>
            </w:tcBorders>
            <w:vAlign w:val="top"/>
          </w:tcPr>
          <w:p w14:paraId="6177FDF6">
            <w:pPr>
              <w:pStyle w:val="24"/>
              <w:spacing w:before="211" w:line="229" w:lineRule="auto"/>
              <w:ind w:left="709"/>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盗气点情况</w:t>
            </w:r>
          </w:p>
        </w:tc>
        <w:tc>
          <w:tcPr>
            <w:tcW w:w="1949" w:type="dxa"/>
            <w:tcBorders>
              <w:top w:val="single" w:color="000000" w:sz="10" w:space="0"/>
              <w:right w:val="single" w:color="000000" w:sz="10" w:space="0"/>
            </w:tcBorders>
            <w:vAlign w:val="top"/>
          </w:tcPr>
          <w:p w14:paraId="1BC41C26">
            <w:pPr>
              <w:pStyle w:val="24"/>
              <w:spacing w:before="212" w:line="228" w:lineRule="auto"/>
              <w:ind w:left="93"/>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盗气持续时间（</w:t>
            </w:r>
            <w:r>
              <w:rPr>
                <w:rFonts w:hint="default" w:ascii="Times New Roman" w:hAnsi="Times New Roman" w:eastAsia="Times New Roman" w:cs="Times New Roman"/>
                <w:b/>
                <w:bCs/>
                <w:color w:val="000000" w:themeColor="text1"/>
                <w:spacing w:val="0"/>
                <w:w w:val="100"/>
                <w:position w:val="0"/>
                <w:sz w:val="21"/>
                <w:szCs w:val="21"/>
                <w:highlight w:val="none"/>
                <w14:textFill>
                  <w14:solidFill>
                    <w14:schemeClr w14:val="tx1"/>
                  </w14:solidFill>
                </w14:textFill>
              </w:rPr>
              <w:t>a</w:t>
            </w: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w:t>
            </w:r>
          </w:p>
        </w:tc>
      </w:tr>
      <w:tr w14:paraId="15A07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034A1F8F">
            <w:pPr>
              <w:spacing w:before="86" w:line="195" w:lineRule="auto"/>
              <w:ind w:left="20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c>
          <w:tcPr>
            <w:tcW w:w="989" w:type="dxa"/>
            <w:vAlign w:val="top"/>
          </w:tcPr>
          <w:p w14:paraId="4EC98E91">
            <w:pPr>
              <w:spacing w:before="86"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11+200</w:t>
            </w:r>
          </w:p>
        </w:tc>
        <w:tc>
          <w:tcPr>
            <w:tcW w:w="2452" w:type="dxa"/>
            <w:vAlign w:val="top"/>
          </w:tcPr>
          <w:p w14:paraId="281E2F5D">
            <w:pPr>
              <w:pStyle w:val="24"/>
              <w:spacing w:before="50" w:line="228" w:lineRule="auto"/>
              <w:ind w:left="70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w:t>
            </w:r>
          </w:p>
        </w:tc>
        <w:tc>
          <w:tcPr>
            <w:tcW w:w="2452" w:type="dxa"/>
            <w:vAlign w:val="top"/>
          </w:tcPr>
          <w:p w14:paraId="6AFE3F31">
            <w:pPr>
              <w:pStyle w:val="24"/>
              <w:spacing w:before="50" w:line="229" w:lineRule="auto"/>
              <w:ind w:left="28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珍珠岩厂作为燃料气</w:t>
            </w:r>
          </w:p>
        </w:tc>
        <w:tc>
          <w:tcPr>
            <w:tcW w:w="1949" w:type="dxa"/>
            <w:tcBorders>
              <w:right w:val="single" w:color="000000" w:sz="10" w:space="0"/>
            </w:tcBorders>
            <w:vAlign w:val="top"/>
          </w:tcPr>
          <w:p w14:paraId="1CDD9950">
            <w:pPr>
              <w:spacing w:before="86"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0FB38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0AD4EB35">
            <w:pPr>
              <w:spacing w:before="87" w:line="195" w:lineRule="auto"/>
              <w:ind w:left="1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p>
        </w:tc>
        <w:tc>
          <w:tcPr>
            <w:tcW w:w="989" w:type="dxa"/>
            <w:vAlign w:val="top"/>
          </w:tcPr>
          <w:p w14:paraId="6D6161FA">
            <w:pPr>
              <w:spacing w:before="87"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11+380</w:t>
            </w:r>
          </w:p>
        </w:tc>
        <w:tc>
          <w:tcPr>
            <w:tcW w:w="2452" w:type="dxa"/>
            <w:vAlign w:val="top"/>
          </w:tcPr>
          <w:p w14:paraId="60027982">
            <w:pPr>
              <w:pStyle w:val="24"/>
              <w:spacing w:before="51" w:line="228" w:lineRule="auto"/>
              <w:ind w:left="49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莘县古云乡黄庄</w:t>
            </w:r>
          </w:p>
        </w:tc>
        <w:tc>
          <w:tcPr>
            <w:tcW w:w="2452" w:type="dxa"/>
            <w:vAlign w:val="top"/>
          </w:tcPr>
          <w:p w14:paraId="0ECA4618">
            <w:pPr>
              <w:pStyle w:val="24"/>
              <w:spacing w:before="51" w:line="229" w:lineRule="auto"/>
              <w:ind w:left="38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灯具厂作为燃料气</w:t>
            </w:r>
          </w:p>
        </w:tc>
        <w:tc>
          <w:tcPr>
            <w:tcW w:w="1949" w:type="dxa"/>
            <w:tcBorders>
              <w:right w:val="single" w:color="000000" w:sz="10" w:space="0"/>
            </w:tcBorders>
            <w:vAlign w:val="top"/>
          </w:tcPr>
          <w:p w14:paraId="5FAE23CD">
            <w:pPr>
              <w:spacing w:before="87"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0764E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24D4BC1B">
            <w:pPr>
              <w:spacing w:before="88" w:line="195" w:lineRule="auto"/>
              <w:ind w:left="1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p>
        </w:tc>
        <w:tc>
          <w:tcPr>
            <w:tcW w:w="989" w:type="dxa"/>
            <w:vAlign w:val="top"/>
          </w:tcPr>
          <w:p w14:paraId="0D17DA66">
            <w:pPr>
              <w:spacing w:before="88"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11+500</w:t>
            </w:r>
          </w:p>
        </w:tc>
        <w:tc>
          <w:tcPr>
            <w:tcW w:w="2452" w:type="dxa"/>
            <w:vAlign w:val="top"/>
          </w:tcPr>
          <w:p w14:paraId="4523B099">
            <w:pPr>
              <w:pStyle w:val="24"/>
              <w:spacing w:before="53" w:line="228" w:lineRule="auto"/>
              <w:ind w:left="49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莘县古云乡黄庄</w:t>
            </w:r>
          </w:p>
        </w:tc>
        <w:tc>
          <w:tcPr>
            <w:tcW w:w="2452" w:type="dxa"/>
            <w:vAlign w:val="top"/>
          </w:tcPr>
          <w:p w14:paraId="14E267B1">
            <w:pPr>
              <w:pStyle w:val="24"/>
              <w:spacing w:before="52" w:line="229" w:lineRule="auto"/>
              <w:ind w:left="38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灯具厂作为燃料气</w:t>
            </w:r>
          </w:p>
        </w:tc>
        <w:tc>
          <w:tcPr>
            <w:tcW w:w="1949" w:type="dxa"/>
            <w:tcBorders>
              <w:right w:val="single" w:color="000000" w:sz="10" w:space="0"/>
            </w:tcBorders>
            <w:vAlign w:val="top"/>
          </w:tcPr>
          <w:p w14:paraId="69B0FE28">
            <w:pPr>
              <w:spacing w:before="88"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4F032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19488F95">
            <w:pPr>
              <w:spacing w:before="92"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4</w:t>
            </w:r>
          </w:p>
        </w:tc>
        <w:tc>
          <w:tcPr>
            <w:tcW w:w="989" w:type="dxa"/>
            <w:vAlign w:val="top"/>
          </w:tcPr>
          <w:p w14:paraId="16942C31">
            <w:pPr>
              <w:spacing w:before="92"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11+650</w:t>
            </w:r>
          </w:p>
        </w:tc>
        <w:tc>
          <w:tcPr>
            <w:tcW w:w="2452" w:type="dxa"/>
            <w:vAlign w:val="top"/>
          </w:tcPr>
          <w:p w14:paraId="6E683BB0">
            <w:pPr>
              <w:pStyle w:val="24"/>
              <w:spacing w:before="55" w:line="228" w:lineRule="auto"/>
              <w:ind w:left="28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莘县古云乡同智营村</w:t>
            </w:r>
          </w:p>
        </w:tc>
        <w:tc>
          <w:tcPr>
            <w:tcW w:w="2452" w:type="dxa"/>
            <w:vAlign w:val="top"/>
          </w:tcPr>
          <w:p w14:paraId="7FD05A05">
            <w:pPr>
              <w:pStyle w:val="24"/>
              <w:spacing w:before="56" w:line="228" w:lineRule="auto"/>
              <w:ind w:left="18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玻璃丝棉厂作为燃料气</w:t>
            </w:r>
          </w:p>
        </w:tc>
        <w:tc>
          <w:tcPr>
            <w:tcW w:w="1949" w:type="dxa"/>
            <w:tcBorders>
              <w:right w:val="single" w:color="000000" w:sz="10" w:space="0"/>
            </w:tcBorders>
            <w:vAlign w:val="top"/>
          </w:tcPr>
          <w:p w14:paraId="30902948">
            <w:pPr>
              <w:spacing w:before="92"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0883A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13CFC231">
            <w:pPr>
              <w:spacing w:before="96" w:line="192" w:lineRule="auto"/>
              <w:ind w:left="18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p>
        </w:tc>
        <w:tc>
          <w:tcPr>
            <w:tcW w:w="989" w:type="dxa"/>
            <w:vAlign w:val="top"/>
          </w:tcPr>
          <w:p w14:paraId="7EB784F5">
            <w:pPr>
              <w:spacing w:before="93"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11+660</w:t>
            </w:r>
          </w:p>
        </w:tc>
        <w:tc>
          <w:tcPr>
            <w:tcW w:w="2452" w:type="dxa"/>
            <w:vAlign w:val="top"/>
          </w:tcPr>
          <w:p w14:paraId="766F8AB6">
            <w:pPr>
              <w:pStyle w:val="24"/>
              <w:spacing w:before="57" w:line="228"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莘县古云乡西池村</w:t>
            </w:r>
          </w:p>
        </w:tc>
        <w:tc>
          <w:tcPr>
            <w:tcW w:w="2452" w:type="dxa"/>
            <w:vAlign w:val="top"/>
          </w:tcPr>
          <w:p w14:paraId="75D24FAF">
            <w:pPr>
              <w:pStyle w:val="24"/>
              <w:spacing w:before="58" w:line="228" w:lineRule="auto"/>
              <w:ind w:left="28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泡花碱厂作为燃料气</w:t>
            </w:r>
          </w:p>
        </w:tc>
        <w:tc>
          <w:tcPr>
            <w:tcW w:w="1949" w:type="dxa"/>
            <w:tcBorders>
              <w:right w:val="single" w:color="000000" w:sz="10" w:space="0"/>
            </w:tcBorders>
            <w:vAlign w:val="top"/>
          </w:tcPr>
          <w:p w14:paraId="27FCA602">
            <w:pPr>
              <w:spacing w:before="93"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48DDB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3CC907F9">
            <w:pPr>
              <w:spacing w:before="94" w:line="195" w:lineRule="auto"/>
              <w:ind w:left="1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6</w:t>
            </w:r>
          </w:p>
        </w:tc>
        <w:tc>
          <w:tcPr>
            <w:tcW w:w="989" w:type="dxa"/>
            <w:vAlign w:val="top"/>
          </w:tcPr>
          <w:p w14:paraId="02C88791">
            <w:pPr>
              <w:spacing w:before="94"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11+770</w:t>
            </w:r>
          </w:p>
        </w:tc>
        <w:tc>
          <w:tcPr>
            <w:tcW w:w="2452" w:type="dxa"/>
            <w:vAlign w:val="top"/>
          </w:tcPr>
          <w:p w14:paraId="7679B8CE">
            <w:pPr>
              <w:pStyle w:val="24"/>
              <w:spacing w:before="59" w:line="227"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莘县古云乡王拐村</w:t>
            </w:r>
          </w:p>
        </w:tc>
        <w:tc>
          <w:tcPr>
            <w:tcW w:w="2452" w:type="dxa"/>
            <w:vAlign w:val="top"/>
          </w:tcPr>
          <w:p w14:paraId="3A272D64">
            <w:pPr>
              <w:pStyle w:val="24"/>
              <w:spacing w:before="59" w:line="227" w:lineRule="auto"/>
              <w:ind w:left="3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熔块厂作为燃料气</w:t>
            </w:r>
          </w:p>
        </w:tc>
        <w:tc>
          <w:tcPr>
            <w:tcW w:w="1949" w:type="dxa"/>
            <w:tcBorders>
              <w:right w:val="single" w:color="000000" w:sz="10" w:space="0"/>
            </w:tcBorders>
            <w:vAlign w:val="top"/>
          </w:tcPr>
          <w:p w14:paraId="5198BBF3">
            <w:pPr>
              <w:spacing w:before="94"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7F01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53A55E43">
            <w:pPr>
              <w:spacing w:before="101" w:line="192" w:lineRule="auto"/>
              <w:ind w:left="186"/>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7</w:t>
            </w:r>
          </w:p>
        </w:tc>
        <w:tc>
          <w:tcPr>
            <w:tcW w:w="989" w:type="dxa"/>
            <w:vAlign w:val="top"/>
          </w:tcPr>
          <w:p w14:paraId="77C1505C">
            <w:pPr>
              <w:spacing w:before="98"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11+790</w:t>
            </w:r>
          </w:p>
        </w:tc>
        <w:tc>
          <w:tcPr>
            <w:tcW w:w="2452" w:type="dxa"/>
            <w:vAlign w:val="top"/>
          </w:tcPr>
          <w:p w14:paraId="455BAE7A">
            <w:pPr>
              <w:pStyle w:val="24"/>
              <w:spacing w:before="62" w:line="224"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莘县古云乡王拐村</w:t>
            </w:r>
          </w:p>
        </w:tc>
        <w:tc>
          <w:tcPr>
            <w:tcW w:w="2452" w:type="dxa"/>
            <w:vAlign w:val="top"/>
          </w:tcPr>
          <w:p w14:paraId="2EED0655">
            <w:pPr>
              <w:pStyle w:val="24"/>
              <w:spacing w:before="62" w:line="224" w:lineRule="auto"/>
              <w:ind w:left="3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熔块厂作为燃料气</w:t>
            </w:r>
          </w:p>
        </w:tc>
        <w:tc>
          <w:tcPr>
            <w:tcW w:w="1949" w:type="dxa"/>
            <w:tcBorders>
              <w:right w:val="single" w:color="000000" w:sz="10" w:space="0"/>
            </w:tcBorders>
            <w:vAlign w:val="top"/>
          </w:tcPr>
          <w:p w14:paraId="69092C69">
            <w:pPr>
              <w:spacing w:before="98"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4C9A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5095D24A">
            <w:pPr>
              <w:spacing w:before="99" w:line="195" w:lineRule="auto"/>
              <w:ind w:left="19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8</w:t>
            </w:r>
          </w:p>
        </w:tc>
        <w:tc>
          <w:tcPr>
            <w:tcW w:w="989" w:type="dxa"/>
            <w:vAlign w:val="top"/>
          </w:tcPr>
          <w:p w14:paraId="6B7F5B1A">
            <w:pPr>
              <w:spacing w:before="99"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11+890</w:t>
            </w:r>
          </w:p>
        </w:tc>
        <w:tc>
          <w:tcPr>
            <w:tcW w:w="2452" w:type="dxa"/>
            <w:vAlign w:val="top"/>
          </w:tcPr>
          <w:p w14:paraId="7A8712BD">
            <w:pPr>
              <w:pStyle w:val="24"/>
              <w:spacing w:before="63" w:line="223"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莘县古云乡曹庄村</w:t>
            </w:r>
          </w:p>
        </w:tc>
        <w:tc>
          <w:tcPr>
            <w:tcW w:w="2452" w:type="dxa"/>
            <w:vAlign w:val="top"/>
          </w:tcPr>
          <w:p w14:paraId="5FBF173E">
            <w:pPr>
              <w:pStyle w:val="24"/>
              <w:spacing w:before="63" w:line="223" w:lineRule="auto"/>
              <w:ind w:left="28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珍珠岩厂作为燃料气</w:t>
            </w:r>
          </w:p>
        </w:tc>
        <w:tc>
          <w:tcPr>
            <w:tcW w:w="1949" w:type="dxa"/>
            <w:tcBorders>
              <w:right w:val="single" w:color="000000" w:sz="10" w:space="0"/>
            </w:tcBorders>
            <w:vAlign w:val="top"/>
          </w:tcPr>
          <w:p w14:paraId="2FDD8BBB">
            <w:pPr>
              <w:spacing w:before="99"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33715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4" w:type="dxa"/>
            <w:tcBorders>
              <w:left w:val="single" w:color="000000" w:sz="10" w:space="0"/>
            </w:tcBorders>
            <w:vAlign w:val="top"/>
          </w:tcPr>
          <w:p w14:paraId="14D00FDE">
            <w:pPr>
              <w:spacing w:before="100" w:line="195" w:lineRule="auto"/>
              <w:ind w:left="18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9</w:t>
            </w:r>
          </w:p>
        </w:tc>
        <w:tc>
          <w:tcPr>
            <w:tcW w:w="989" w:type="dxa"/>
            <w:vAlign w:val="top"/>
          </w:tcPr>
          <w:p w14:paraId="3661DBA0">
            <w:pPr>
              <w:spacing w:before="100" w:line="195" w:lineRule="auto"/>
              <w:ind w:left="18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11+920</w:t>
            </w:r>
          </w:p>
        </w:tc>
        <w:tc>
          <w:tcPr>
            <w:tcW w:w="2452" w:type="dxa"/>
            <w:vAlign w:val="top"/>
          </w:tcPr>
          <w:p w14:paraId="115DBB41">
            <w:pPr>
              <w:pStyle w:val="24"/>
              <w:spacing w:before="64" w:line="223"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莘县古云乡曹庄村</w:t>
            </w:r>
          </w:p>
        </w:tc>
        <w:tc>
          <w:tcPr>
            <w:tcW w:w="2452" w:type="dxa"/>
            <w:vAlign w:val="top"/>
          </w:tcPr>
          <w:p w14:paraId="0C9FDD00">
            <w:pPr>
              <w:pStyle w:val="24"/>
              <w:spacing w:before="64" w:line="223" w:lineRule="auto"/>
              <w:ind w:left="3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熔块厂作为燃料气</w:t>
            </w:r>
          </w:p>
        </w:tc>
        <w:tc>
          <w:tcPr>
            <w:tcW w:w="1949" w:type="dxa"/>
            <w:tcBorders>
              <w:right w:val="single" w:color="000000" w:sz="10" w:space="0"/>
            </w:tcBorders>
            <w:vAlign w:val="top"/>
          </w:tcPr>
          <w:p w14:paraId="5D33913B">
            <w:pPr>
              <w:spacing w:before="100"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2F84C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4" w:type="dxa"/>
            <w:tcBorders>
              <w:left w:val="single" w:color="000000" w:sz="10" w:space="0"/>
            </w:tcBorders>
            <w:vAlign w:val="top"/>
          </w:tcPr>
          <w:p w14:paraId="058C0F26">
            <w:pPr>
              <w:spacing w:before="103" w:line="195" w:lineRule="auto"/>
              <w:ind w:left="1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p>
        </w:tc>
        <w:tc>
          <w:tcPr>
            <w:tcW w:w="989" w:type="dxa"/>
            <w:vAlign w:val="top"/>
          </w:tcPr>
          <w:p w14:paraId="45E9B2D7">
            <w:pPr>
              <w:spacing w:before="103" w:line="195" w:lineRule="auto"/>
              <w:ind w:left="1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13+180</w:t>
            </w:r>
          </w:p>
        </w:tc>
        <w:tc>
          <w:tcPr>
            <w:tcW w:w="2452" w:type="dxa"/>
            <w:vAlign w:val="top"/>
          </w:tcPr>
          <w:p w14:paraId="7AE95DA1">
            <w:pPr>
              <w:pStyle w:val="24"/>
              <w:spacing w:before="67" w:line="220"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莘县古云乡邢庄村</w:t>
            </w:r>
          </w:p>
        </w:tc>
        <w:tc>
          <w:tcPr>
            <w:tcW w:w="2452" w:type="dxa"/>
            <w:vAlign w:val="top"/>
          </w:tcPr>
          <w:p w14:paraId="4E767EDF">
            <w:pPr>
              <w:pStyle w:val="24"/>
              <w:spacing w:before="67" w:line="220" w:lineRule="auto"/>
              <w:ind w:left="3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熔块厂作为燃料气</w:t>
            </w:r>
          </w:p>
        </w:tc>
        <w:tc>
          <w:tcPr>
            <w:tcW w:w="1949" w:type="dxa"/>
            <w:tcBorders>
              <w:right w:val="single" w:color="000000" w:sz="10" w:space="0"/>
            </w:tcBorders>
            <w:vAlign w:val="top"/>
          </w:tcPr>
          <w:p w14:paraId="2F71F858">
            <w:pPr>
              <w:spacing w:before="103" w:line="195" w:lineRule="auto"/>
              <w:ind w:left="84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0.5</w:t>
            </w:r>
          </w:p>
        </w:tc>
      </w:tr>
      <w:tr w14:paraId="32E86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4" w:type="dxa"/>
            <w:tcBorders>
              <w:left w:val="single" w:color="000000" w:sz="10" w:space="0"/>
            </w:tcBorders>
            <w:vAlign w:val="top"/>
          </w:tcPr>
          <w:p w14:paraId="446470DD">
            <w:pPr>
              <w:spacing w:before="103" w:line="195" w:lineRule="auto"/>
              <w:ind w:left="15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11</w:t>
            </w:r>
          </w:p>
        </w:tc>
        <w:tc>
          <w:tcPr>
            <w:tcW w:w="989" w:type="dxa"/>
            <w:vAlign w:val="top"/>
          </w:tcPr>
          <w:p w14:paraId="5CEFC7CD">
            <w:pPr>
              <w:spacing w:before="103" w:line="195" w:lineRule="auto"/>
              <w:ind w:left="1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14+150</w:t>
            </w:r>
          </w:p>
        </w:tc>
        <w:tc>
          <w:tcPr>
            <w:tcW w:w="2452" w:type="dxa"/>
            <w:vAlign w:val="top"/>
          </w:tcPr>
          <w:p w14:paraId="5AB4E103">
            <w:pPr>
              <w:pStyle w:val="24"/>
              <w:spacing w:before="67" w:line="220" w:lineRule="auto"/>
              <w:ind w:left="1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莘县古云乡义和诚公司</w:t>
            </w:r>
          </w:p>
        </w:tc>
        <w:tc>
          <w:tcPr>
            <w:tcW w:w="2452" w:type="dxa"/>
            <w:vAlign w:val="top"/>
          </w:tcPr>
          <w:p w14:paraId="55A99270">
            <w:pPr>
              <w:pStyle w:val="24"/>
              <w:spacing w:before="67" w:line="220" w:lineRule="auto"/>
              <w:ind w:left="18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玻璃丝棉厂作为燃料气</w:t>
            </w:r>
          </w:p>
        </w:tc>
        <w:tc>
          <w:tcPr>
            <w:tcW w:w="1949" w:type="dxa"/>
            <w:tcBorders>
              <w:right w:val="single" w:color="000000" w:sz="10" w:space="0"/>
            </w:tcBorders>
            <w:vAlign w:val="top"/>
          </w:tcPr>
          <w:p w14:paraId="1732025F">
            <w:pPr>
              <w:spacing w:before="103" w:line="195" w:lineRule="auto"/>
              <w:ind w:left="9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r>
      <w:tr w14:paraId="50973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494" w:type="dxa"/>
            <w:tcBorders>
              <w:left w:val="single" w:color="000000" w:sz="10" w:space="0"/>
            </w:tcBorders>
            <w:vAlign w:val="top"/>
          </w:tcPr>
          <w:p w14:paraId="5BAFDF1C">
            <w:pPr>
              <w:spacing w:before="103" w:line="195" w:lineRule="auto"/>
              <w:ind w:left="1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12</w:t>
            </w:r>
          </w:p>
        </w:tc>
        <w:tc>
          <w:tcPr>
            <w:tcW w:w="989" w:type="dxa"/>
            <w:vAlign w:val="top"/>
          </w:tcPr>
          <w:p w14:paraId="17A6EF4E">
            <w:pPr>
              <w:spacing w:before="103" w:line="195" w:lineRule="auto"/>
              <w:ind w:left="18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14+200</w:t>
            </w:r>
          </w:p>
        </w:tc>
        <w:tc>
          <w:tcPr>
            <w:tcW w:w="2452" w:type="dxa"/>
            <w:vAlign w:val="top"/>
          </w:tcPr>
          <w:p w14:paraId="5B3FCE7D">
            <w:pPr>
              <w:pStyle w:val="24"/>
              <w:spacing w:before="67" w:line="219"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莘县古云乡邢庄村</w:t>
            </w:r>
          </w:p>
        </w:tc>
        <w:tc>
          <w:tcPr>
            <w:tcW w:w="2452" w:type="dxa"/>
            <w:vAlign w:val="top"/>
          </w:tcPr>
          <w:p w14:paraId="048186B8">
            <w:pPr>
              <w:pStyle w:val="24"/>
              <w:spacing w:before="67" w:line="219" w:lineRule="auto"/>
              <w:ind w:left="39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熔块厂作为燃料气</w:t>
            </w:r>
          </w:p>
        </w:tc>
        <w:tc>
          <w:tcPr>
            <w:tcW w:w="1949" w:type="dxa"/>
            <w:tcBorders>
              <w:right w:val="single" w:color="000000" w:sz="10" w:space="0"/>
            </w:tcBorders>
            <w:vAlign w:val="top"/>
          </w:tcPr>
          <w:p w14:paraId="2766A32C">
            <w:pPr>
              <w:spacing w:before="103" w:line="195" w:lineRule="auto"/>
              <w:ind w:left="9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p>
        </w:tc>
      </w:tr>
      <w:tr w14:paraId="0FA8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6" w:hRule="atLeast"/>
        </w:trPr>
        <w:tc>
          <w:tcPr>
            <w:tcW w:w="494" w:type="dxa"/>
            <w:tcBorders>
              <w:left w:val="single" w:color="000000" w:sz="10" w:space="0"/>
            </w:tcBorders>
            <w:vAlign w:val="top"/>
          </w:tcPr>
          <w:p w14:paraId="254805DE">
            <w:pPr>
              <w:spacing w:before="107" w:line="195" w:lineRule="auto"/>
              <w:ind w:left="1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13</w:t>
            </w:r>
          </w:p>
        </w:tc>
        <w:tc>
          <w:tcPr>
            <w:tcW w:w="989" w:type="dxa"/>
            <w:vAlign w:val="top"/>
          </w:tcPr>
          <w:p w14:paraId="796CD3BB">
            <w:pPr>
              <w:spacing w:before="107" w:line="195" w:lineRule="auto"/>
              <w:ind w:left="10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280+300</w:t>
            </w:r>
          </w:p>
        </w:tc>
        <w:tc>
          <w:tcPr>
            <w:tcW w:w="2452" w:type="dxa"/>
            <w:vAlign w:val="top"/>
          </w:tcPr>
          <w:p w14:paraId="155A028D">
            <w:pPr>
              <w:pStyle w:val="24"/>
              <w:spacing w:before="70" w:line="217" w:lineRule="auto"/>
              <w:ind w:left="59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吴桥县北董村</w:t>
            </w:r>
          </w:p>
        </w:tc>
        <w:tc>
          <w:tcPr>
            <w:tcW w:w="2452" w:type="dxa"/>
            <w:vAlign w:val="top"/>
          </w:tcPr>
          <w:p w14:paraId="566B6A37">
            <w:pPr>
              <w:pStyle w:val="24"/>
              <w:spacing w:before="70" w:line="217" w:lineRule="auto"/>
              <w:ind w:left="80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装有阀门</w:t>
            </w:r>
          </w:p>
        </w:tc>
        <w:tc>
          <w:tcPr>
            <w:tcW w:w="1949" w:type="dxa"/>
            <w:tcBorders>
              <w:right w:val="single" w:color="000000" w:sz="10" w:space="0"/>
            </w:tcBorders>
            <w:vAlign w:val="top"/>
          </w:tcPr>
          <w:p w14:paraId="7BFA3A58">
            <w:pPr>
              <w:pStyle w:val="24"/>
              <w:spacing w:before="70" w:line="217" w:lineRule="auto"/>
              <w:ind w:left="66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未盗成</w:t>
            </w:r>
          </w:p>
        </w:tc>
      </w:tr>
      <w:tr w14:paraId="069E1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494" w:type="dxa"/>
            <w:tcBorders>
              <w:left w:val="single" w:color="000000" w:sz="10" w:space="0"/>
              <w:bottom w:val="single" w:color="000000" w:sz="10" w:space="0"/>
            </w:tcBorders>
            <w:vAlign w:val="top"/>
          </w:tcPr>
          <w:p w14:paraId="69BD0841">
            <w:pPr>
              <w:spacing w:before="107" w:line="195" w:lineRule="auto"/>
              <w:ind w:left="15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14</w:t>
            </w:r>
          </w:p>
        </w:tc>
        <w:tc>
          <w:tcPr>
            <w:tcW w:w="989" w:type="dxa"/>
            <w:tcBorders>
              <w:bottom w:val="single" w:color="000000" w:sz="10" w:space="0"/>
            </w:tcBorders>
            <w:vAlign w:val="top"/>
          </w:tcPr>
          <w:p w14:paraId="0F5099C2">
            <w:pPr>
              <w:spacing w:before="107" w:line="195" w:lineRule="auto"/>
              <w:ind w:left="32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303</w:t>
            </w:r>
          </w:p>
        </w:tc>
        <w:tc>
          <w:tcPr>
            <w:tcW w:w="2452" w:type="dxa"/>
            <w:tcBorders>
              <w:bottom w:val="single" w:color="000000" w:sz="10" w:space="0"/>
            </w:tcBorders>
            <w:vAlign w:val="top"/>
          </w:tcPr>
          <w:p w14:paraId="64E91C92">
            <w:pPr>
              <w:pStyle w:val="24"/>
              <w:spacing w:before="71" w:line="228" w:lineRule="auto"/>
              <w:ind w:left="91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东光县</w:t>
            </w:r>
          </w:p>
        </w:tc>
        <w:tc>
          <w:tcPr>
            <w:tcW w:w="2452" w:type="dxa"/>
            <w:tcBorders>
              <w:bottom w:val="single" w:color="000000" w:sz="10" w:space="0"/>
            </w:tcBorders>
            <w:vAlign w:val="top"/>
          </w:tcPr>
          <w:p w14:paraId="0D0F7445">
            <w:pPr>
              <w:pStyle w:val="24"/>
              <w:spacing w:before="71" w:line="229" w:lineRule="auto"/>
              <w:ind w:left="80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装有阀门</w:t>
            </w:r>
          </w:p>
        </w:tc>
        <w:tc>
          <w:tcPr>
            <w:tcW w:w="1949" w:type="dxa"/>
            <w:tcBorders>
              <w:bottom w:val="single" w:color="000000" w:sz="10" w:space="0"/>
              <w:right w:val="single" w:color="000000" w:sz="10" w:space="0"/>
            </w:tcBorders>
            <w:vAlign w:val="top"/>
          </w:tcPr>
          <w:p w14:paraId="529AAA6D">
            <w:pPr>
              <w:pStyle w:val="24"/>
              <w:spacing w:before="71" w:line="229" w:lineRule="auto"/>
              <w:ind w:left="66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未盗成</w:t>
            </w:r>
          </w:p>
        </w:tc>
      </w:tr>
    </w:tbl>
    <w:p w14:paraId="7C78C5C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安输气管道第三方破坏情况</w:t>
      </w:r>
    </w:p>
    <w:p w14:paraId="681EDFF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41" w:firstLine="50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安输气管道首起中原油田第二气体处理厂配气站北侧，途经濮阳市、安阳市所属</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15</w:t>
      </w:r>
      <w:r>
        <w:rPr>
          <w:rFonts w:ascii="宋体" w:hAnsi="宋体" w:eastAsia="宋体" w:cs="宋体"/>
          <w:color w:val="000000" w:themeColor="text1"/>
          <w:spacing w:val="0"/>
          <w:w w:val="100"/>
          <w:position w:val="0"/>
          <w:sz w:val="24"/>
          <w:szCs w:val="24"/>
          <w:highlight w:val="none"/>
          <w14:textFill>
            <w14:solidFill>
              <w14:schemeClr w14:val="tx1"/>
            </w14:solidFill>
          </w14:textFill>
        </w:rPr>
        <w:t>个乡、</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112</w:t>
      </w:r>
      <w:r>
        <w:rPr>
          <w:rFonts w:ascii="宋体" w:hAnsi="宋体" w:eastAsia="宋体" w:cs="宋体"/>
          <w:color w:val="000000" w:themeColor="text1"/>
          <w:spacing w:val="0"/>
          <w:w w:val="100"/>
          <w:position w:val="0"/>
          <w:sz w:val="24"/>
          <w:szCs w:val="24"/>
          <w:highlight w:val="none"/>
          <w14:textFill>
            <w14:solidFill>
              <w14:schemeClr w14:val="tx1"/>
            </w14:solidFill>
          </w14:textFill>
        </w:rPr>
        <w:t>个自然村，至安阳市西郊东风乡置度村南第一配气站，管道全长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104.5km</w:t>
      </w:r>
      <w:r>
        <w:rPr>
          <w:rFonts w:ascii="宋体" w:hAnsi="宋体" w:eastAsia="宋体" w:cs="宋体"/>
          <w:color w:val="000000" w:themeColor="text1"/>
          <w:spacing w:val="0"/>
          <w:w w:val="100"/>
          <w:position w:val="0"/>
          <w:sz w:val="24"/>
          <w:szCs w:val="24"/>
          <w:highlight w:val="none"/>
          <w14:textFill>
            <w14:solidFill>
              <w14:schemeClr w14:val="tx1"/>
            </w14:solidFill>
          </w14:textFill>
        </w:rPr>
        <w:t>，投产至今共发生偷气事件</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次。</w:t>
      </w:r>
    </w:p>
    <w:p w14:paraId="29D11AE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开输气管道第三方破坏情况</w:t>
      </w:r>
    </w:p>
    <w:p w14:paraId="13C054C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41" w:firstLine="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中</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开输气管道输送中原油田天然气至开封，管道全长</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120km</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1996</w:t>
      </w:r>
      <w:r>
        <w:rPr>
          <w:rFonts w:ascii="宋体" w:hAnsi="宋体" w:eastAsia="宋体" w:cs="宋体"/>
          <w:color w:val="000000" w:themeColor="text1"/>
          <w:spacing w:val="0"/>
          <w:w w:val="100"/>
          <w:position w:val="0"/>
          <w:sz w:val="24"/>
          <w:szCs w:val="24"/>
          <w:highlight w:val="none"/>
          <w14:textFill>
            <w14:solidFill>
              <w14:schemeClr w14:val="tx1"/>
            </w14:solidFill>
          </w14:textFill>
        </w:rPr>
        <w:t>年至今共发生偷气事件</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次。</w:t>
      </w:r>
    </w:p>
    <w:p w14:paraId="6AFD040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）近几年盗油、盗气案件的特点分析</w:t>
      </w:r>
    </w:p>
    <w:p w14:paraId="68317FA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27"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①由个人作案发展为团伙作案，并有明确分工，踏点、放哨、打孔、盗油、销赃一条龙，配有先进的交通和通讯工具，个别甚至配有枪支；</w:t>
      </w:r>
    </w:p>
    <w:p w14:paraId="5AAC4BF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17" w:firstLine="47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②盗油分子活动范围明显扩大：从河南濮阳一带扩大到华北的邯郸、黄骅、大港、靖海和西北长庆油田、马惠宁线。作案分子有些具备专业知识，内外勾结，不易防范；</w:t>
      </w:r>
    </w:p>
    <w:p w14:paraId="3218821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23"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③有些地方打击不力、执法不严，对这些破坏和盗窃国家财产的犯罪分子只按一般偷盗案处理，有些犯罪分子已被反复抓获，拘留几天放出后，又继续作案；</w:t>
      </w:r>
    </w:p>
    <w:p w14:paraId="0F77631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④打孔盗油、盗气已严重影响到了管道的安全生产，造成了重大的经济损失。面对第三者破坏愈演愈烈的情况，如何保证本项目不受人为破坏就显得非常重要。《中华人民共和国石油天然气管道保护法》已于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2010</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月</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25</w:t>
      </w:r>
      <w:r>
        <w:rPr>
          <w:rFonts w:ascii="宋体" w:hAnsi="宋体" w:eastAsia="宋体" w:cs="宋体"/>
          <w:color w:val="000000" w:themeColor="text1"/>
          <w:spacing w:val="0"/>
          <w:w w:val="100"/>
          <w:position w:val="0"/>
          <w:sz w:val="24"/>
          <w:szCs w:val="24"/>
          <w:highlight w:val="none"/>
          <w14:textFill>
            <w14:solidFill>
              <w14:schemeClr w14:val="tx1"/>
            </w14:solidFill>
          </w14:textFill>
        </w:rPr>
        <w:t>日经十一届全国人大常委会第十五次会议表决通过，并于</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2010</w:t>
      </w:r>
      <w:r>
        <w:rPr>
          <w:rFonts w:ascii="宋体" w:hAnsi="宋体" w:eastAsia="宋体" w:cs="宋体"/>
          <w:color w:val="000000" w:themeColor="text1"/>
          <w:spacing w:val="0"/>
          <w:w w:val="100"/>
          <w:position w:val="0"/>
          <w:sz w:val="24"/>
          <w:szCs w:val="24"/>
          <w:highlight w:val="none"/>
          <w14:textFill>
            <w14:solidFill>
              <w14:schemeClr w14:val="tx1"/>
            </w14:solidFill>
          </w14:textFill>
        </w:rPr>
        <w:t>年</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w:t>
      </w:r>
      <w:r>
        <w:rPr>
          <w:rFonts w:ascii="宋体" w:hAnsi="宋体" w:eastAsia="宋体" w:cs="宋体"/>
          <w:color w:val="000000" w:themeColor="text1"/>
          <w:spacing w:val="0"/>
          <w:w w:val="100"/>
          <w:position w:val="0"/>
          <w:sz w:val="24"/>
          <w:szCs w:val="24"/>
          <w:highlight w:val="none"/>
          <w14:textFill>
            <w14:solidFill>
              <w14:schemeClr w14:val="tx1"/>
            </w14:solidFill>
          </w14:textFill>
        </w:rPr>
        <w:t>月</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日起</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施行</w:t>
      </w:r>
      <w:r>
        <w:rPr>
          <w:rFonts w:ascii="宋体" w:hAnsi="宋体" w:eastAsia="宋体" w:cs="宋体"/>
          <w:color w:val="000000" w:themeColor="text1"/>
          <w:spacing w:val="0"/>
          <w:w w:val="100"/>
          <w:position w:val="0"/>
          <w:sz w:val="24"/>
          <w:szCs w:val="24"/>
          <w:highlight w:val="none"/>
          <w14:textFill>
            <w14:solidFill>
              <w14:schemeClr w14:val="tx1"/>
            </w14:solidFill>
          </w14:textFill>
        </w:rPr>
        <w:t>。这对保护石油天然气管道安全将起到积极作用，是打击和遏制第三者破坏的有效依据。管道部门更要加大力度进行管道保护法的宣传，强化</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保护管道安全就是保护沿线群众自身安全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的教育，并密切与地方有关部门共同协调保护管道，以法律来约束管道保护中的违规行为，做到有法可依，有法必依，严惩</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犯罪</w:t>
      </w:r>
      <w:r>
        <w:rPr>
          <w:rFonts w:ascii="宋体" w:hAnsi="宋体" w:eastAsia="宋体" w:cs="宋体"/>
          <w:color w:val="000000" w:themeColor="text1"/>
          <w:spacing w:val="0"/>
          <w:w w:val="100"/>
          <w:position w:val="0"/>
          <w:sz w:val="24"/>
          <w:szCs w:val="24"/>
          <w:highlight w:val="none"/>
          <w14:textFill>
            <w14:solidFill>
              <w14:schemeClr w14:val="tx1"/>
            </w14:solidFill>
          </w14:textFill>
        </w:rPr>
        <w:t>，确保管道安全运行。</w:t>
      </w:r>
    </w:p>
    <w:p w14:paraId="1AACFF5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、事故调查分析</w:t>
      </w:r>
    </w:p>
    <w:p w14:paraId="64A3CFF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7" w:firstLine="483"/>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各地区和国家输气管道事故原因在事故总数占前三位的基本上是外部干扰、材料</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失</w:t>
      </w:r>
      <w:r>
        <w:rPr>
          <w:rFonts w:ascii="宋体" w:hAnsi="宋体" w:eastAsia="宋体" w:cs="宋体"/>
          <w:color w:val="000000" w:themeColor="text1"/>
          <w:spacing w:val="0"/>
          <w:w w:val="100"/>
          <w:position w:val="0"/>
          <w:sz w:val="24"/>
          <w:szCs w:val="24"/>
          <w:highlight w:val="none"/>
          <w14:textFill>
            <w14:solidFill>
              <w14:schemeClr w14:val="tx1"/>
            </w14:solidFill>
          </w14:textFill>
        </w:rPr>
        <w:t>效和施工缺陷及腐蚀。管道事故的发生频率与直径、壁厚和埋深有关系。事故发生的频率是与管道的壁厚和直径大小有着直接的关系，较小的管径的管道，其事故发生频率高于较大管径管道的事故发生频率，因为管径小，管壁相应较薄，容易出真空或孔洞，所以薄壁管的事故率明显高于厚壁管；此外，管道埋深也与事故率有着密切的关系，随着管道埋深的增加，管道事故发生率明显下降，这</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是</w:t>
      </w:r>
      <w:r>
        <w:rPr>
          <w:rFonts w:ascii="宋体" w:hAnsi="宋体" w:eastAsia="宋体" w:cs="宋体"/>
          <w:color w:val="000000" w:themeColor="text1"/>
          <w:spacing w:val="0"/>
          <w:w w:val="100"/>
          <w:position w:val="0"/>
          <w:sz w:val="24"/>
          <w:szCs w:val="24"/>
          <w:highlight w:val="none"/>
          <w14:textFill>
            <w14:solidFill>
              <w14:schemeClr w14:val="tx1"/>
            </w14:solidFill>
          </w14:textFill>
        </w:rPr>
        <w:t>因为埋深增加可以减少管道受外力影响和破坏的可能性。</w:t>
      </w:r>
    </w:p>
    <w:p w14:paraId="15B2BD6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81" w:firstLine="478"/>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我国新疆的西部输气管道（陕京一线、靖西线、靖银线和西气东输工程）由于所采用的设备、材料已接近国际水平，加之防腐材料及手段、自动化水平的提高，设备故障、腐蚀和误操作等原因造成的事故比例将会降低。但由于这些地区自然环境恶劣，灾害性地质较严重，自然灾害方面的事故将会继续发生。对自然灾害特别是地质灾害的防范要从设计、施工等诸方面倍加重视。</w:t>
      </w:r>
    </w:p>
    <w:p w14:paraId="2D4C254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ascii="宋体" w:hAnsi="宋体" w:eastAsia="宋体" w:cs="宋体"/>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"5.5.4.7"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小结和建议</w:t>
      </w:r>
    </w:p>
    <w:p w14:paraId="653CEBB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26" w:firstLine="482"/>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总结上述不同国家、地区输气管道的事故原因，发现尽管事故原因在不同国家所占比例不同，即引起事故的原因排序不同，但结果基本相同，即主要为外力影响、腐蚀、材料及施工缺陷等三大原因。以下针对不同原因提出相应的建议：</w:t>
      </w:r>
    </w:p>
    <w:p w14:paraId="3DD0C52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22" w:firstLine="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）外力影响：加强与管道沿线地方政府、企事业单位和居民的联系，对与管道相关的工程提前预控，按照《关于加强石油天然气管道保护的通知》（国经贸安全</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〔1999〕235号</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中</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后建服从先建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的原则，消除管道保护带内的各种事故隐患；加强《中华人民共和国石油天然气管道保护法》的宣传力度，树立</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保护管道安全就是保护沿线群众自身安全</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的思想，与管道沿线地方有关部门共同协调，防范和消除第三方破坏；成立统一的管道事故报警中心；建立有关管道管理制度，如巡线工巡线责任制等。发生重大隐患及时上报，及时依法进行交涉，力争得到公正、完善</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地</w:t>
      </w:r>
      <w:r>
        <w:rPr>
          <w:rFonts w:ascii="宋体" w:hAnsi="宋体" w:eastAsia="宋体" w:cs="宋体"/>
          <w:color w:val="000000" w:themeColor="text1"/>
          <w:spacing w:val="0"/>
          <w:w w:val="100"/>
          <w:position w:val="0"/>
          <w:sz w:val="24"/>
          <w:szCs w:val="24"/>
          <w:highlight w:val="none"/>
          <w14:textFill>
            <w14:solidFill>
              <w14:schemeClr w14:val="tx1"/>
            </w14:solidFill>
          </w14:textFill>
        </w:rPr>
        <w:t>解决，避免重大恶性事故发生。同时，在管道沿线增设管道事故报警警示牌，一旦发生情况，沿线群众能够及时给报警中心报警，避免事故扩大化。</w:t>
      </w:r>
    </w:p>
    <w:p w14:paraId="3FE248B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）腐蚀：采用优良的防腐层（三层</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PE</w:t>
      </w:r>
      <w:r>
        <w:rPr>
          <w:rFonts w:ascii="宋体" w:hAnsi="宋体" w:eastAsia="宋体" w:cs="宋体"/>
          <w:color w:val="000000" w:themeColor="text1"/>
          <w:spacing w:val="0"/>
          <w:w w:val="100"/>
          <w:position w:val="0"/>
          <w:sz w:val="24"/>
          <w:szCs w:val="24"/>
          <w:highlight w:val="none"/>
          <w14:textFill>
            <w14:solidFill>
              <w14:schemeClr w14:val="tx1"/>
            </w14:solidFill>
          </w14:textFill>
        </w:rPr>
        <w:t>）、改进阴极保护措施、加强管道的日常维护和外部环境监测等手段，是防止管道腐蚀的重要内容。设置在线监测系统，以严格控制气体中的硫化氢和水含量，确保管道不发生或少发生内腐蚀事故；采用阴极保护加三层</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PE</w:t>
      </w:r>
      <w:r>
        <w:rPr>
          <w:rFonts w:ascii="宋体" w:hAnsi="宋体" w:eastAsia="宋体" w:cs="宋体"/>
          <w:color w:val="000000" w:themeColor="text1"/>
          <w:spacing w:val="0"/>
          <w:w w:val="100"/>
          <w:position w:val="0"/>
          <w:sz w:val="24"/>
          <w:szCs w:val="24"/>
          <w:highlight w:val="none"/>
          <w14:textFill>
            <w14:solidFill>
              <w14:schemeClr w14:val="tx1"/>
            </w14:solidFill>
          </w14:textFill>
        </w:rPr>
        <w:t>外防腐层的联合保护方法能确保管道不发生或少发生外腐蚀事故。</w:t>
      </w:r>
    </w:p>
    <w:p w14:paraId="11CFA6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9" w:right="22"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材料及施工缺陷：我国早期建设的天然气输送管道，几乎全部采用螺旋焊钢管。此种钢管的焊缝具有应力集中的现象，因而焊缝缺陷引发的事故比直缝钢管概率高。螺旋焊缝钢管制管时，剪边及成形压力造成的刻伤，造成焊接时的焊接缺陷并引起应力集中，在含硫化氢的腐蚀性介质中形成局部阳极。在输气的低频脉动应力作用下，局部腐蚀逐渐扩展成裂纹，在较低的输气压力下即可产生爆管，沿焊缝将管道撕裂。因此，在材料选用方面，应避免选用螺旋焊钢管。近年来，天然气管线普遍采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APIX</w:t>
      </w:r>
      <w:r>
        <w:rPr>
          <w:rFonts w:ascii="宋体" w:hAnsi="宋体" w:eastAsia="宋体" w:cs="宋体"/>
          <w:color w:val="000000" w:themeColor="text1"/>
          <w:spacing w:val="0"/>
          <w:w w:val="100"/>
          <w:position w:val="0"/>
          <w:sz w:val="24"/>
          <w:szCs w:val="24"/>
          <w:highlight w:val="none"/>
          <w14:textFill>
            <w14:solidFill>
              <w14:schemeClr w14:val="tx1"/>
            </w14:solidFill>
          </w14:textFill>
        </w:rPr>
        <w:t>系列等级的材质，制管时，采用直缝双面埋弧焊。在施工方面：与国际水平相比，我国原有的管口焊接质量水平较低，常见的缺陷有电弧烧穿、气孔、夹渣和未焊透等。也是引发事故的重要因素。近年来，陕京一线、西气东输一线等一大批新建油气管道工程的焊接质量有了很大的提高，采用了自动埋弧焊工艺，施工水平接近或达到国际先进国家的水平。管口焊接质量把关非常重要，必须严格按照施工工程质量管理要求施工，严格焊缝检验检测，确保工程质量，不留事故隐患。</w:t>
      </w:r>
    </w:p>
    <w:p w14:paraId="520FAD49">
      <w:pPr>
        <w:keepNext w:val="0"/>
        <w:keepLines w:val="0"/>
        <w:pageBreakBefore w:val="0"/>
        <w:widowControl/>
        <w:kinsoku/>
        <w:wordWrap/>
        <w:overflowPunct/>
        <w:topLinePunct w:val="0"/>
        <w:autoSpaceDE w:val="0"/>
        <w:autoSpaceDN w:val="0"/>
        <w:bidi w:val="0"/>
        <w:adjustRightInd w:val="0"/>
        <w:snapToGrid w:val="0"/>
        <w:spacing w:before="120" w:line="360" w:lineRule="auto"/>
        <w:ind w:left="28" w:right="16" w:firstLine="46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）地质灾害：要根据有关地震资料和设计采用的设防烈度，防止地质不均匀沉降和地震对管道造成的破坏。</w:t>
      </w:r>
    </w:p>
    <w:p w14:paraId="2DEF755B">
      <w:pPr>
        <w:keepNext w:val="0"/>
        <w:keepLines w:val="0"/>
        <w:pageBreakBefore w:val="0"/>
        <w:widowControl/>
        <w:kinsoku/>
        <w:wordWrap/>
        <w:overflowPunct/>
        <w:topLinePunct w:val="0"/>
        <w:autoSpaceDE w:val="0"/>
        <w:autoSpaceDN w:val="0"/>
        <w:bidi w:val="0"/>
        <w:adjustRightInd w:val="0"/>
        <w:snapToGrid w:val="0"/>
        <w:spacing w:before="120" w:line="360" w:lineRule="auto"/>
        <w:ind w:right="16"/>
        <w:textAlignment w:val="baseline"/>
        <w:rPr>
          <w:rFonts w:hint="default"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instrText xml:space="preserve"> HYPERLINK "5.5.4.6" </w:instrText>
      </w:r>
      <w:r>
        <w:rPr>
          <w:rFonts w:hint="default" w:ascii="Times New Roman" w:hAnsi="Times New Roman" w:cs="Times New Roman"/>
          <w:color w:val="000000" w:themeColor="text1"/>
          <w:spacing w:val="0"/>
          <w:w w:val="100"/>
          <w:position w:val="0"/>
          <w:sz w:val="24"/>
          <w:szCs w:val="24"/>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5.5.4.</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8</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 风险识别结果</w:t>
      </w:r>
    </w:p>
    <w:p w14:paraId="1A42A492">
      <w:pPr>
        <w:keepNext w:val="0"/>
        <w:keepLines w:val="0"/>
        <w:pageBreakBefore w:val="0"/>
        <w:widowControl/>
        <w:kinsoku/>
        <w:wordWrap/>
        <w:overflowPunct/>
        <w:topLinePunct w:val="0"/>
        <w:autoSpaceDE w:val="0"/>
        <w:autoSpaceDN w:val="0"/>
        <w:bidi w:val="0"/>
        <w:adjustRightInd w:val="0"/>
        <w:snapToGrid w:val="0"/>
        <w:spacing w:before="120" w:line="360" w:lineRule="auto"/>
        <w:ind w:left="28" w:right="16" w:firstLine="46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本工程涉及的危险化学物质为天然气，涉及危险化学物质的系统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单元</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主要包括天然气输气管道。</w:t>
      </w:r>
    </w:p>
    <w:p w14:paraId="39F35BB1">
      <w:pPr>
        <w:keepNext w:val="0"/>
        <w:keepLines w:val="0"/>
        <w:pageBreakBefore w:val="0"/>
        <w:widowControl/>
        <w:kinsoku/>
        <w:wordWrap/>
        <w:overflowPunct/>
        <w:topLinePunct w:val="0"/>
        <w:autoSpaceDE w:val="0"/>
        <w:autoSpaceDN w:val="0"/>
        <w:bidi w:val="0"/>
        <w:adjustRightInd w:val="0"/>
        <w:snapToGrid w:val="0"/>
        <w:spacing w:before="120" w:line="360" w:lineRule="auto"/>
        <w:ind w:left="28" w:right="16" w:firstLine="46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根据工程资料、类比国内外同行业和同类型事故，本工程的主要风险类型为天然气泄漏和火灾、爆炸等引发的次生污染物</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CO</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排放。</w:t>
      </w:r>
    </w:p>
    <w:p w14:paraId="0FA31EF4">
      <w:pPr>
        <w:keepNext w:val="0"/>
        <w:keepLines w:val="0"/>
        <w:pageBreakBefore w:val="0"/>
        <w:widowControl/>
        <w:kinsoku/>
        <w:wordWrap/>
        <w:overflowPunct/>
        <w:topLinePunct w:val="0"/>
        <w:autoSpaceDE w:val="0"/>
        <w:autoSpaceDN w:val="0"/>
        <w:bidi w:val="0"/>
        <w:adjustRightInd w:val="0"/>
        <w:snapToGrid w:val="0"/>
        <w:spacing w:before="120" w:line="360" w:lineRule="auto"/>
        <w:ind w:left="28" w:right="16" w:firstLine="46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项目环境风险识别结果见表 </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5.5-32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B98356A">
      <w:pPr>
        <w:keepNext w:val="0"/>
        <w:keepLines w:val="0"/>
        <w:pageBreakBefore w:val="0"/>
        <w:widowControl/>
        <w:kinsoku/>
        <w:wordWrap/>
        <w:overflowPunct/>
        <w:topLinePunct w:val="0"/>
        <w:autoSpaceDE w:val="0"/>
        <w:autoSpaceDN w:val="0"/>
        <w:bidi w:val="0"/>
        <w:adjustRightInd w:val="0"/>
        <w:snapToGrid w:val="0"/>
        <w:spacing w:before="120" w:line="360" w:lineRule="auto"/>
        <w:ind w:right="16"/>
        <w:jc w:val="center"/>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p>
    <w:p w14:paraId="7FE16F53">
      <w:pPr>
        <w:keepNext w:val="0"/>
        <w:keepLines w:val="0"/>
        <w:pageBreakBefore w:val="0"/>
        <w:widowControl/>
        <w:kinsoku/>
        <w:wordWrap/>
        <w:overflowPunct/>
        <w:topLinePunct w:val="0"/>
        <w:autoSpaceDE w:val="0"/>
        <w:autoSpaceDN w:val="0"/>
        <w:bidi w:val="0"/>
        <w:adjustRightInd w:val="0"/>
        <w:snapToGrid w:val="0"/>
        <w:spacing w:before="120" w:line="360" w:lineRule="auto"/>
        <w:ind w:right="16"/>
        <w:jc w:val="center"/>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p>
    <w:p w14:paraId="0C8E0EDE">
      <w:pPr>
        <w:keepNext w:val="0"/>
        <w:keepLines w:val="0"/>
        <w:pageBreakBefore w:val="0"/>
        <w:widowControl/>
        <w:kinsoku/>
        <w:wordWrap/>
        <w:overflowPunct/>
        <w:topLinePunct w:val="0"/>
        <w:autoSpaceDE w:val="0"/>
        <w:autoSpaceDN w:val="0"/>
        <w:bidi w:val="0"/>
        <w:adjustRightInd w:val="0"/>
        <w:snapToGrid w:val="0"/>
        <w:spacing w:before="120" w:line="360" w:lineRule="auto"/>
        <w:ind w:right="16"/>
        <w:jc w:val="center"/>
        <w:textAlignment w:val="baseline"/>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pPr>
    </w:p>
    <w:p w14:paraId="45632787">
      <w:pPr>
        <w:keepNext w:val="0"/>
        <w:keepLines w:val="0"/>
        <w:pageBreakBefore w:val="0"/>
        <w:widowControl/>
        <w:kinsoku/>
        <w:wordWrap/>
        <w:overflowPunct/>
        <w:topLinePunct w:val="0"/>
        <w:autoSpaceDE w:val="0"/>
        <w:autoSpaceDN w:val="0"/>
        <w:bidi w:val="0"/>
        <w:adjustRightInd w:val="0"/>
        <w:snapToGrid w:val="0"/>
        <w:spacing w:before="120" w:line="360" w:lineRule="auto"/>
        <w:ind w:right="16"/>
        <w:jc w:val="center"/>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bookmarkStart w:id="141" w:name="_GoBack"/>
      <w:bookmarkEnd w:id="141"/>
      <w:r>
        <w:rPr>
          <w:rFonts w:hint="default"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 xml:space="preserve">表5.5-32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环境风险识别结果一览表</w:t>
      </w:r>
    </w:p>
    <w:tbl>
      <w:tblPr>
        <w:tblStyle w:val="23"/>
        <w:tblW w:w="8677" w:type="dxa"/>
        <w:tblInd w:w="12"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636"/>
        <w:gridCol w:w="1083"/>
        <w:gridCol w:w="1327"/>
        <w:gridCol w:w="1868"/>
        <w:gridCol w:w="2041"/>
        <w:gridCol w:w="1722"/>
      </w:tblGrid>
      <w:tr w14:paraId="695E273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636" w:type="dxa"/>
            <w:vAlign w:val="center"/>
          </w:tcPr>
          <w:p w14:paraId="11F0DC0C">
            <w:pPr>
              <w:kinsoku w:val="0"/>
              <w:autoSpaceDE w:val="0"/>
              <w:autoSpaceDN w:val="0"/>
              <w:adjustRightInd w:val="0"/>
              <w:snapToGrid w:val="0"/>
              <w:spacing w:before="211" w:line="229" w:lineRule="auto"/>
              <w:jc w:val="center"/>
              <w:textAlignment w:val="baseline"/>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t>序号</w:t>
            </w:r>
          </w:p>
        </w:tc>
        <w:tc>
          <w:tcPr>
            <w:tcW w:w="1083" w:type="dxa"/>
            <w:vAlign w:val="center"/>
          </w:tcPr>
          <w:p w14:paraId="348E5992">
            <w:pPr>
              <w:kinsoku w:val="0"/>
              <w:autoSpaceDE w:val="0"/>
              <w:autoSpaceDN w:val="0"/>
              <w:adjustRightInd w:val="0"/>
              <w:snapToGrid w:val="0"/>
              <w:spacing w:before="211" w:line="228" w:lineRule="auto"/>
              <w:jc w:val="center"/>
              <w:textAlignment w:val="baseline"/>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t>风险源</w:t>
            </w:r>
          </w:p>
        </w:tc>
        <w:tc>
          <w:tcPr>
            <w:tcW w:w="1327" w:type="dxa"/>
            <w:vAlign w:val="center"/>
          </w:tcPr>
          <w:p w14:paraId="3FE62364">
            <w:pPr>
              <w:kinsoku w:val="0"/>
              <w:autoSpaceDE w:val="0"/>
              <w:autoSpaceDN w:val="0"/>
              <w:adjustRightInd w:val="0"/>
              <w:snapToGrid w:val="0"/>
              <w:spacing w:before="211" w:line="228" w:lineRule="auto"/>
              <w:jc w:val="center"/>
              <w:textAlignment w:val="baseline"/>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t>主要危险物质</w:t>
            </w:r>
          </w:p>
        </w:tc>
        <w:tc>
          <w:tcPr>
            <w:tcW w:w="1868" w:type="dxa"/>
            <w:tcBorders>
              <w:bottom w:val="nil"/>
            </w:tcBorders>
            <w:vAlign w:val="center"/>
          </w:tcPr>
          <w:p w14:paraId="52737805">
            <w:pPr>
              <w:kinsoku w:val="0"/>
              <w:autoSpaceDE w:val="0"/>
              <w:autoSpaceDN w:val="0"/>
              <w:adjustRightInd w:val="0"/>
              <w:snapToGrid w:val="0"/>
              <w:spacing w:before="211" w:line="228" w:lineRule="auto"/>
              <w:jc w:val="center"/>
              <w:textAlignment w:val="baseline"/>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t>环境风险类型</w:t>
            </w:r>
          </w:p>
        </w:tc>
        <w:tc>
          <w:tcPr>
            <w:tcW w:w="2041" w:type="dxa"/>
            <w:tcBorders>
              <w:bottom w:val="nil"/>
            </w:tcBorders>
            <w:vAlign w:val="center"/>
          </w:tcPr>
          <w:p w14:paraId="64D2F573">
            <w:pPr>
              <w:kinsoku w:val="0"/>
              <w:autoSpaceDE w:val="0"/>
              <w:autoSpaceDN w:val="0"/>
              <w:adjustRightInd w:val="0"/>
              <w:snapToGrid w:val="0"/>
              <w:spacing w:before="211" w:line="228" w:lineRule="auto"/>
              <w:jc w:val="center"/>
              <w:textAlignment w:val="baseline"/>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t>环境影响途径</w:t>
            </w:r>
          </w:p>
        </w:tc>
        <w:tc>
          <w:tcPr>
            <w:tcW w:w="1722" w:type="dxa"/>
            <w:tcBorders>
              <w:bottom w:val="nil"/>
            </w:tcBorders>
            <w:vAlign w:val="center"/>
          </w:tcPr>
          <w:p w14:paraId="3FE06AF1">
            <w:pPr>
              <w:kinsoku w:val="0"/>
              <w:autoSpaceDE w:val="0"/>
              <w:autoSpaceDN w:val="0"/>
              <w:adjustRightInd w:val="0"/>
              <w:snapToGrid w:val="0"/>
              <w:spacing w:before="56" w:line="260" w:lineRule="auto"/>
              <w:ind w:right="83" w:rightChars="0"/>
              <w:jc w:val="center"/>
              <w:textAlignment w:val="baseline"/>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b/>
                <w:bCs/>
                <w:snapToGrid w:val="0"/>
                <w:color w:val="000000" w:themeColor="text1"/>
                <w:spacing w:val="0"/>
                <w:w w:val="100"/>
                <w:kern w:val="0"/>
                <w:position w:val="0"/>
                <w:sz w:val="21"/>
                <w:szCs w:val="21"/>
                <w:highlight w:val="none"/>
                <w:lang w:val="en-US" w:eastAsia="en-US" w:bidi="ar-SA"/>
                <w14:textFill>
                  <w14:solidFill>
                    <w14:schemeClr w14:val="tx1"/>
                  </w14:solidFill>
                </w14:textFill>
              </w:rPr>
              <w:t>可能受影响的环境敏感目标</w:t>
            </w:r>
          </w:p>
        </w:tc>
      </w:tr>
      <w:tr w14:paraId="6DF8F71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36" w:type="dxa"/>
            <w:tcBorders>
              <w:top w:val="single" w:color="000000" w:sz="10" w:space="0"/>
            </w:tcBorders>
            <w:vAlign w:val="center"/>
          </w:tcPr>
          <w:p w14:paraId="6339AEA0">
            <w:pPr>
              <w:spacing w:before="110"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1083" w:type="dxa"/>
            <w:tcBorders>
              <w:top w:val="single" w:color="000000" w:sz="10" w:space="0"/>
            </w:tcBorders>
            <w:vAlign w:val="center"/>
          </w:tcPr>
          <w:p w14:paraId="34B2D701">
            <w:pPr>
              <w:kinsoku w:val="0"/>
              <w:autoSpaceDE w:val="0"/>
              <w:autoSpaceDN w:val="0"/>
              <w:adjustRightInd w:val="0"/>
              <w:snapToGrid w:val="0"/>
              <w:spacing w:before="74" w:line="228" w:lineRule="auto"/>
              <w:jc w:val="center"/>
              <w:textAlignment w:val="baseline"/>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输气管道</w:t>
            </w:r>
          </w:p>
        </w:tc>
        <w:tc>
          <w:tcPr>
            <w:tcW w:w="1327" w:type="dxa"/>
            <w:tcBorders>
              <w:top w:val="single" w:color="000000" w:sz="10" w:space="0"/>
            </w:tcBorders>
            <w:vAlign w:val="center"/>
          </w:tcPr>
          <w:p w14:paraId="694CC53D">
            <w:pPr>
              <w:kinsoku w:val="0"/>
              <w:autoSpaceDE w:val="0"/>
              <w:autoSpaceDN w:val="0"/>
              <w:adjustRightInd w:val="0"/>
              <w:snapToGrid w:val="0"/>
              <w:spacing w:before="75" w:line="228" w:lineRule="auto"/>
              <w:jc w:val="center"/>
              <w:textAlignment w:val="baseline"/>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天然气</w:t>
            </w:r>
          </w:p>
        </w:tc>
        <w:tc>
          <w:tcPr>
            <w:tcW w:w="1868" w:type="dxa"/>
            <w:tcBorders>
              <w:top w:val="single" w:color="000000" w:sz="10" w:space="0"/>
            </w:tcBorders>
            <w:vAlign w:val="center"/>
          </w:tcPr>
          <w:p w14:paraId="1A7A272E">
            <w:pPr>
              <w:kinsoku w:val="0"/>
              <w:autoSpaceDE w:val="0"/>
              <w:autoSpaceDN w:val="0"/>
              <w:adjustRightInd w:val="0"/>
              <w:snapToGrid w:val="0"/>
              <w:spacing w:before="56" w:line="228" w:lineRule="auto"/>
              <w:jc w:val="center"/>
              <w:textAlignment w:val="baseline"/>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天然气泄漏</w:t>
            </w:r>
            <w:r>
              <w:rPr>
                <w:rFonts w:hint="eastAsia" w:ascii="Times New Roman" w:hAnsi="Times New Roman" w:eastAsia="宋体" w:cs="Times New Roman"/>
                <w:snapToGrid w:val="0"/>
                <w:color w:val="000000" w:themeColor="text1"/>
                <w:spacing w:val="0"/>
                <w:w w:val="100"/>
                <w:kern w:val="0"/>
                <w:position w:val="0"/>
                <w:sz w:val="21"/>
                <w:szCs w:val="21"/>
                <w:highlight w:val="none"/>
                <w:lang w:val="en-US" w:eastAsia="zh-CN" w:bidi="ar-SA"/>
                <w14:textFill>
                  <w14:solidFill>
                    <w14:schemeClr w14:val="tx1"/>
                  </w14:solidFill>
                </w14:textFill>
              </w:rPr>
              <w:t>，以及</w:t>
            </w: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火灾、爆炸等引发的CO排放</w:t>
            </w:r>
          </w:p>
        </w:tc>
        <w:tc>
          <w:tcPr>
            <w:tcW w:w="2041" w:type="dxa"/>
            <w:tcBorders>
              <w:top w:val="single" w:color="000000" w:sz="10" w:space="0"/>
            </w:tcBorders>
            <w:vAlign w:val="center"/>
          </w:tcPr>
          <w:p w14:paraId="1561EBFB">
            <w:pPr>
              <w:kinsoku w:val="0"/>
              <w:autoSpaceDE w:val="0"/>
              <w:autoSpaceDN w:val="0"/>
              <w:adjustRightInd w:val="0"/>
              <w:snapToGrid w:val="0"/>
              <w:spacing w:before="56" w:line="228" w:lineRule="auto"/>
              <w:jc w:val="center"/>
              <w:textAlignment w:val="baseline"/>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因泄漏进入大气，污染周围大气；因火灾、爆炸造成CO排放，污染周围大气</w:t>
            </w:r>
          </w:p>
        </w:tc>
        <w:tc>
          <w:tcPr>
            <w:tcW w:w="1722" w:type="dxa"/>
            <w:tcBorders>
              <w:top w:val="single" w:color="000000" w:sz="10" w:space="0"/>
            </w:tcBorders>
            <w:vAlign w:val="center"/>
          </w:tcPr>
          <w:p w14:paraId="72FF35C4">
            <w:pPr>
              <w:kinsoku w:val="0"/>
              <w:autoSpaceDE w:val="0"/>
              <w:autoSpaceDN w:val="0"/>
              <w:adjustRightInd w:val="0"/>
              <w:snapToGrid w:val="0"/>
              <w:spacing w:before="65" w:line="290" w:lineRule="auto"/>
              <w:ind w:right="35"/>
              <w:jc w:val="center"/>
              <w:textAlignment w:val="baseline"/>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pPr>
            <w:r>
              <w:rPr>
                <w:rFonts w:hint="default" w:ascii="Times New Roman" w:hAnsi="Times New Roman" w:eastAsia="宋体" w:cs="Times New Roman"/>
                <w:snapToGrid w:val="0"/>
                <w:color w:val="000000" w:themeColor="text1"/>
                <w:spacing w:val="0"/>
                <w:w w:val="100"/>
                <w:kern w:val="0"/>
                <w:position w:val="0"/>
                <w:sz w:val="21"/>
                <w:szCs w:val="21"/>
                <w:highlight w:val="none"/>
                <w:lang w:val="en-US" w:eastAsia="en-US" w:bidi="ar-SA"/>
                <w14:textFill>
                  <w14:solidFill>
                    <w14:schemeClr w14:val="tx1"/>
                  </w14:solidFill>
                </w14:textFill>
              </w:rPr>
              <w:t>管道沿线的居民区</w:t>
            </w:r>
          </w:p>
        </w:tc>
      </w:tr>
    </w:tbl>
    <w:p w14:paraId="3092BD27">
      <w:pPr>
        <w:keepNext w:val="0"/>
        <w:keepLines w:val="0"/>
        <w:pageBreakBefore w:val="0"/>
        <w:widowControl/>
        <w:kinsoku/>
        <w:wordWrap/>
        <w:overflowPunct/>
        <w:topLinePunct w:val="0"/>
        <w:autoSpaceDE w:val="0"/>
        <w:autoSpaceDN w:val="0"/>
        <w:bidi w:val="0"/>
        <w:adjustRightInd w:val="0"/>
        <w:snapToGrid w:val="0"/>
        <w:spacing w:before="120" w:line="360" w:lineRule="auto"/>
        <w:ind w:right="16"/>
        <w:textAlignment w:val="baseline"/>
        <w:rPr>
          <w:rFonts w:hint="default"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lang w:val="en-US" w:eastAsia="zh-CN"/>
          <w14:textFill>
            <w14:solidFill>
              <w14:schemeClr w14:val="tx1"/>
            </w14:solidFill>
          </w14:textFill>
        </w:rPr>
        <w:t>5.5.5</w:t>
      </w: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风险事故情形分析及源项分</w:t>
      </w:r>
      <w:r>
        <w:rPr>
          <w:rFonts w:hint="default"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析</w:t>
      </w:r>
    </w:p>
    <w:p w14:paraId="3D2D501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（1）集输管线破裂</w:t>
      </w:r>
    </w:p>
    <w:p w14:paraId="19368238">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造成集输管线破裂事故的主要原因有：</w:t>
      </w:r>
    </w:p>
    <w:p w14:paraId="5F1D13E0">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3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1）内、外腐蚀作用；</w:t>
      </w:r>
    </w:p>
    <w:p w14:paraId="35FC7C6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2）母体材料缺陷或焊口缺陷隐患；</w:t>
      </w:r>
    </w:p>
    <w:p w14:paraId="4BB9C7D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1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3）意外重大的机械损伤；</w:t>
      </w:r>
    </w:p>
    <w:p w14:paraId="3FBC30A0">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1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4）地震、地陷、洪水等自然灾害破坏作用。</w:t>
      </w:r>
    </w:p>
    <w:p w14:paraId="58F2142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40" w:right="54" w:firstLine="478"/>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根据本工程方案及表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周边敏感性分析可知，本环评认为拟建工程若发生天然气管道泄漏事故，</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分输截断阀</w:t>
      </w:r>
      <w:r>
        <w:rPr>
          <w:rFonts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终点</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之间管线的环境敏感性最高，为此，本次评价选取它作为评价对象。</w:t>
      </w:r>
    </w:p>
    <w:p w14:paraId="15F144DF">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8" w:right="54" w:firstLine="46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根据《建设项目环境风险评价技术导则》（HJ169-2018）附录</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F</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中有关气体 的泄漏公式计算天然气初始泄漏速率。气体泄漏速度Q</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按下式计算：</w:t>
      </w:r>
    </w:p>
    <w:p w14:paraId="2BFB030D">
      <w:pPr>
        <w:keepNext w:val="0"/>
        <w:keepLines w:val="0"/>
        <w:pageBreakBefore w:val="0"/>
        <w:widowControl/>
        <w:kinsoku w:val="0"/>
        <w:wordWrap/>
        <w:overflowPunct/>
        <w:topLinePunct w:val="0"/>
        <w:autoSpaceDE w:val="0"/>
        <w:autoSpaceDN w:val="0"/>
        <w:bidi w:val="0"/>
        <w:adjustRightInd w:val="0"/>
        <w:snapToGrid w:val="0"/>
        <w:spacing w:before="120" w:line="360" w:lineRule="auto"/>
        <w:jc w:val="center"/>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3228975" cy="809625"/>
            <wp:effectExtent l="0" t="0" r="9525" b="9525"/>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
                    <pic:cNvPicPr>
                      <a:picLocks noChangeAspect="1"/>
                    </pic:cNvPicPr>
                  </pic:nvPicPr>
                  <pic:blipFill>
                    <a:blip r:embed="rId34"/>
                    <a:stretch>
                      <a:fillRect/>
                    </a:stretch>
                  </pic:blipFill>
                  <pic:spPr>
                    <a:xfrm>
                      <a:off x="0" y="0"/>
                      <a:ext cx="3228975" cy="809625"/>
                    </a:xfrm>
                    <a:prstGeom prst="rect">
                      <a:avLst/>
                    </a:prstGeom>
                    <a:noFill/>
                    <a:ln>
                      <a:noFill/>
                    </a:ln>
                  </pic:spPr>
                </pic:pic>
              </a:graphicData>
            </a:graphic>
          </wp:inline>
        </w:drawing>
      </w:r>
    </w:p>
    <w:p w14:paraId="316659BF">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4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式中：</w:t>
      </w: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Q</w:t>
      </w:r>
      <w:r>
        <w:rPr>
          <w:rFonts w:hint="default" w:ascii="Times New Roman" w:hAnsi="Times New Roman" w:eastAsia="宋体" w:cs="Times New Roman"/>
          <w:i/>
          <w:iCs/>
          <w:color w:val="000000" w:themeColor="text1"/>
          <w:spacing w:val="0"/>
          <w:w w:val="100"/>
          <w:position w:val="0"/>
          <w:sz w:val="24"/>
          <w:szCs w:val="24"/>
          <w:highlight w:val="none"/>
          <w:vertAlign w:val="subscript"/>
          <w14:textFill>
            <w14:solidFill>
              <w14:schemeClr w14:val="tx1"/>
            </w14:solidFill>
          </w14:textFill>
        </w:rPr>
        <w:t>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—气体泄漏速度，kg/s；</w:t>
      </w:r>
    </w:p>
    <w:p w14:paraId="5F9DBC07">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4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C</w:t>
      </w:r>
      <w:r>
        <w:rPr>
          <w:rFonts w:hint="default" w:ascii="Times New Roman" w:hAnsi="Times New Roman" w:eastAsia="宋体" w:cs="Times New Roman"/>
          <w:i/>
          <w:iCs/>
          <w:color w:val="000000" w:themeColor="text1"/>
          <w:spacing w:val="0"/>
          <w:w w:val="100"/>
          <w:position w:val="0"/>
          <w:sz w:val="24"/>
          <w:szCs w:val="24"/>
          <w:highlight w:val="none"/>
          <w:vertAlign w:val="subscript"/>
          <w14:textFill>
            <w14:solidFill>
              <w14:schemeClr w14:val="tx1"/>
            </w14:solidFill>
          </w14:textFill>
        </w:rPr>
        <w:t>d</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—气体泄漏系数，裂口形状为圆形时取1.00；</w:t>
      </w:r>
    </w:p>
    <w:p w14:paraId="73B7497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1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—裂口面积，m</w:t>
      </w:r>
      <w:r>
        <w:rPr>
          <w:rFonts w:hint="default" w:ascii="Times New Roman" w:hAnsi="Times New Roman" w:eastAsia="宋体" w:cs="Times New Roman"/>
          <w:color w:val="000000" w:themeColor="text1"/>
          <w:spacing w:val="0"/>
          <w:w w:val="100"/>
          <w:position w:val="0"/>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，假设管道全部断裂，裂口面积为0.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081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vertAlign w:val="super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4861ACBC">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23"/>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P</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—容器压力，Pa；</w:t>
      </w:r>
    </w:p>
    <w:p w14:paraId="21455C20">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3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M—物质的摩尔质量，主要成分是甲烷；</w:t>
      </w:r>
    </w:p>
    <w:p w14:paraId="12AE4832">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3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R—气体常数，J/（mol·k）；</w:t>
      </w:r>
    </w:p>
    <w:p w14:paraId="24C75CC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3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T</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G</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—气体温度，K；</w:t>
      </w:r>
    </w:p>
    <w:p w14:paraId="101B5C2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3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Y——流出系数；</w:t>
      </w:r>
    </w:p>
    <w:p w14:paraId="7B39AF7A">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3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K—气体的绝热指数（热容比）；</w:t>
      </w:r>
    </w:p>
    <w:p w14:paraId="3A95F7CF">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9" w:right="57"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评价设定在事故状态下输气管线全管径断裂，管线两端截断阀立即启动，启动时间为3s。截断阀启动时间内，管道内压强恒定，天然气泄漏为临界泄漏状态，天然气泄漏量按照导则推荐的气体泄漏公式计算；截断阀启动后，管道内气压随天然气的扩散而减小，泄漏过程客观地被分为两个性质不同的阶段，即临界泄漏阶段和亚临界泄漏阶段，当管道内气压与外环境大气压相同时，泄漏停止，设定截断阀启动后的天然气泄漏时间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min，可估算天然气平均泄漏速率，运用气体泄漏速率公式计算天然气泄漏量，具体见表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5.5-33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433A8DE1">
      <w:pPr>
        <w:pStyle w:val="6"/>
        <w:keepNext w:val="0"/>
        <w:keepLines w:val="0"/>
        <w:pageBreakBefore w:val="0"/>
        <w:widowControl/>
        <w:kinsoku w:val="0"/>
        <w:wordWrap/>
        <w:overflowPunct/>
        <w:topLinePunct w:val="0"/>
        <w:autoSpaceDE w:val="0"/>
        <w:autoSpaceDN w:val="0"/>
        <w:bidi w:val="0"/>
        <w:adjustRightInd w:val="0"/>
        <w:snapToGrid w:val="0"/>
        <w:spacing w:before="120" w:line="240" w:lineRule="auto"/>
        <w:ind w:left="261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5.5-33</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 xml:space="preserve">    输气管道天然气泄漏速率</w:t>
      </w:r>
    </w:p>
    <w:tbl>
      <w:tblPr>
        <w:tblStyle w:val="23"/>
        <w:tblW w:w="893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020"/>
        <w:gridCol w:w="405"/>
        <w:gridCol w:w="840"/>
        <w:gridCol w:w="1275"/>
        <w:gridCol w:w="1740"/>
        <w:gridCol w:w="960"/>
        <w:gridCol w:w="600"/>
        <w:gridCol w:w="1142"/>
      </w:tblGrid>
      <w:tr w14:paraId="7D8BB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954" w:type="dxa"/>
            <w:tcBorders>
              <w:top w:val="single" w:color="000000" w:sz="10" w:space="0"/>
              <w:left w:val="single" w:color="000000" w:sz="10" w:space="0"/>
            </w:tcBorders>
            <w:vAlign w:val="center"/>
          </w:tcPr>
          <w:p w14:paraId="57AB944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P（Pa）</w:t>
            </w:r>
          </w:p>
        </w:tc>
        <w:tc>
          <w:tcPr>
            <w:tcW w:w="1020" w:type="dxa"/>
            <w:tcBorders>
              <w:top w:val="single" w:color="000000" w:sz="10" w:space="0"/>
            </w:tcBorders>
            <w:vAlign w:val="center"/>
          </w:tcPr>
          <w:p w14:paraId="3B71209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P0（Pa）</w:t>
            </w:r>
          </w:p>
        </w:tc>
        <w:tc>
          <w:tcPr>
            <w:tcW w:w="405" w:type="dxa"/>
            <w:tcBorders>
              <w:top w:val="single" w:color="000000" w:sz="10" w:space="0"/>
            </w:tcBorders>
            <w:vAlign w:val="center"/>
          </w:tcPr>
          <w:p w14:paraId="49B11D41">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i/>
                <w:iCs/>
                <w:color w:val="000000" w:themeColor="text1"/>
                <w:spacing w:val="0"/>
                <w:w w:val="100"/>
                <w:position w:val="0"/>
                <w:sz w:val="21"/>
                <w:szCs w:val="21"/>
                <w:highlight w:val="none"/>
                <w14:textFill>
                  <w14:solidFill>
                    <w14:schemeClr w14:val="tx1"/>
                  </w14:solidFill>
                </w14:textFill>
              </w:rPr>
              <w:t>Cd</w:t>
            </w:r>
          </w:p>
        </w:tc>
        <w:tc>
          <w:tcPr>
            <w:tcW w:w="840" w:type="dxa"/>
            <w:tcBorders>
              <w:top w:val="single" w:color="000000" w:sz="10" w:space="0"/>
            </w:tcBorders>
            <w:vAlign w:val="center"/>
          </w:tcPr>
          <w:p w14:paraId="03B3325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i/>
                <w:iCs/>
                <w:color w:val="000000" w:themeColor="text1"/>
                <w:spacing w:val="0"/>
                <w:w w:val="100"/>
                <w:position w:val="0"/>
                <w:sz w:val="21"/>
                <w:szCs w:val="21"/>
                <w:highlight w:val="none"/>
                <w14:textFill>
                  <w14:solidFill>
                    <w14:schemeClr w14:val="tx1"/>
                  </w14:solidFill>
                </w14:textFill>
              </w:rPr>
              <w:t>A（m</w:t>
            </w:r>
            <w:r>
              <w:rPr>
                <w:rFonts w:hint="default" w:ascii="Times New Roman" w:hAnsi="Times New Roman" w:eastAsia="宋体" w:cs="Times New Roman"/>
                <w:b/>
                <w:bCs/>
                <w:i/>
                <w:iCs/>
                <w:color w:val="000000" w:themeColor="text1"/>
                <w:spacing w:val="0"/>
                <w:w w:val="100"/>
                <w:position w:val="0"/>
                <w:sz w:val="21"/>
                <w:szCs w:val="21"/>
                <w:highlight w:val="none"/>
                <w:vertAlign w:val="superscript"/>
                <w14:textFill>
                  <w14:solidFill>
                    <w14:schemeClr w14:val="tx1"/>
                  </w14:solidFill>
                </w14:textFill>
              </w:rPr>
              <w:t>2</w:t>
            </w:r>
            <w:r>
              <w:rPr>
                <w:rFonts w:hint="default" w:ascii="Times New Roman" w:hAnsi="Times New Roman" w:eastAsia="宋体" w:cs="Times New Roman"/>
                <w:b/>
                <w:bCs/>
                <w:i/>
                <w:iCs/>
                <w:color w:val="000000" w:themeColor="text1"/>
                <w:spacing w:val="0"/>
                <w:w w:val="100"/>
                <w:position w:val="0"/>
                <w:sz w:val="21"/>
                <w:szCs w:val="21"/>
                <w:highlight w:val="none"/>
                <w14:textFill>
                  <w14:solidFill>
                    <w14:schemeClr w14:val="tx1"/>
                  </w14:solidFill>
                </w14:textFill>
              </w:rPr>
              <w:t>）</w:t>
            </w:r>
          </w:p>
        </w:tc>
        <w:tc>
          <w:tcPr>
            <w:tcW w:w="1275" w:type="dxa"/>
            <w:tcBorders>
              <w:top w:val="single" w:color="000000" w:sz="10" w:space="0"/>
            </w:tcBorders>
            <w:vAlign w:val="center"/>
          </w:tcPr>
          <w:p w14:paraId="1F9293A8">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M（kg/mol）</w:t>
            </w:r>
          </w:p>
        </w:tc>
        <w:tc>
          <w:tcPr>
            <w:tcW w:w="1740" w:type="dxa"/>
            <w:tcBorders>
              <w:top w:val="single" w:color="000000" w:sz="10" w:space="0"/>
            </w:tcBorders>
            <w:vAlign w:val="center"/>
          </w:tcPr>
          <w:p w14:paraId="06A022DF">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R（J/（mol•k））</w:t>
            </w:r>
          </w:p>
        </w:tc>
        <w:tc>
          <w:tcPr>
            <w:tcW w:w="960" w:type="dxa"/>
            <w:tcBorders>
              <w:top w:val="single" w:color="000000" w:sz="10" w:space="0"/>
            </w:tcBorders>
            <w:vAlign w:val="center"/>
          </w:tcPr>
          <w:p w14:paraId="2F4D6CF8">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TG（K）</w:t>
            </w:r>
          </w:p>
        </w:tc>
        <w:tc>
          <w:tcPr>
            <w:tcW w:w="600" w:type="dxa"/>
            <w:tcBorders>
              <w:top w:val="single" w:color="000000" w:sz="10" w:space="0"/>
            </w:tcBorders>
            <w:vAlign w:val="center"/>
          </w:tcPr>
          <w:p w14:paraId="602FD6C6">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K</w:t>
            </w:r>
          </w:p>
        </w:tc>
        <w:tc>
          <w:tcPr>
            <w:tcW w:w="1142" w:type="dxa"/>
            <w:tcBorders>
              <w:top w:val="single" w:color="000000" w:sz="10" w:space="0"/>
              <w:right w:val="single" w:color="000000" w:sz="10" w:space="0"/>
            </w:tcBorders>
            <w:vAlign w:val="center"/>
          </w:tcPr>
          <w:p w14:paraId="64A57431">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i/>
                <w:iCs/>
                <w:color w:val="000000" w:themeColor="text1"/>
                <w:spacing w:val="0"/>
                <w:w w:val="100"/>
                <w:position w:val="0"/>
                <w:sz w:val="21"/>
                <w:szCs w:val="21"/>
                <w:highlight w:val="none"/>
                <w14:textFill>
                  <w14:solidFill>
                    <w14:schemeClr w14:val="tx1"/>
                  </w14:solidFill>
                </w14:textFill>
              </w:rPr>
              <w:t>Q</w:t>
            </w:r>
            <w:r>
              <w:rPr>
                <w:rFonts w:hint="default" w:ascii="Times New Roman" w:hAnsi="Times New Roman" w:eastAsia="宋体" w:cs="Times New Roman"/>
                <w:b/>
                <w:bCs/>
                <w:i/>
                <w:iCs/>
                <w:color w:val="000000" w:themeColor="text1"/>
                <w:spacing w:val="0"/>
                <w:w w:val="100"/>
                <w:position w:val="0"/>
                <w:sz w:val="21"/>
                <w:szCs w:val="21"/>
                <w:highlight w:val="none"/>
                <w:vertAlign w:val="subscript"/>
                <w14:textFill>
                  <w14:solidFill>
                    <w14:schemeClr w14:val="tx1"/>
                  </w14:solidFill>
                </w14:textFill>
              </w:rPr>
              <w:t>G</w:t>
            </w: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（kg/s）</w:t>
            </w:r>
          </w:p>
        </w:tc>
      </w:tr>
      <w:tr w14:paraId="2740C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954" w:type="dxa"/>
            <w:tcBorders>
              <w:left w:val="single" w:color="000000" w:sz="10" w:space="0"/>
              <w:bottom w:val="single" w:color="000000" w:sz="10" w:space="0"/>
            </w:tcBorders>
            <w:vAlign w:val="center"/>
          </w:tcPr>
          <w:p w14:paraId="7D31956A">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6.3</w:t>
            </w: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w:t>
            </w:r>
            <w:r>
              <w:rPr>
                <w:rFonts w:hint="default" w:ascii="Times New Roman" w:hAnsi="Times New Roman" w:eastAsia="宋体" w:cs="Times New Roman"/>
                <w:color w:val="000000" w:themeColor="text1"/>
                <w:spacing w:val="0"/>
                <w:w w:val="100"/>
                <w:position w:val="0"/>
                <w:sz w:val="21"/>
                <w:szCs w:val="21"/>
                <w:highlight w:val="none"/>
                <w:vertAlign w:val="superscript"/>
                <w14:textFill>
                  <w14:solidFill>
                    <w14:schemeClr w14:val="tx1"/>
                  </w14:solidFill>
                </w14:textFill>
              </w:rPr>
              <w:t>6</w:t>
            </w:r>
          </w:p>
        </w:tc>
        <w:tc>
          <w:tcPr>
            <w:tcW w:w="1020" w:type="dxa"/>
            <w:tcBorders>
              <w:bottom w:val="single" w:color="000000" w:sz="10" w:space="0"/>
            </w:tcBorders>
            <w:vAlign w:val="center"/>
          </w:tcPr>
          <w:p w14:paraId="2B6DF159">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101325</w:t>
            </w:r>
          </w:p>
        </w:tc>
        <w:tc>
          <w:tcPr>
            <w:tcW w:w="405" w:type="dxa"/>
            <w:tcBorders>
              <w:bottom w:val="single" w:color="000000" w:sz="10" w:space="0"/>
            </w:tcBorders>
            <w:vAlign w:val="center"/>
          </w:tcPr>
          <w:p w14:paraId="0AA04CCD">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w:t>
            </w:r>
          </w:p>
        </w:tc>
        <w:tc>
          <w:tcPr>
            <w:tcW w:w="840" w:type="dxa"/>
            <w:tcBorders>
              <w:bottom w:val="single" w:color="000000" w:sz="10" w:space="0"/>
            </w:tcBorders>
            <w:vAlign w:val="center"/>
          </w:tcPr>
          <w:p w14:paraId="0C130D4D">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081</w:t>
            </w:r>
          </w:p>
        </w:tc>
        <w:tc>
          <w:tcPr>
            <w:tcW w:w="1275" w:type="dxa"/>
            <w:tcBorders>
              <w:bottom w:val="single" w:color="000000" w:sz="10" w:space="0"/>
            </w:tcBorders>
            <w:vAlign w:val="center"/>
          </w:tcPr>
          <w:p w14:paraId="4C2F958A">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0.016</w:t>
            </w:r>
          </w:p>
        </w:tc>
        <w:tc>
          <w:tcPr>
            <w:tcW w:w="1740" w:type="dxa"/>
            <w:tcBorders>
              <w:bottom w:val="single" w:color="000000" w:sz="10" w:space="0"/>
            </w:tcBorders>
            <w:vAlign w:val="center"/>
          </w:tcPr>
          <w:p w14:paraId="0ACD37C8">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8.314</w:t>
            </w:r>
          </w:p>
        </w:tc>
        <w:tc>
          <w:tcPr>
            <w:tcW w:w="960" w:type="dxa"/>
            <w:tcBorders>
              <w:bottom w:val="single" w:color="000000" w:sz="10" w:space="0"/>
            </w:tcBorders>
            <w:vAlign w:val="center"/>
          </w:tcPr>
          <w:p w14:paraId="4DEB412E">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288</w:t>
            </w:r>
          </w:p>
        </w:tc>
        <w:tc>
          <w:tcPr>
            <w:tcW w:w="600" w:type="dxa"/>
            <w:tcBorders>
              <w:bottom w:val="single" w:color="000000" w:sz="10" w:space="0"/>
            </w:tcBorders>
            <w:vAlign w:val="center"/>
          </w:tcPr>
          <w:p w14:paraId="516BBFDF">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1.315</w:t>
            </w:r>
          </w:p>
        </w:tc>
        <w:tc>
          <w:tcPr>
            <w:tcW w:w="1142" w:type="dxa"/>
            <w:tcBorders>
              <w:bottom w:val="single" w:color="000000" w:sz="10" w:space="0"/>
              <w:right w:val="single" w:color="000000" w:sz="10" w:space="0"/>
            </w:tcBorders>
            <w:vAlign w:val="center"/>
          </w:tcPr>
          <w:p w14:paraId="67419162">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130.07</w:t>
            </w:r>
          </w:p>
        </w:tc>
      </w:tr>
    </w:tbl>
    <w:p w14:paraId="2978B22D">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08" w:right="331" w:firstLine="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管道两端截断阀启动时间为3s，启动时间内天然气泄漏量为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390.21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kg。</w:t>
      </w:r>
    </w:p>
    <w:p w14:paraId="7B1DC3F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08" w:right="331" w:firstLine="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截断阀启动后，天然气平均泄漏速率公式为：</w:t>
      </w:r>
    </w:p>
    <w:p w14:paraId="7E839F38">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3017"/>
        <w:textAlignment w:val="baseline"/>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12"/>
          <w:sz w:val="24"/>
          <w:szCs w:val="24"/>
          <w:highlight w:val="none"/>
          <w:lang w:eastAsia="zh-CN"/>
          <w14:textFill>
            <w14:solidFill>
              <w14:schemeClr w14:val="tx1"/>
            </w14:solidFill>
          </w14:textFill>
        </w:rPr>
        <w:object>
          <v:shape id="_x0000_i1028" o:spt="75" type="#_x0000_t75" style="height:18pt;width:121.95pt;" o:ole="t" filled="f" o:preferrelative="t" stroked="f" coordsize="21600,21600">
            <v:path/>
            <v:fill on="f" focussize="0,0"/>
            <v:stroke on="f"/>
            <v:imagedata r:id="rId36" o:title=""/>
            <o:lock v:ext="edit" aspectratio="t"/>
            <w10:wrap type="none"/>
            <w10:anchorlock/>
          </v:shape>
          <o:OLEObject Type="Embed" ProgID="Equation.KSEE3" ShapeID="_x0000_i1028" DrawAspect="Content" ObjectID="_1468075728" r:id="rId35">
            <o:LockedField>false</o:LockedField>
          </o:OLEObject>
        </w:object>
      </w:r>
    </w:p>
    <w:p w14:paraId="3A6278D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式中：Q为截断阀启动后天然气平均泄漏速率，kg/s；</w:t>
      </w:r>
    </w:p>
    <w:p w14:paraId="4DFF3608">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0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为正常状态下天然气管存量，kg；M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130000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kg；</w:t>
      </w:r>
    </w:p>
    <w:p w14:paraId="244E0144">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0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为天然气停止泄漏时管存量，kg；M</w:t>
      </w:r>
      <w:r>
        <w:rPr>
          <w:rFonts w:hint="default" w:ascii="Times New Roman" w:hAnsi="Times New Roman" w:eastAsia="宋体"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12937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kg；</w:t>
      </w:r>
    </w:p>
    <w:p w14:paraId="73BB4774">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0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M泄漏为截断阀启动时间内天然气泄漏量，kg；M泄漏=</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390.21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kg；</w:t>
      </w:r>
    </w:p>
    <w:p w14:paraId="0FDEC252">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0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t为天然气泄漏时间，t=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min。</w:t>
      </w:r>
    </w:p>
    <w:p w14:paraId="73B50D27">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3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由上式计算，截断阀启动后，天然气平均泄漏速率为：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130.5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kg/s。</w:t>
      </w:r>
    </w:p>
    <w:p w14:paraId="3419823A">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（2）火灾爆炸事故源强</w:t>
      </w:r>
    </w:p>
    <w:p w14:paraId="03113D1D">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19" w:firstLine="510"/>
        <w:jc w:val="both"/>
        <w:textAlignment w:val="baseline"/>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甲烷闪点为-188℃</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易燃，蒸气与空气能形成爆炸性混合物，爆炸极限5.3%~15% 。甲烷遇明火、高热能引起燃烧爆炸，燃烧产物为一氧化碳。火灾爆炸事故危害除热辐射、冲击波等直接危害外，未完全燃烧的物质在高温下迅速挥发释放至大气；燃烧物质燃烧过程中则同时产生伴生或次生有害物质CO，并扩散至大气中，因此CO也为本次环境风险分析对象</w:t>
      </w:r>
      <w:r>
        <w:rPr>
          <w:rFonts w:hint="default" w:ascii="Times New Roman" w:hAnsi="Times New Roman" w:eastAsia="宋体" w:cs="Times New Roman"/>
          <w:color w:val="000000" w:themeColor="text1"/>
          <w:spacing w:val="-1"/>
          <w:sz w:val="24"/>
          <w:szCs w:val="24"/>
          <w:highlight w:val="none"/>
          <w14:textFill>
            <w14:solidFill>
              <w14:schemeClr w14:val="tx1"/>
            </w14:solidFill>
          </w14:textFill>
        </w:rPr>
        <w:t>。</w:t>
      </w:r>
    </w:p>
    <w:p w14:paraId="7771BAE4">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119"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依据《建设项目环境风险评价技术导则》（HJ169-2018）附录F中，天然气火灾、爆炸伴生/次生中一氧化碳产生量计算公式如下：</w:t>
      </w:r>
    </w:p>
    <w:p w14:paraId="745BD85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363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G</w:t>
      </w:r>
      <w:r>
        <w:rPr>
          <w:rFonts w:hint="default" w:ascii="Times New Roman" w:hAnsi="Times New Roman" w:eastAsia="宋体" w:cs="Times New Roman"/>
          <w:i/>
          <w:iCs/>
          <w:color w:val="000000" w:themeColor="text1"/>
          <w:spacing w:val="0"/>
          <w:w w:val="100"/>
          <w:position w:val="0"/>
          <w:sz w:val="24"/>
          <w:szCs w:val="24"/>
          <w:highlight w:val="none"/>
          <w:vertAlign w:val="subscript"/>
          <w14:textFill>
            <w14:solidFill>
              <w14:schemeClr w14:val="tx1"/>
            </w14:solidFill>
          </w14:textFill>
        </w:rPr>
        <w:t>一氧化碳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=2330</w:t>
      </w: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qCQ</w:t>
      </w:r>
    </w:p>
    <w:p w14:paraId="437B807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式中：</w:t>
      </w: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G</w:t>
      </w:r>
      <w:r>
        <w:rPr>
          <w:rFonts w:hint="default" w:ascii="Times New Roman" w:hAnsi="Times New Roman" w:eastAsia="宋体" w:cs="Times New Roman"/>
          <w:i/>
          <w:iCs/>
          <w:color w:val="000000" w:themeColor="text1"/>
          <w:spacing w:val="0"/>
          <w:w w:val="100"/>
          <w:position w:val="0"/>
          <w:sz w:val="24"/>
          <w:szCs w:val="24"/>
          <w:highlight w:val="none"/>
          <w:vertAlign w:val="subscript"/>
          <w14:textFill>
            <w14:solidFill>
              <w14:schemeClr w14:val="tx1"/>
            </w14:solidFill>
          </w14:textFill>
        </w:rPr>
        <w:t>一氧化碳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—一氧化碳的产生量，kg/s；</w:t>
      </w:r>
    </w:p>
    <w:p w14:paraId="4C3E2529">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1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C</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—物质中碳含量，取78%；</w:t>
      </w:r>
    </w:p>
    <w:p w14:paraId="57A95373">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21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q</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—化学不完全燃烧值，取1.5%~6.0%，天然气取2%；</w:t>
      </w:r>
    </w:p>
    <w:p w14:paraId="06C7B0D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3" w:right="240" w:firstLine="72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i/>
          <w:iCs/>
          <w:color w:val="000000" w:themeColor="text1"/>
          <w:spacing w:val="0"/>
          <w:w w:val="100"/>
          <w:position w:val="0"/>
          <w:sz w:val="24"/>
          <w:szCs w:val="24"/>
          <w:highlight w:val="none"/>
          <w14:textFill>
            <w14:solidFill>
              <w14:schemeClr w14:val="tx1"/>
            </w14:solidFill>
          </w14:textFill>
        </w:rPr>
        <w:t>Q</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—参与燃烧的物质量，t/s，管线天然气平均泄漏速率为0.</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1305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t/s。 通过计算，天然气管线泄漏CO排放速率为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4.74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kg/s。</w:t>
      </w:r>
    </w:p>
    <w:p w14:paraId="5CDAFBBA">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pacing w:val="-2"/>
          <w:sz w:val="28"/>
          <w:szCs w:val="28"/>
          <w:highlight w:val="none"/>
          <w:lang w:val="en-US" w:eastAsia="zh-CN"/>
          <w14:textFill>
            <w14:solidFill>
              <w14:schemeClr w14:val="tx1"/>
            </w14:solidFill>
          </w14:textFill>
        </w:rPr>
        <w:t>5.5.6</w:t>
      </w:r>
      <w:r>
        <w:rPr>
          <w:rFonts w:hint="default" w:ascii="Times New Roman" w:hAnsi="Times New Roman" w:eastAsia="宋体" w:cs="Times New Roman"/>
          <w:b/>
          <w:bCs/>
          <w:color w:val="000000" w:themeColor="text1"/>
          <w:spacing w:val="-2"/>
          <w:sz w:val="28"/>
          <w:szCs w:val="28"/>
          <w:highlight w:val="none"/>
          <w14:textFill>
            <w14:solidFill>
              <w14:schemeClr w14:val="tx1"/>
            </w14:solidFill>
          </w14:textFill>
        </w:rPr>
        <w:t xml:space="preserve"> 环境风险分析</w:t>
      </w:r>
    </w:p>
    <w:p w14:paraId="4164CB2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0" w:firstLine="509"/>
        <w:jc w:val="both"/>
        <w:textAlignment w:val="baseline"/>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由于管道埋地敷设，源强计算时做了理想化处理，未考虑覆盖土层对天然气泄漏扩散的阻挡作用；且计算模型分析的是密闭高压状态事故的影响，管线运行压力小于设计压力，且所处环境为开放环境，事故影响范围要小于密闭环境；泄漏事故发生后，天然气实际泄漏量远小于管道内的天然气总量；此外，由于甲烷密度较轻，泄漏后立即向上扩散，本工程事故条件下实际影响的范围要远小于计算的范围。</w:t>
      </w:r>
    </w:p>
    <w:p w14:paraId="3FB36243">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80"/>
        <w:jc w:val="both"/>
        <w:textAlignment w:val="baseline"/>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本工程管线周边环境敏感性较低，即使发生事故，对外环境的影响也不大。极端情况下，在管道沿线200m范围内有村庄的管段发生事故，只要做好村民的安全教育工作，制定相应的应急预案，及时疏散人群，对村庄的影响不大。项目所在区域为平原，污染物扩散条件好，不会造成污染物在局部区域</w:t>
      </w:r>
      <w:r>
        <w:rPr>
          <w:rFonts w:hint="eastAsia"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积聚</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，造成人群中毒的可能性不大。</w:t>
      </w:r>
    </w:p>
    <w:p w14:paraId="4F1FD0EF">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0" w:firstLine="481"/>
        <w:jc w:val="both"/>
        <w:textAlignment w:val="baseline"/>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本工程在切实实施设计、建设和运行各项环境风险防范措施和应急预案的基础上，加强风险管理的条件下，项目的选址和建设从环境风险的角度考虑是可以接受的。</w:t>
      </w:r>
    </w:p>
    <w:p w14:paraId="6C3FDCF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8" w:firstLine="480"/>
        <w:jc w:val="both"/>
        <w:textAlignment w:val="baseline"/>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本评价要求，管道穿越公路、引水干渠</w:t>
      </w:r>
      <w:r>
        <w:rPr>
          <w:rFonts w:hint="eastAsia" w:ascii="Times New Roman" w:hAnsi="Times New Roman" w:eastAsia="宋体" w:cs="Times New Roman"/>
          <w:color w:val="000000" w:themeColor="text1"/>
          <w:spacing w:val="0"/>
          <w:w w:val="10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sz w:val="24"/>
          <w:szCs w:val="24"/>
          <w:highlight w:val="none"/>
          <w:lang w:val="en-US" w:eastAsia="zh-CN"/>
          <w14:textFill>
            <w14:solidFill>
              <w14:schemeClr w14:val="tx1"/>
            </w14:solidFill>
          </w14:textFill>
        </w:rPr>
        <w:t>河流</w:t>
      </w:r>
      <w:r>
        <w:rPr>
          <w:rFonts w:hint="default" w:ascii="Times New Roman" w:hAnsi="Times New Roman" w:eastAsia="宋体" w:cs="Times New Roman"/>
          <w:color w:val="000000" w:themeColor="text1"/>
          <w:spacing w:val="0"/>
          <w:w w:val="100"/>
          <w:sz w:val="24"/>
          <w:szCs w:val="24"/>
          <w:highlight w:val="none"/>
          <w14:textFill>
            <w14:solidFill>
              <w14:schemeClr w14:val="tx1"/>
            </w14:solidFill>
          </w14:textFill>
        </w:rPr>
        <w:t>应增加管道壁厚，顶管穿越，并采取有效措施，防止外界对管道产生影响，将可能产生的风险降至最低。</w:t>
      </w:r>
    </w:p>
    <w:p w14:paraId="691033E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8"/>
          <w:szCs w:val="28"/>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预防措施及应急预案</w:t>
      </w:r>
    </w:p>
    <w:p w14:paraId="6F370F8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textAlignment w:val="baseline"/>
        <w:outlineLvl w:val="3"/>
        <w:rPr>
          <w:color w:val="000000" w:themeColor="text1"/>
          <w:spacing w:val="0"/>
          <w:w w:val="100"/>
          <w:position w:val="0"/>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"5.5.6.1"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.1</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风险防范措施</w:t>
      </w:r>
    </w:p>
    <w:p w14:paraId="7200C3B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）管道路由优化</w:t>
      </w:r>
    </w:p>
    <w:p w14:paraId="6E29FA6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选择线路走向时，充分考虑沿线所经过城镇的总体规划，避开居民区和城镇繁华区、城镇规划区、工矿区和自然保护区，充分考虑当地政府部门的合理意见和建议，合理用地。尽量避开居民区以及不良地质地段、复杂地质地段、地震活动断裂带和灾害地质段。如无法完全避让，也应尽量减少上述地段的通过长度，确保管道长期安全运行。</w:t>
      </w:r>
    </w:p>
    <w:p w14:paraId="18D7A2F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76"/>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）根据《输气管道工程设计规范》（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GB50251-2015</w:t>
      </w:r>
      <w:r>
        <w:rPr>
          <w:rFonts w:ascii="宋体" w:hAnsi="宋体" w:eastAsia="宋体" w:cs="宋体"/>
          <w:color w:val="000000" w:themeColor="text1"/>
          <w:spacing w:val="0"/>
          <w:w w:val="100"/>
          <w:position w:val="0"/>
          <w:sz w:val="24"/>
          <w:szCs w:val="24"/>
          <w:highlight w:val="none"/>
          <w14:textFill>
            <w14:solidFill>
              <w14:schemeClr w14:val="tx1"/>
            </w14:solidFill>
          </w14:textFill>
        </w:rPr>
        <w:t>）的要求，输气管道通过的地区，应按沿线居民户数和建筑物的密集程度，划分为四个地区等级，并依据地区等级</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做出</w:t>
      </w:r>
      <w:r>
        <w:rPr>
          <w:rFonts w:ascii="宋体" w:hAnsi="宋体" w:eastAsia="宋体" w:cs="宋体"/>
          <w:color w:val="000000" w:themeColor="text1"/>
          <w:spacing w:val="0"/>
          <w:w w:val="100"/>
          <w:position w:val="0"/>
          <w:sz w:val="24"/>
          <w:szCs w:val="24"/>
          <w:highlight w:val="none"/>
          <w14:textFill>
            <w14:solidFill>
              <w14:schemeClr w14:val="tx1"/>
            </w14:solidFill>
          </w14:textFill>
        </w:rPr>
        <w:t>相应的管道、阀室间距设计。</w:t>
      </w:r>
    </w:p>
    <w:p w14:paraId="64F0C88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3"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）对管道沿线人口密集、房屋距管道较近等敏感地区，提高设计系数，增加管道壁厚，以增强管道抵抗外部可能造成破坏的能力。</w:t>
      </w:r>
    </w:p>
    <w:p w14:paraId="58D07E3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）总图布置安全防护措施</w:t>
      </w:r>
    </w:p>
    <w:p w14:paraId="584B8C8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83" w:firstLine="49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）本工程各建构筑物间距满足安全防火距离，符合《石油天然气工程设计防火规范》（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GB50183-2015</w:t>
      </w:r>
      <w:r>
        <w:rPr>
          <w:rFonts w:ascii="宋体" w:hAnsi="宋体" w:eastAsia="宋体" w:cs="宋体"/>
          <w:color w:val="000000" w:themeColor="text1"/>
          <w:spacing w:val="0"/>
          <w:w w:val="100"/>
          <w:position w:val="0"/>
          <w:sz w:val="24"/>
          <w:szCs w:val="24"/>
          <w:highlight w:val="none"/>
          <w14:textFill>
            <w14:solidFill>
              <w14:schemeClr w14:val="tx1"/>
            </w14:solidFill>
          </w14:textFill>
        </w:rPr>
        <w:t>）要求。</w:t>
      </w:r>
    </w:p>
    <w:p w14:paraId="58FFBD3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firstLine="46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）管道与地面建构筑物的最小间距符合《石油天然气工程设计防火规范》（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GB50183-2015</w:t>
      </w:r>
      <w:r>
        <w:rPr>
          <w:rFonts w:ascii="宋体" w:hAnsi="宋体" w:eastAsia="宋体" w:cs="宋体"/>
          <w:color w:val="000000" w:themeColor="text1"/>
          <w:spacing w:val="0"/>
          <w:w w:val="100"/>
          <w:position w:val="0"/>
          <w:sz w:val="24"/>
          <w:szCs w:val="24"/>
          <w:highlight w:val="none"/>
          <w14:textFill>
            <w14:solidFill>
              <w14:schemeClr w14:val="tx1"/>
            </w14:solidFill>
          </w14:textFill>
        </w:rPr>
        <w:t>）、《输气管道工程设计规范》（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GB50251-2015</w:t>
      </w:r>
      <w:r>
        <w:rPr>
          <w:rFonts w:ascii="宋体" w:hAnsi="宋体" w:eastAsia="宋体" w:cs="宋体"/>
          <w:color w:val="000000" w:themeColor="text1"/>
          <w:spacing w:val="0"/>
          <w:w w:val="100"/>
          <w:position w:val="0"/>
          <w:sz w:val="24"/>
          <w:szCs w:val="24"/>
          <w:highlight w:val="none"/>
          <w14:textFill>
            <w14:solidFill>
              <w14:schemeClr w14:val="tx1"/>
            </w14:solidFill>
          </w14:textFill>
        </w:rPr>
        <w:t>）等规范要求。</w:t>
      </w:r>
    </w:p>
    <w:p w14:paraId="4567855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）工艺设计和设备选择</w:t>
      </w:r>
    </w:p>
    <w:p w14:paraId="6606270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）设计选用质量可靠的管材和关键工艺设备，保证管道的运行安全。</w:t>
      </w:r>
    </w:p>
    <w:p w14:paraId="4B1DBE4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83" w:firstLine="47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）管道穿越不同特殊地段，设计采用不同的敷设方式，保证管道安全。如管道穿越公路，采用加套管保护和提高管道设计系数等方法。</w:t>
      </w:r>
    </w:p>
    <w:p w14:paraId="587A163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）防腐设计</w:t>
      </w:r>
    </w:p>
    <w:p w14:paraId="57A24BC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）输气管道外防腐</w:t>
      </w:r>
    </w:p>
    <w:p w14:paraId="02639EA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本工程管道外防腐层采用三层</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PE</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，管道干线全部采</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用</w:t>
      </w:r>
      <w:r>
        <w:rPr>
          <w:rFonts w:ascii="宋体" w:hAnsi="宋体" w:eastAsia="宋体" w:cs="宋体"/>
          <w:color w:val="000000" w:themeColor="text1"/>
          <w:spacing w:val="0"/>
          <w:w w:val="100"/>
          <w:position w:val="0"/>
          <w:sz w:val="24"/>
          <w:szCs w:val="24"/>
          <w:highlight w:val="none"/>
          <w14:textFill>
            <w14:solidFill>
              <w14:schemeClr w14:val="tx1"/>
            </w14:solidFill>
          </w14:textFill>
        </w:rPr>
        <w:t>内涂层。</w:t>
      </w:r>
    </w:p>
    <w:p w14:paraId="3E462C1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）阴极保护</w:t>
      </w:r>
    </w:p>
    <w:p w14:paraId="1B44786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2" w:right="81" w:firstLine="50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目前国内外对于管线的保护除采用防腐层措施外，普遍的做法是对管道施加阴极保护，阴极保护能对防腐层缺陷部位进行保护，保证管道的安全运行。</w:t>
      </w:r>
    </w:p>
    <w:p w14:paraId="4B96ED8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color w:val="000000" w:themeColor="text1"/>
          <w:spacing w:val="0"/>
          <w:w w:val="100"/>
          <w:position w:val="0"/>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）自动控制设计安全防护措施</w:t>
      </w:r>
    </w:p>
    <w:p w14:paraId="79133F4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本工程的自动化系统利用原</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SCADA</w:t>
      </w:r>
      <w:r>
        <w:rPr>
          <w:rFonts w:ascii="宋体" w:hAnsi="宋体" w:eastAsia="宋体" w:cs="宋体"/>
          <w:color w:val="000000" w:themeColor="text1"/>
          <w:spacing w:val="0"/>
          <w:w w:val="100"/>
          <w:position w:val="0"/>
          <w:sz w:val="24"/>
          <w:szCs w:val="24"/>
          <w:highlight w:val="none"/>
          <w14:textFill>
            <w14:solidFill>
              <w14:schemeClr w14:val="tx1"/>
            </w14:solidFill>
          </w14:textFill>
        </w:rPr>
        <w:t>（监控和数据采集）系统，对输气管道实施远距离的数据采集、监视控制、安全保护和统一调度管理，数据统一上传至主调控中心。</w:t>
      </w:r>
    </w:p>
    <w:p w14:paraId="38EFF3A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）管道标志桩（测试桩）、警示牌及特殊安全保护设施</w:t>
      </w:r>
    </w:p>
    <w:p w14:paraId="0AF02BA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right="63" w:firstLine="47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为便于管理，管道标识应按照《油气管道地面标识设置规范》（</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Q/SY1357-2010</w:t>
      </w:r>
      <w:r>
        <w:rPr>
          <w:rFonts w:ascii="宋体" w:hAnsi="宋体" w:eastAsia="宋体" w:cs="宋体"/>
          <w:color w:val="000000" w:themeColor="text1"/>
          <w:spacing w:val="0"/>
          <w:w w:val="100"/>
          <w:position w:val="0"/>
          <w:sz w:val="24"/>
          <w:szCs w:val="24"/>
          <w:highlight w:val="none"/>
          <w14:textFill>
            <w14:solidFill>
              <w14:schemeClr w14:val="tx1"/>
            </w14:solidFill>
          </w14:textFill>
        </w:rPr>
        <w:t>）要求设置，特殊地点在满足可视性需求的前提下，可适当纵向调整位置。管道地面标识制作参照《油气管道线路标识通用图集》（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CDP-M-OGP-PL-008-2013-2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303DE1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）施工阶段的事故防范措施</w:t>
      </w:r>
    </w:p>
    <w:p w14:paraId="322AABB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）严格保证各类建设材料的质量，严禁使用不合格产品；</w:t>
      </w:r>
    </w:p>
    <w:p w14:paraId="6C1F241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）施工过程中加强监理，确保涂层、管道接口焊接等工程施工质量；</w:t>
      </w:r>
    </w:p>
    <w:p w14:paraId="1CEF179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）制定严格的规章制度，发现缺陷及时正确修补并做好记录；</w:t>
      </w:r>
    </w:p>
    <w:p w14:paraId="7015267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）建立施工质量保证体系，提高施工检验人员水平，加强检验手段；</w:t>
      </w:r>
    </w:p>
    <w:p w14:paraId="53DA62C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）进行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水压试验</w:t>
      </w:r>
      <w:r>
        <w:rPr>
          <w:rFonts w:ascii="宋体" w:hAnsi="宋体" w:eastAsia="宋体" w:cs="宋体"/>
          <w:color w:val="000000" w:themeColor="text1"/>
          <w:spacing w:val="0"/>
          <w:w w:val="100"/>
          <w:position w:val="0"/>
          <w:sz w:val="24"/>
          <w:szCs w:val="24"/>
          <w:highlight w:val="none"/>
          <w14:textFill>
            <w14:solidFill>
              <w14:schemeClr w14:val="tx1"/>
            </w14:solidFill>
          </w14:textFill>
        </w:rPr>
        <w:t>，严格</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排查</w:t>
      </w:r>
      <w:r>
        <w:rPr>
          <w:rFonts w:ascii="宋体" w:hAnsi="宋体" w:eastAsia="宋体" w:cs="宋体"/>
          <w:color w:val="000000" w:themeColor="text1"/>
          <w:spacing w:val="0"/>
          <w:w w:val="100"/>
          <w:position w:val="0"/>
          <w:sz w:val="24"/>
          <w:szCs w:val="24"/>
          <w:highlight w:val="none"/>
          <w14:textFill>
            <w14:solidFill>
              <w14:schemeClr w14:val="tx1"/>
            </w14:solidFill>
          </w14:textFill>
        </w:rPr>
        <w:t>焊缝和母材缺陷；</w:t>
      </w:r>
    </w:p>
    <w:p w14:paraId="056781A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9" w:right="65" w:firstLine="47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ascii="宋体" w:hAnsi="宋体" w:eastAsia="宋体" w:cs="宋体"/>
          <w:color w:val="000000" w:themeColor="text1"/>
          <w:spacing w:val="0"/>
          <w:w w:val="100"/>
          <w:position w:val="0"/>
          <w:sz w:val="24"/>
          <w:szCs w:val="24"/>
          <w:highlight w:val="none"/>
          <w14:textFill>
            <w14:solidFill>
              <w14:schemeClr w14:val="tx1"/>
            </w14:solidFill>
          </w14:textFill>
        </w:rPr>
        <w:t>）选择有丰富经验的单位进行施工，并</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由</w:t>
      </w:r>
      <w:r>
        <w:rPr>
          <w:rFonts w:ascii="宋体" w:hAnsi="宋体" w:eastAsia="宋体" w:cs="宋体"/>
          <w:color w:val="000000" w:themeColor="text1"/>
          <w:spacing w:val="0"/>
          <w:w w:val="100"/>
          <w:position w:val="0"/>
          <w:sz w:val="24"/>
          <w:szCs w:val="24"/>
          <w:highlight w:val="none"/>
          <w14:textFill>
            <w14:solidFill>
              <w14:schemeClr w14:val="tx1"/>
            </w14:solidFill>
          </w14:textFill>
        </w:rPr>
        <w:t>优秀的第三方对其施工质量进行强有力的监督，减少施工误操作。</w:t>
      </w:r>
    </w:p>
    <w:p w14:paraId="4CA878B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w:t>
      </w:r>
      <w:r>
        <w:rPr>
          <w:rFonts w:ascii="宋体" w:hAnsi="宋体" w:eastAsia="宋体" w:cs="宋体"/>
          <w:color w:val="000000" w:themeColor="text1"/>
          <w:spacing w:val="0"/>
          <w:w w:val="100"/>
          <w:position w:val="0"/>
          <w:sz w:val="24"/>
          <w:szCs w:val="24"/>
          <w:highlight w:val="none"/>
          <w14:textFill>
            <w14:solidFill>
              <w14:schemeClr w14:val="tx1"/>
            </w14:solidFill>
          </w14:textFill>
        </w:rPr>
        <w:t>）运行阶段的事故防范措施</w:t>
      </w:r>
    </w:p>
    <w:p w14:paraId="3FEF021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65" w:firstLine="47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）定期进行管道壁厚的测量，对严重减薄的管段，及时维修更换，避免爆管事故的发生；</w:t>
      </w:r>
    </w:p>
    <w:p w14:paraId="7A30F67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65" w:firstLine="47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）每半年检查管道安全保护系统（如截断阀、安全阀、放空系统等），使管道在超压时能够得到安全处理，使危害影响范围减小到最低程度。</w:t>
      </w:r>
    </w:p>
    <w:p w14:paraId="68979AB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7" w:right="65" w:firstLine="45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）在公路、河流穿越点的标志不仅清楚、明确，并且其设置应能从不同方向，不同角度均可看清。</w:t>
      </w:r>
    </w:p>
    <w:p w14:paraId="4FB347D3">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）加大巡线频率，提高巡线的有效性；定期检查管道施工带，查看地表情况，并关注在此地带的人员活动情况，发现对管道安全有影响的行为，应及时制止、采取相应措施并向上级报告。</w:t>
      </w:r>
    </w:p>
    <w:p w14:paraId="6F9A8D1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45" w:firstLine="481"/>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在运行</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期间</w:t>
      </w:r>
      <w:r>
        <w:rPr>
          <w:rFonts w:ascii="宋体" w:hAnsi="宋体" w:eastAsia="宋体" w:cs="宋体"/>
          <w:color w:val="000000" w:themeColor="text1"/>
          <w:spacing w:val="0"/>
          <w:w w:val="100"/>
          <w:position w:val="0"/>
          <w:sz w:val="24"/>
          <w:szCs w:val="24"/>
          <w:highlight w:val="none"/>
          <w14:textFill>
            <w14:solidFill>
              <w14:schemeClr w14:val="tx1"/>
            </w14:solidFill>
          </w14:textFill>
        </w:rPr>
        <w:t>，建设单位应加强与当地相关规划管理的沟通，协助规划部门做好管道周边的规划。</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按照</w:t>
      </w:r>
      <w:r>
        <w:rPr>
          <w:rFonts w:ascii="宋体" w:hAnsi="宋体" w:eastAsia="宋体" w:cs="宋体"/>
          <w:color w:val="000000" w:themeColor="text1"/>
          <w:spacing w:val="0"/>
          <w:w w:val="100"/>
          <w:position w:val="0"/>
          <w:sz w:val="24"/>
          <w:szCs w:val="24"/>
          <w:highlight w:val="none"/>
          <w14:textFill>
            <w14:solidFill>
              <w14:schemeClr w14:val="tx1"/>
            </w14:solidFill>
          </w14:textFill>
        </w:rPr>
        <w:t>《中华人民共和国石油天然气管道保护法》的要求，在管道线路中心线两侧各五米地域范围内，禁止种植乔木、灌木、藤类、芦苇、竹子或者其他根系深达管道埋设部位可能损坏管道防腐层的深根植物；禁止取土、采石、用火、堆放重物、排放腐蚀性物质、使用机械工具进行挖掘施工；禁止挖塘、修渠、修晒场、修建水产养殖场、建温室、建家畜棚圈、建房以及修建其他建筑物、构筑物。在穿越河流的管道线路中心线两侧各五百米地域范围内，禁止抛锚、拖锚、挖砂、挖泥、采石、水下爆破。但是，在保障管道安全的条件下，为防洪和航道通畅而进行的养护疏浚作业除外。在管道专用隧道中心线两侧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1km</w:t>
      </w:r>
      <w:r>
        <w:rPr>
          <w:rFonts w:ascii="宋体" w:hAnsi="宋体" w:eastAsia="宋体" w:cs="宋体"/>
          <w:color w:val="000000" w:themeColor="text1"/>
          <w:spacing w:val="0"/>
          <w:w w:val="100"/>
          <w:position w:val="0"/>
          <w:sz w:val="24"/>
          <w:szCs w:val="24"/>
          <w:highlight w:val="none"/>
          <w14:textFill>
            <w14:solidFill>
              <w14:schemeClr w14:val="tx1"/>
            </w14:solidFill>
          </w14:textFill>
        </w:rPr>
        <w:t>地域范围内，禁止采石、采矿、爆破。因修建铁路、公路、水利工程等公共工程，确需实施采石、爆破作业的，应当经管道所在地县级人民政府主管管道保护工作的部门批准，并采取必要的安全防护措施，方可实施。</w:t>
      </w:r>
    </w:p>
    <w:p w14:paraId="628D275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208" w:firstLine="47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进行下列施工作业，施工单位应当向管道所在地县级人民政府主管管道保护工作的部门提出申请：</w:t>
      </w:r>
    </w:p>
    <w:p w14:paraId="60D3EDD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）穿跨越管道的施工作业；</w:t>
      </w:r>
    </w:p>
    <w:p w14:paraId="7247007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171" w:firstLine="487"/>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）在管道线路中心线两侧各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5m</w:t>
      </w:r>
      <w:r>
        <w:rPr>
          <w:rFonts w:ascii="宋体" w:hAnsi="宋体" w:eastAsia="宋体" w:cs="宋体"/>
          <w:color w:val="000000" w:themeColor="text1"/>
          <w:spacing w:val="0"/>
          <w:w w:val="100"/>
          <w:position w:val="0"/>
          <w:sz w:val="24"/>
          <w:szCs w:val="24"/>
          <w:highlight w:val="none"/>
          <w14:textFill>
            <w14:solidFill>
              <w14:schemeClr w14:val="tx1"/>
            </w14:solidFill>
          </w14:textFill>
        </w:rPr>
        <w:t>至</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50m</w:t>
      </w:r>
      <w:r>
        <w:rPr>
          <w:rFonts w:ascii="宋体" w:hAnsi="宋体" w:eastAsia="宋体" w:cs="宋体"/>
          <w:color w:val="000000" w:themeColor="text1"/>
          <w:spacing w:val="0"/>
          <w:w w:val="100"/>
          <w:position w:val="0"/>
          <w:sz w:val="24"/>
          <w:szCs w:val="24"/>
          <w:highlight w:val="none"/>
          <w14:textFill>
            <w14:solidFill>
              <w14:schemeClr w14:val="tx1"/>
            </w14:solidFill>
          </w14:textFill>
        </w:rPr>
        <w:t>和管道附属设施周边</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100m</w:t>
      </w:r>
      <w:r>
        <w:rPr>
          <w:rFonts w:ascii="宋体" w:hAnsi="宋体" w:eastAsia="宋体" w:cs="宋体"/>
          <w:color w:val="000000" w:themeColor="text1"/>
          <w:spacing w:val="0"/>
          <w:w w:val="100"/>
          <w:position w:val="0"/>
          <w:sz w:val="24"/>
          <w:szCs w:val="24"/>
          <w:highlight w:val="none"/>
          <w14:textFill>
            <w14:solidFill>
              <w14:schemeClr w14:val="tx1"/>
            </w14:solidFill>
          </w14:textFill>
        </w:rPr>
        <w:t>地域范围内，新建、改建、扩建公路、河渠，架设电力线路，埋设地下电缆、光缆，设置安全接地体、避雷接地体</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p>
    <w:p w14:paraId="0E2A6140">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sz w:val="24"/>
          <w:szCs w:val="24"/>
          <w:highlight w:val="none"/>
          <w:lang w:val="en-US" w:eastAsia="zh-CN"/>
          <w14:textFill>
            <w14:solidFill>
              <w14:schemeClr w14:val="tx1"/>
            </w14:solidFill>
          </w14:textFill>
        </w:rPr>
        <w:t>5.5.7.2</w:t>
      </w:r>
      <w:r>
        <w:rPr>
          <w:rFonts w:hint="default" w:ascii="Times New Roman" w:hAnsi="Times New Roman" w:eastAsia="宋体" w:cs="Times New Roman"/>
          <w:b/>
          <w:bCs/>
          <w:color w:val="000000" w:themeColor="text1"/>
          <w:spacing w:val="0"/>
          <w:sz w:val="24"/>
          <w:szCs w:val="24"/>
          <w:highlight w:val="none"/>
          <w14:textFill>
            <w14:solidFill>
              <w14:schemeClr w14:val="tx1"/>
            </w14:solidFill>
          </w14:textFill>
        </w:rPr>
        <w:t xml:space="preserve"> 管理措施</w:t>
      </w:r>
    </w:p>
    <w:p w14:paraId="338EB1A4">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6" w:firstLine="480" w:firstLineChars="200"/>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（1）按《石油天然气管道保护条例》要求加强管理建设单位应向沿线群众进行有关管道设施安全保护的宣传教育，配合公安机关做好管道设施的安全保卫工作，以保障管道及其附属设施的安全运行。</w:t>
      </w:r>
    </w:p>
    <w:p w14:paraId="1BAC5F03">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①在管道中心线两侧各5m范围内，禁止取土等容易损害管道的作业活动；</w:t>
      </w:r>
    </w:p>
    <w:p w14:paraId="57E48B50">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②在管道中心线两侧各5m范围内禁止种植深根植物；</w:t>
      </w:r>
    </w:p>
    <w:p w14:paraId="4ACD3189">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61" w:firstLine="475"/>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③在管道中心线两侧及管道设施场区外各50m范围内，禁止爆破、修筑大型建筑物、构筑物工程；</w:t>
      </w:r>
    </w:p>
    <w:p w14:paraId="242DD727">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9" w:right="87" w:firstLine="472"/>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④在管道中心线两侧各50m至500m范围内进行爆破，应事先报告建设方主管部门同意后，在采取安全保护措施后方可进行；</w:t>
      </w:r>
    </w:p>
    <w:p w14:paraId="52CFB67F">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91"/>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2）建立环境风险管理体系管道在运营期必须制定综合管理、HSE管理和风险管理体系，综合管理体系和安全管理体系为风险管理提供技术保障。综合管理体系包括：管理组织结构、任务和职责，制定操作规程，安全章程，职员培训，应急计划，建立管道系统资料档案。为了防范事故风险，必须编制主要事故预防文件。</w:t>
      </w:r>
    </w:p>
    <w:p w14:paraId="6CEDA9E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7" w:right="61" w:firstLine="496"/>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（3）建立输气管道完整性管理体系，为了保证输气管道沿线居民和财产的安全，管道建成后，建议管道公司建立输气管道完整性管理体系，做好管道沿线HCA（高后果区域）的调查，主要包括：</w:t>
      </w:r>
    </w:p>
    <w:p w14:paraId="78FB272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①三类、四类地区；</w:t>
      </w:r>
    </w:p>
    <w:p w14:paraId="53E936A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②靠近管道的大致人数（包括考虑人工或自然障碍物可提供的保护等级）；</w:t>
      </w:r>
    </w:p>
    <w:p w14:paraId="4E51417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right="7" w:firstLine="480" w:firstLineChars="200"/>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③活动范围受限制或制约的场所（如医院、学校、幼儿园、养老院、监狱、娱乐场所），特别是未加保护的外部区域内的大致人数；</w:t>
      </w:r>
    </w:p>
    <w:p w14:paraId="4DBC4279">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④可能的财产损坏和环境破坏；</w:t>
      </w:r>
    </w:p>
    <w:p w14:paraId="59044F29">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⑤公共设施和设备；</w:t>
      </w:r>
    </w:p>
    <w:p w14:paraId="1B51FCEA">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30" w:right="61" w:firstLine="470"/>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⑥次级事故的可能性。收集以上资料，从而为制定本工程天然气管道事故应急救援预案提供依据。</w:t>
      </w:r>
    </w:p>
    <w:p w14:paraId="499641C7">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1" w:firstLine="491"/>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（4）在管道系统投产运行前，应制订出供正常、异常或紧急状态下的操作手册和维修手册，并对操作、维修人员进行培训，持证上岗，避免因严重操作失误而造成的事故；</w:t>
      </w:r>
    </w:p>
    <w:p w14:paraId="7B21715B">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5" w:right="143" w:firstLine="487"/>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（5）制订应急操作规程，在规程中应说明发生管道事故时应采取的操作步骤，规定抢修进度，限制事故的影响，另外还应说明与管道操作人员有关的安全问题；</w:t>
      </w:r>
    </w:p>
    <w:p w14:paraId="04E23EB7">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5" w:right="143" w:firstLine="487"/>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（6）操作人员每周应进行安全活动，提高职工的安全意识，识别事故发生前的异常状态，并采取相应的措施；</w:t>
      </w:r>
    </w:p>
    <w:p w14:paraId="76B782D5">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143" w:firstLine="492"/>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（7）对管道附近的居民加强教育，进一步宣传贯彻、落实《石油天然气管道保护条例》，减少、避免发生第三方破坏的事故；</w:t>
      </w:r>
    </w:p>
    <w:p w14:paraId="27854B83">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2" w:right="143" w:firstLine="490"/>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（8）对重要的仪器设备有完善的检查项目、维护方法；按计划进行定期维护；有专门档案（包括维护记录档案），文件齐全；</w:t>
      </w:r>
    </w:p>
    <w:p w14:paraId="075F876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201" w:firstLine="492"/>
        <w:textAlignment w:val="baseline"/>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（9）加强对穿越河流和人员密集段管道的巡检力度，防止人员蓄意破坏，及时调整阴极保护电压、电流参数，使管道处于良好的保护状态</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p>
    <w:p w14:paraId="530D7EB6">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623"/>
        <w:textAlignment w:val="baseline"/>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（10）穿越河流和人员密集段管道增设警示牌，警示人员不要破坏管道</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p>
    <w:p w14:paraId="446D6A99">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44" w:firstLine="492"/>
        <w:textAlignment w:val="baseline"/>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（11）加强《</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中华人民共和国石油天然气管道保护法</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的宣传力度，普及天然气管道输送知识，宣传管道事故可能引起的危害，以及其对环境可能产生的影响，宣传保护管道的重要性和意义，提高管道穿越村庄居民的安全防护（管道防护和自我保护）意识，发现问题及时报告</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w:t>
      </w:r>
    </w:p>
    <w:p w14:paraId="30F77EF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color w:val="000000" w:themeColor="text1"/>
          <w:spacing w:val="0"/>
          <w:w w:val="100"/>
          <w:position w:val="0"/>
          <w:highlight w:val="none"/>
          <w14:textFill>
            <w14:solidFill>
              <w14:schemeClr w14:val="tx1"/>
            </w14:solidFill>
          </w14:textFill>
        </w:rPr>
        <w:fldChar w:fldCharType="begin"/>
      </w:r>
      <w:r>
        <w:rPr>
          <w:color w:val="000000" w:themeColor="text1"/>
          <w:spacing w:val="0"/>
          <w:w w:val="100"/>
          <w:position w:val="0"/>
          <w:highlight w:val="none"/>
          <w14:textFill>
            <w14:solidFill>
              <w14:schemeClr w14:val="tx1"/>
            </w14:solidFill>
          </w14:textFill>
        </w:rPr>
        <w:instrText xml:space="preserve"> HYPERLINK "5.5.6.2" </w:instrText>
      </w:r>
      <w:r>
        <w:rPr>
          <w:color w:val="000000" w:themeColor="text1"/>
          <w:spacing w:val="0"/>
          <w:w w:val="100"/>
          <w:position w:val="0"/>
          <w:highlight w:val="none"/>
          <w14:textFill>
            <w14:solidFill>
              <w14:schemeClr w14:val="tx1"/>
            </w14:solidFill>
          </w14:textFill>
        </w:rPr>
        <w:fldChar w:fldCharType="separate"/>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7</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应</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急预案</w:t>
      </w:r>
    </w:p>
    <w:p w14:paraId="3224FF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208"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应急预案是在贯彻预防为主的前提下，对建设项目可能出现的事故，为及时控制危害源，抢救受害人员，指导组织居民撤离，消除危害后果而组织的救援活动的预想方案。它需要建设单位和社会救援相结合。</w:t>
      </w:r>
    </w:p>
    <w:p w14:paraId="491942A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208"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各管理机构根据国家相关法律法规的要求及国家石油天然气管网集团公司发布的相关规定，本项目需编制《突发环境事件专项应急预案》。该专项预案针对可能存在的各类突发事件，规定了应采取的应急措施。</w:t>
      </w:r>
    </w:p>
    <w:p w14:paraId="1F414E0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）应急救援预案的指导思想和原则</w:t>
      </w:r>
    </w:p>
    <w:p w14:paraId="58C7D855">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应急救援预案的指导思想：体现以人为本，真正将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安全第一，预防为主</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方针落到实处。一旦发生危害环境的交通事故，能以最快的速度、最大的效能，有序地实施救援，最大限度减少人员伤亡和财产损失，把事故危害降到最低点，维护沿线群众的生活安全和稳定。</w:t>
      </w:r>
    </w:p>
    <w:p w14:paraId="5139DC8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54"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风险事故应急救援原则：快速反应、统一指挥、分级负责、单位自救与社会救援相结合。</w:t>
      </w:r>
    </w:p>
    <w:p w14:paraId="4C0D134D">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）应急机构的设置及人员编制</w:t>
      </w:r>
    </w:p>
    <w:p w14:paraId="09263A5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①上级指挥中心</w:t>
      </w:r>
    </w:p>
    <w:p w14:paraId="7F84F1E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54"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本管线工程的上级指挥中心由交通管理部门、公安局、环保局、卫生局共同组成。</w:t>
      </w:r>
    </w:p>
    <w:p w14:paraId="3077EBE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②应急救援指挥小组</w:t>
      </w:r>
    </w:p>
    <w:p w14:paraId="5796584C">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管理中心成立安全事故应急指挥领导小组，由领导小组组长及副组长负责。</w:t>
      </w:r>
    </w:p>
    <w:p w14:paraId="295EBDC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③应急领导小组办公室</w:t>
      </w:r>
    </w:p>
    <w:p w14:paraId="5C163AD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管理中心应急领导小组办公室设在管理中心办公室，由办公室主任负责。</w:t>
      </w:r>
    </w:p>
    <w:p w14:paraId="14D89B9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④安全管理监控小组</w:t>
      </w:r>
    </w:p>
    <w:p w14:paraId="4401579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管理中心下设事故安全管理小组，由小组长负责。</w:t>
      </w:r>
    </w:p>
    <w:p w14:paraId="09748A2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⑤安全管理员</w:t>
      </w:r>
    </w:p>
    <w:p w14:paraId="474ABE1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right="5481" w:firstLine="3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由管理中心内员工组成 ⑥内部协作管理部门</w:t>
      </w:r>
    </w:p>
    <w:p w14:paraId="6D92AC0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3" w:right="54" w:firstLine="46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管理部门成立应急办公室，作为应急行动的协作机构，负责管线工程的危险品运输管理及应急处理。</w:t>
      </w:r>
    </w:p>
    <w:p w14:paraId="24C3EFF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）管理中心职责与分工</w:t>
      </w:r>
    </w:p>
    <w:p w14:paraId="5469338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1" w:right="54" w:firstLine="47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上级指挥中心的职责由区域应急体系确定，本报告主要对管理中心的员工职责和分工进行概要确定。</w:t>
      </w:r>
    </w:p>
    <w:p w14:paraId="3DFB30C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①指挥领导组长全面负责安全管理工作及安全事故应急救援总指挥工作。</w:t>
      </w:r>
    </w:p>
    <w:p w14:paraId="1079C8D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7"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②指挥领导小组副组长负责督促安全</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工作</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的检</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、落实及整改，</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协助</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组长做好安全事故应急救援工作。定期组织对管线工程防护设施或设备进行安全检查，并将检查结果上报上级指挥中心。</w:t>
      </w:r>
    </w:p>
    <w:p w14:paraId="166BEA7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54" w:firstLine="477"/>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③办公室主任负责安全管理的日常工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作</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，负责安全生产事故应急救援工作的联络、协调工作。督促领导组织员工进行安全知识教育及技能培训。</w:t>
      </w:r>
    </w:p>
    <w:p w14:paraId="11507BA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④安全管理小组长组织落实管线工程应急设施检查工作和日常管理工作。</w:t>
      </w:r>
    </w:p>
    <w:p w14:paraId="788DF32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80"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⑤安全管理员对管线工程范围内的应急设施、管线工程防护设施进行日常维护管理，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做好</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维修工作。</w:t>
      </w:r>
    </w:p>
    <w:p w14:paraId="24820018">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）事故报告制度</w:t>
      </w:r>
    </w:p>
    <w:p w14:paraId="51A5550A">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945"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在事故情况下，要采取有效的报警手段向有关部门报告。 </w:t>
      </w:r>
    </w:p>
    <w:p w14:paraId="780D523E">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945"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）事故报告内容以及处理流程</w:t>
      </w:r>
    </w:p>
    <w:p w14:paraId="7920790B">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现场中心安全管理员工、事故人员报告内容：</w:t>
      </w:r>
    </w:p>
    <w:p w14:paraId="2BA24D0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①要求报告人要讲明事故发生的地点和货物种类，地址要明确具体。</w:t>
      </w:r>
    </w:p>
    <w:p w14:paraId="78CE9FC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0"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②因火灾或因火灾引起爆炸的，应讲明人员伤亡情况以及起火物资和火势情况。</w:t>
      </w:r>
    </w:p>
    <w:p w14:paraId="6D9542C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③留下报告人姓名，电话号码以及联系方</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式</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7A8603D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16" w:firstLine="47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④事故发生后，按照事故等级内容及时向中心应急监控值班人员报告，明确发生点、数量和货种，值班人员向领导小组报告，由其确认核实后启动应急计划，并向应急计划报告中确认的部门及时通告，提出处理前是否需要外部援助。</w:t>
      </w:r>
    </w:p>
    <w:p w14:paraId="1EB041C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⑤外部协作部门包括消防、交警、公安等部门。</w:t>
      </w:r>
    </w:p>
    <w:p w14:paraId="3E38FB1C">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⑥重大事故；应向上级指挥管理中心报告，并及时协助采取应急救援工作。</w:t>
      </w:r>
    </w:p>
    <w:p w14:paraId="1B4818A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）保护目标</w:t>
      </w:r>
    </w:p>
    <w:p w14:paraId="7000848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本工程管道穿越主要环境敏感目标是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其他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还有生态保护目标、地表水地下水保护目标、环境空气、声环境以及环境风险保护目标，具体见本报告书</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节。输气管道事故对生态保护目标、近距离居民点影响较大，对地表水、地下水保护目标则影响较小。</w:t>
      </w:r>
    </w:p>
    <w:p w14:paraId="2F5F2A7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）主要风险预防措施</w:t>
      </w:r>
    </w:p>
    <w:p w14:paraId="2BC24C2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0" w:firstLine="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用合理的穿越方式穿越水环境敏感目标段，若因为地质条件、施工难度等原因确实无法采用非开挖方式，需选择合适的时间进行施工，缩短工期，保证管顶埋深，提高设计等级或增加盖板，增加管道壁厚，焊接采用双百检测，采用加强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三层</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PE</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防腐涂层等措施，提高管道运行期间的安全系数。</w:t>
      </w:r>
    </w:p>
    <w:p w14:paraId="783C92C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）敏感目标穿越段上、下游合理设置监控阀室。</w:t>
      </w:r>
    </w:p>
    <w:p w14:paraId="4A3B270E">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）风险分析</w:t>
      </w:r>
    </w:p>
    <w:p w14:paraId="62F28D6F">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敏感目标穿越段，管线运行期的主要风险为输气管道破裂泄漏，以及泄漏导致的火灾爆炸事故。拟建工程输送的为净化后的商品天然气，气体密度小于空气，管道发生泄漏后对水环境保护目标基本无影响。但管道泄漏导致火灾爆炸事故引发的次生危害及管道事故维抢修过程中有可能会对周围居民和环境空气以及生态环境产生一定影响。</w:t>
      </w:r>
    </w:p>
    <w:p w14:paraId="34FEDDF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）应急响应</w:t>
      </w:r>
    </w:p>
    <w:p w14:paraId="55F4189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3"/>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一旦发生管道火灾爆炸事故引发的环境污染事故，以及天然气泄漏事故等，应立即启动拟建工程的事故应急预案，并将事故情况按事故级上报；同时启动与当地环保、水利、消防主管部门和当地政府的应急联动。事故段近距离站场应急先遣队应率先到达现场，并初</w:t>
      </w:r>
      <w:r>
        <w:rPr>
          <w:rFonts w:ascii="宋体" w:hAnsi="宋体" w:eastAsia="宋体" w:cs="宋体"/>
          <w:color w:val="000000" w:themeColor="text1"/>
          <w:spacing w:val="0"/>
          <w:w w:val="100"/>
          <w:position w:val="0"/>
          <w:sz w:val="24"/>
          <w:szCs w:val="24"/>
          <w:highlight w:val="none"/>
          <w14:textFill>
            <w14:solidFill>
              <w14:schemeClr w14:val="tx1"/>
            </w14:solidFill>
          </w14:textFill>
        </w:rPr>
        <w:t>步评估事故大小和影响范围，开展事故控制与处理。</w:t>
      </w:r>
    </w:p>
    <w:p w14:paraId="0374FA95">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1"/>
        <w:textAlignment w:val="baseline"/>
        <w:outlineLvl w:val="3"/>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sz w:val="24"/>
          <w:szCs w:val="24"/>
          <w:highlight w:val="none"/>
          <w:lang w:val="en-US" w:eastAsia="zh-CN"/>
          <w14:textFill>
            <w14:solidFill>
              <w14:schemeClr w14:val="tx1"/>
            </w14:solidFill>
          </w14:textFill>
        </w:rPr>
        <w:t>5.5.7.4</w:t>
      </w:r>
      <w:r>
        <w:rPr>
          <w:rFonts w:hint="default" w:ascii="Times New Roman" w:hAnsi="Times New Roman" w:eastAsia="宋体" w:cs="Times New Roman"/>
          <w:b/>
          <w:bCs/>
          <w:color w:val="000000" w:themeColor="text1"/>
          <w:spacing w:val="0"/>
          <w:sz w:val="24"/>
          <w:szCs w:val="24"/>
          <w:highlight w:val="none"/>
          <w14:textFill>
            <w14:solidFill>
              <w14:schemeClr w14:val="tx1"/>
            </w14:solidFill>
          </w14:textFill>
        </w:rPr>
        <w:t xml:space="preserve"> 应急监测</w:t>
      </w:r>
    </w:p>
    <w:p w14:paraId="3611A955">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132" w:right="117" w:firstLine="481"/>
        <w:jc w:val="both"/>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为了提高能够及时应对多发和潜在的环境污染事件的能力，最大程度地预防和减少突发环境污染事件及其造成的损害，进一步完善整个区域环境监测体系和提高环境管理能力，需要提出环境突发事件应急监测解决方案。整个区域应急监测委托当地有资质的单位承担。</w:t>
      </w:r>
    </w:p>
    <w:p w14:paraId="3FE8A3AA">
      <w:pPr>
        <w:pStyle w:val="6"/>
        <w:keepNext w:val="0"/>
        <w:keepLines w:val="0"/>
        <w:pageBreakBefore w:val="0"/>
        <w:widowControl/>
        <w:kinsoku w:val="0"/>
        <w:wordWrap/>
        <w:overflowPunct/>
        <w:topLinePunct w:val="0"/>
        <w:autoSpaceDE w:val="0"/>
        <w:autoSpaceDN w:val="0"/>
        <w:bidi w:val="0"/>
        <w:adjustRightInd w:val="0"/>
        <w:snapToGrid w:val="0"/>
        <w:spacing w:before="120" w:line="240" w:lineRule="auto"/>
        <w:ind w:left="2613"/>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 xml:space="preserve"> </w:t>
      </w:r>
      <w:r>
        <w:rPr>
          <w:rFonts w:hint="eastAsia" w:ascii="Times New Roman" w:hAnsi="Times New Roman" w:eastAsia="宋体" w:cs="Times New Roman"/>
          <w:b/>
          <w:bCs/>
          <w:color w:val="000000" w:themeColor="text1"/>
          <w:spacing w:val="0"/>
          <w:sz w:val="24"/>
          <w:szCs w:val="24"/>
          <w:highlight w:val="none"/>
          <w:lang w:val="en-US" w:eastAsia="zh-CN"/>
          <w14:textFill>
            <w14:solidFill>
              <w14:schemeClr w14:val="tx1"/>
            </w14:solidFill>
          </w14:textFill>
        </w:rPr>
        <w:t>5.5-34</w:t>
      </w:r>
      <w:r>
        <w:rPr>
          <w:rFonts w:hint="default" w:ascii="Times New Roman" w:hAnsi="Times New Roman" w:eastAsia="宋体" w:cs="Times New Roman"/>
          <w:b/>
          <w:bCs/>
          <w:color w:val="000000" w:themeColor="text1"/>
          <w:spacing w:val="0"/>
          <w:sz w:val="24"/>
          <w:szCs w:val="24"/>
          <w:highlight w:val="none"/>
          <w14:textFill>
            <w14:solidFill>
              <w14:schemeClr w14:val="tx1"/>
            </w14:solidFill>
          </w14:textFill>
        </w:rPr>
        <w:t xml:space="preserve">    应急监测布点及监测项目</w:t>
      </w:r>
    </w:p>
    <w:tbl>
      <w:tblPr>
        <w:tblStyle w:val="23"/>
        <w:tblW w:w="85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2446"/>
        <w:gridCol w:w="2839"/>
        <w:gridCol w:w="1690"/>
      </w:tblGrid>
      <w:tr w14:paraId="57F9C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545" w:type="dxa"/>
            <w:tcBorders>
              <w:top w:val="single" w:color="000000" w:sz="10" w:space="0"/>
              <w:left w:val="single" w:color="000000" w:sz="10" w:space="0"/>
            </w:tcBorders>
            <w:vAlign w:val="center"/>
          </w:tcPr>
          <w:p w14:paraId="66AECD3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事故类型</w:t>
            </w:r>
          </w:p>
        </w:tc>
        <w:tc>
          <w:tcPr>
            <w:tcW w:w="2446" w:type="dxa"/>
            <w:tcBorders>
              <w:top w:val="single" w:color="000000" w:sz="10" w:space="0"/>
            </w:tcBorders>
            <w:vAlign w:val="center"/>
          </w:tcPr>
          <w:p w14:paraId="023DB35E">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监测因子</w:t>
            </w:r>
          </w:p>
        </w:tc>
        <w:tc>
          <w:tcPr>
            <w:tcW w:w="2839" w:type="dxa"/>
            <w:tcBorders>
              <w:top w:val="single" w:color="000000" w:sz="10" w:space="0"/>
            </w:tcBorders>
            <w:vAlign w:val="center"/>
          </w:tcPr>
          <w:p w14:paraId="1B00C392">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监测布点</w:t>
            </w:r>
          </w:p>
        </w:tc>
        <w:tc>
          <w:tcPr>
            <w:tcW w:w="1690" w:type="dxa"/>
            <w:tcBorders>
              <w:top w:val="single" w:color="000000" w:sz="10" w:space="0"/>
              <w:right w:val="single" w:color="000000" w:sz="10" w:space="0"/>
            </w:tcBorders>
            <w:vAlign w:val="center"/>
          </w:tcPr>
          <w:p w14:paraId="3AC722E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监测频次</w:t>
            </w:r>
          </w:p>
        </w:tc>
      </w:tr>
      <w:tr w14:paraId="6D883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545" w:type="dxa"/>
            <w:tcBorders>
              <w:left w:val="single" w:color="000000" w:sz="10" w:space="0"/>
            </w:tcBorders>
            <w:vAlign w:val="center"/>
          </w:tcPr>
          <w:p w14:paraId="09D0C98A">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管道</w:t>
            </w:r>
            <w:r>
              <w:rPr>
                <w:rFonts w:hint="eastAsia" w:ascii="Times New Roman" w:hAnsi="Times New Roman" w:cs="Times New Roman"/>
                <w:color w:val="000000" w:themeColor="text1"/>
                <w:spacing w:val="0"/>
                <w:sz w:val="21"/>
                <w:szCs w:val="21"/>
                <w:highlight w:val="none"/>
                <w:lang w:eastAsia="zh-CN"/>
                <w14:textFill>
                  <w14:solidFill>
                    <w14:schemeClr w14:val="tx1"/>
                  </w14:solidFill>
                </w14:textFill>
              </w:rPr>
              <w:t>泄漏</w:t>
            </w:r>
          </w:p>
        </w:tc>
        <w:tc>
          <w:tcPr>
            <w:tcW w:w="2446" w:type="dxa"/>
            <w:vAlign w:val="center"/>
          </w:tcPr>
          <w:p w14:paraId="66679CE4">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非甲烷总烃、甲烷</w:t>
            </w:r>
          </w:p>
        </w:tc>
        <w:tc>
          <w:tcPr>
            <w:tcW w:w="2839" w:type="dxa"/>
            <w:vMerge w:val="restart"/>
            <w:tcBorders>
              <w:bottom w:val="nil"/>
            </w:tcBorders>
            <w:vAlign w:val="center"/>
          </w:tcPr>
          <w:p w14:paraId="07372A51">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ind w:right="188"/>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事故区、厂界、下风向300m、600m、1000m处、附近敏感点</w:t>
            </w:r>
          </w:p>
        </w:tc>
        <w:tc>
          <w:tcPr>
            <w:tcW w:w="1690" w:type="dxa"/>
            <w:vMerge w:val="restart"/>
            <w:tcBorders>
              <w:bottom w:val="nil"/>
              <w:right w:val="single" w:color="000000" w:sz="10" w:space="0"/>
            </w:tcBorders>
            <w:vAlign w:val="center"/>
          </w:tcPr>
          <w:p w14:paraId="45CA41C8">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每4小时1次</w:t>
            </w:r>
          </w:p>
        </w:tc>
      </w:tr>
      <w:tr w14:paraId="324A3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545" w:type="dxa"/>
            <w:tcBorders>
              <w:left w:val="single" w:color="000000" w:sz="10" w:space="0"/>
              <w:bottom w:val="single" w:color="000000" w:sz="10" w:space="0"/>
            </w:tcBorders>
            <w:vAlign w:val="center"/>
          </w:tcPr>
          <w:p w14:paraId="6820346C">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管道火灾</w:t>
            </w:r>
          </w:p>
        </w:tc>
        <w:tc>
          <w:tcPr>
            <w:tcW w:w="2446" w:type="dxa"/>
            <w:tcBorders>
              <w:bottom w:val="single" w:color="000000" w:sz="10" w:space="0"/>
            </w:tcBorders>
            <w:vAlign w:val="center"/>
          </w:tcPr>
          <w:p w14:paraId="03A8FE13">
            <w:pPr>
              <w:pStyle w:val="24"/>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14:textFill>
                  <w14:solidFill>
                    <w14:schemeClr w14:val="tx1"/>
                  </w14:solidFill>
                </w14:textFill>
              </w:rPr>
              <w:t>非甲烷总烃、CO</w:t>
            </w:r>
          </w:p>
        </w:tc>
        <w:tc>
          <w:tcPr>
            <w:tcW w:w="2839" w:type="dxa"/>
            <w:vMerge w:val="continue"/>
            <w:tcBorders>
              <w:top w:val="nil"/>
              <w:bottom w:val="single" w:color="000000" w:sz="10" w:space="0"/>
            </w:tcBorders>
            <w:vAlign w:val="center"/>
          </w:tcPr>
          <w:p w14:paraId="53C38F7F">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p>
        </w:tc>
        <w:tc>
          <w:tcPr>
            <w:tcW w:w="1690" w:type="dxa"/>
            <w:vMerge w:val="continue"/>
            <w:tcBorders>
              <w:top w:val="nil"/>
              <w:bottom w:val="single" w:color="000000" w:sz="10" w:space="0"/>
              <w:right w:val="single" w:color="000000" w:sz="10" w:space="0"/>
            </w:tcBorders>
            <w:vAlign w:val="center"/>
          </w:tcPr>
          <w:p w14:paraId="644317CC">
            <w:pPr>
              <w:keepNext w:val="0"/>
              <w:keepLines w:val="0"/>
              <w:pageBreakBefore w:val="0"/>
              <w:widowControl/>
              <w:kinsoku w:val="0"/>
              <w:wordWrap/>
              <w:overflowPunct/>
              <w:topLinePunct w:val="0"/>
              <w:autoSpaceDE w:val="0"/>
              <w:autoSpaceDN w:val="0"/>
              <w:bidi w:val="0"/>
              <w:adjustRightInd w:val="0"/>
              <w:snapToGrid w:val="0"/>
              <w:spacing w:before="120" w:line="240" w:lineRule="auto"/>
              <w:jc w:val="center"/>
              <w:textAlignment w:val="baseline"/>
              <w:rPr>
                <w:rFonts w:hint="default" w:ascii="Times New Roman" w:hAnsi="Times New Roman" w:eastAsia="宋体" w:cs="Times New Roman"/>
                <w:color w:val="000000" w:themeColor="text1"/>
                <w:spacing w:val="0"/>
                <w:sz w:val="21"/>
                <w:szCs w:val="21"/>
                <w:highlight w:val="none"/>
                <w14:textFill>
                  <w14:solidFill>
                    <w14:schemeClr w14:val="tx1"/>
                  </w14:solidFill>
                </w14:textFill>
              </w:rPr>
            </w:pPr>
          </w:p>
        </w:tc>
      </w:tr>
    </w:tbl>
    <w:p w14:paraId="726B0321">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eastAsia" w:ascii="Times New Roman" w:hAnsi="Times New Roman" w:eastAsia="宋体" w:cs="Times New Roman"/>
          <w:b/>
          <w:bCs/>
          <w:color w:val="000000" w:themeColor="text1"/>
          <w:spacing w:val="0"/>
          <w:sz w:val="24"/>
          <w:szCs w:val="24"/>
          <w:highlight w:val="none"/>
          <w:lang w:val="en-US" w:eastAsia="zh-CN"/>
          <w14:textFill>
            <w14:solidFill>
              <w14:schemeClr w14:val="tx1"/>
            </w14:solidFill>
          </w14:textFill>
        </w:rPr>
        <w:t>5.5.7.5</w:t>
      </w:r>
      <w:r>
        <w:rPr>
          <w:rFonts w:hint="default" w:ascii="Times New Roman" w:hAnsi="Times New Roman" w:eastAsia="宋体" w:cs="Times New Roman"/>
          <w:b/>
          <w:bCs/>
          <w:color w:val="000000" w:themeColor="text1"/>
          <w:spacing w:val="0"/>
          <w:sz w:val="24"/>
          <w:szCs w:val="24"/>
          <w:highlight w:val="none"/>
          <w14:textFill>
            <w14:solidFill>
              <w14:schemeClr w14:val="tx1"/>
            </w14:solidFill>
          </w14:textFill>
        </w:rPr>
        <w:t xml:space="preserve"> 环境风险分析结论</w:t>
      </w:r>
    </w:p>
    <w:p w14:paraId="4B42C40E">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3" w:firstLine="485"/>
        <w:jc w:val="both"/>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天然气管道全线输送净化天然气，主要事故类型为</w:t>
      </w:r>
      <w:r>
        <w:rPr>
          <w:rFonts w:hint="eastAsia" w:ascii="Times New Roman" w:hAnsi="Times New Roman" w:eastAsia="宋体" w:cs="Times New Roman"/>
          <w:color w:val="000000" w:themeColor="text1"/>
          <w:spacing w:val="0"/>
          <w:sz w:val="24"/>
          <w:szCs w:val="24"/>
          <w:highlight w:val="none"/>
          <w:lang w:eastAsia="zh-CN"/>
          <w14:textFill>
            <w14:solidFill>
              <w14:schemeClr w14:val="tx1"/>
            </w14:solidFill>
          </w14:textFill>
        </w:rPr>
        <w:t>泄漏</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火灾及爆炸引发的次生污染。工程采用了自动控制等先进工艺及设备，装备完善通信系统，做到控制中心对管道运行全过程进行动态监视、控制、模拟、分析、预测、计划调度和优化运行，提供可靠的计算机数据、话音等信号的传输信道，防范风险事故的发生。</w:t>
      </w:r>
    </w:p>
    <w:p w14:paraId="60BAB5F4">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3" w:firstLine="480"/>
        <w:jc w:val="both"/>
        <w:textAlignment w:val="baseline"/>
        <w:rPr>
          <w:rFonts w:hint="default" w:ascii="Times New Roman" w:hAnsi="Times New Roman" w:eastAsia="宋体" w:cs="Times New Roman"/>
          <w:color w:val="000000" w:themeColor="text1"/>
          <w:spacing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通过评价可以看出，本工程输气管线工程在切实实施设计、建设和运行各项环境风险防范措施和应急预案落实的基础上，加强风险管理的条件下，项目的选址和建设从环境风险的角度考虑是可以接受的。</w:t>
      </w:r>
    </w:p>
    <w:p w14:paraId="1470C74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3"/>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风险环境影响评价自查表见表</w:t>
      </w:r>
      <w:r>
        <w:rPr>
          <w:rFonts w:hint="eastAsia" w:ascii="Times New Roman" w:hAnsi="Times New Roman" w:eastAsia="宋体" w:cs="Times New Roman"/>
          <w:color w:val="000000" w:themeColor="text1"/>
          <w:spacing w:val="0"/>
          <w:sz w:val="24"/>
          <w:szCs w:val="24"/>
          <w:highlight w:val="none"/>
          <w:lang w:val="en-US" w:eastAsia="zh-CN"/>
          <w14:textFill>
            <w14:solidFill>
              <w14:schemeClr w14:val="tx1"/>
            </w14:solidFill>
          </w14:textFill>
        </w:rPr>
        <w:t>5.5-35</w:t>
      </w:r>
      <w:r>
        <w:rPr>
          <w:rFonts w:hint="default" w:ascii="Times New Roman" w:hAnsi="Times New Roman" w:eastAsia="宋体" w:cs="Times New Roman"/>
          <w:color w:val="000000" w:themeColor="text1"/>
          <w:spacing w:val="0"/>
          <w:sz w:val="24"/>
          <w:szCs w:val="24"/>
          <w:highlight w:val="none"/>
          <w14:textFill>
            <w14:solidFill>
              <w14:schemeClr w14:val="tx1"/>
            </w14:solidFill>
          </w14:textFill>
        </w:rPr>
        <w:t>。</w:t>
      </w:r>
    </w:p>
    <w:p w14:paraId="03F0A950">
      <w:pPr>
        <w:spacing w:before="107"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5.5-</w:t>
      </w:r>
      <w:r>
        <w:rPr>
          <w:rFonts w:hint="eastAsia" w:ascii="Times New Roman" w:hAnsi="Times New Roman" w:eastAsia="宋体" w:cs="Times New Roman"/>
          <w:b/>
          <w:bCs/>
          <w:color w:val="000000" w:themeColor="text1"/>
          <w:spacing w:val="0"/>
          <w:w w:val="100"/>
          <w:position w:val="0"/>
          <w:sz w:val="24"/>
          <w:szCs w:val="24"/>
          <w:highlight w:val="none"/>
          <w:lang w:val="en-US" w:eastAsia="zh-CN"/>
          <w14:textFill>
            <w14:solidFill>
              <w14:schemeClr w14:val="tx1"/>
            </w14:solidFill>
          </w14:textFill>
        </w:rPr>
        <w:t>35</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环境风险评价自查表</w:t>
      </w:r>
    </w:p>
    <w:tbl>
      <w:tblPr>
        <w:tblStyle w:val="23"/>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2"/>
        <w:gridCol w:w="135"/>
        <w:gridCol w:w="270"/>
        <w:gridCol w:w="1121"/>
        <w:gridCol w:w="1032"/>
        <w:gridCol w:w="136"/>
        <w:gridCol w:w="542"/>
        <w:gridCol w:w="285"/>
        <w:gridCol w:w="521"/>
        <w:gridCol w:w="273"/>
        <w:gridCol w:w="274"/>
        <w:gridCol w:w="260"/>
        <w:gridCol w:w="541"/>
        <w:gridCol w:w="179"/>
        <w:gridCol w:w="383"/>
        <w:gridCol w:w="281"/>
        <w:gridCol w:w="231"/>
        <w:gridCol w:w="294"/>
        <w:gridCol w:w="258"/>
        <w:gridCol w:w="510"/>
        <w:gridCol w:w="607"/>
      </w:tblGrid>
      <w:tr w14:paraId="2542A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918" w:type="dxa"/>
            <w:gridSpan w:val="4"/>
            <w:tcBorders>
              <w:top w:val="single" w:color="000000" w:sz="10" w:space="0"/>
              <w:left w:val="single" w:color="000000" w:sz="10" w:space="0"/>
            </w:tcBorders>
            <w:vAlign w:val="top"/>
          </w:tcPr>
          <w:p w14:paraId="74AAA6DD">
            <w:pPr>
              <w:pStyle w:val="24"/>
              <w:spacing w:before="56" w:line="228" w:lineRule="auto"/>
              <w:ind w:left="46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工作内容</w:t>
            </w:r>
          </w:p>
        </w:tc>
        <w:tc>
          <w:tcPr>
            <w:tcW w:w="6607" w:type="dxa"/>
            <w:gridSpan w:val="17"/>
            <w:tcBorders>
              <w:top w:val="single" w:color="000000" w:sz="10" w:space="0"/>
              <w:right w:val="single" w:color="000000" w:sz="10" w:space="0"/>
            </w:tcBorders>
            <w:vAlign w:val="top"/>
          </w:tcPr>
          <w:p w14:paraId="6371E0FB">
            <w:pPr>
              <w:pStyle w:val="24"/>
              <w:spacing w:before="56" w:line="228" w:lineRule="auto"/>
              <w:ind w:left="295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完成情况</w:t>
            </w:r>
          </w:p>
        </w:tc>
      </w:tr>
      <w:tr w14:paraId="2D93B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92" w:type="dxa"/>
            <w:vMerge w:val="restart"/>
            <w:tcBorders>
              <w:left w:val="single" w:color="000000" w:sz="10" w:space="0"/>
              <w:bottom w:val="nil"/>
            </w:tcBorders>
            <w:vAlign w:val="center"/>
          </w:tcPr>
          <w:p w14:paraId="2DF44E15">
            <w:pPr>
              <w:pStyle w:val="24"/>
              <w:spacing w:before="67" w:line="216"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风险调查</w:t>
            </w:r>
          </w:p>
        </w:tc>
        <w:tc>
          <w:tcPr>
            <w:tcW w:w="1526" w:type="dxa"/>
            <w:gridSpan w:val="3"/>
            <w:vMerge w:val="restart"/>
            <w:tcBorders>
              <w:bottom w:val="nil"/>
            </w:tcBorders>
            <w:vAlign w:val="center"/>
          </w:tcPr>
          <w:p w14:paraId="0F003450">
            <w:pPr>
              <w:pStyle w:val="24"/>
              <w:spacing w:before="211"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危险物质</w:t>
            </w:r>
          </w:p>
        </w:tc>
        <w:tc>
          <w:tcPr>
            <w:tcW w:w="1032" w:type="dxa"/>
            <w:vAlign w:val="top"/>
          </w:tcPr>
          <w:p w14:paraId="200DEC2E">
            <w:pPr>
              <w:pStyle w:val="24"/>
              <w:spacing w:before="50" w:line="23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名称</w:t>
            </w:r>
          </w:p>
        </w:tc>
        <w:tc>
          <w:tcPr>
            <w:tcW w:w="963" w:type="dxa"/>
            <w:gridSpan w:val="3"/>
            <w:vAlign w:val="top"/>
          </w:tcPr>
          <w:p w14:paraId="6C2EE691">
            <w:pPr>
              <w:pStyle w:val="24"/>
              <w:spacing w:before="50" w:line="229" w:lineRule="auto"/>
              <w:ind w:left="17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天然气</w:t>
            </w:r>
          </w:p>
        </w:tc>
        <w:tc>
          <w:tcPr>
            <w:tcW w:w="794" w:type="dxa"/>
            <w:gridSpan w:val="2"/>
            <w:vAlign w:val="top"/>
          </w:tcPr>
          <w:p w14:paraId="211700F6">
            <w:pPr>
              <w:spacing w:before="19" w:line="274" w:lineRule="exact"/>
              <w:ind w:left="37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075" w:type="dxa"/>
            <w:gridSpan w:val="3"/>
            <w:vAlign w:val="top"/>
          </w:tcPr>
          <w:p w14:paraId="1D903783">
            <w:pPr>
              <w:spacing w:before="19" w:line="274" w:lineRule="exact"/>
              <w:ind w:left="5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562" w:type="dxa"/>
            <w:gridSpan w:val="2"/>
            <w:vAlign w:val="top"/>
          </w:tcPr>
          <w:p w14:paraId="20E0BBE3">
            <w:pPr>
              <w:spacing w:before="19" w:line="274" w:lineRule="exact"/>
              <w:ind w:left="25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806" w:type="dxa"/>
            <w:gridSpan w:val="3"/>
            <w:vAlign w:val="top"/>
          </w:tcPr>
          <w:p w14:paraId="0A55EE81">
            <w:pPr>
              <w:spacing w:before="19" w:line="274" w:lineRule="exact"/>
              <w:ind w:left="37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68" w:type="dxa"/>
            <w:gridSpan w:val="2"/>
            <w:vAlign w:val="top"/>
          </w:tcPr>
          <w:p w14:paraId="721504DE">
            <w:pPr>
              <w:spacing w:before="19" w:line="274" w:lineRule="exact"/>
              <w:ind w:left="3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607" w:type="dxa"/>
            <w:tcBorders>
              <w:right w:val="single" w:color="000000" w:sz="10" w:space="0"/>
            </w:tcBorders>
            <w:vAlign w:val="top"/>
          </w:tcPr>
          <w:p w14:paraId="61E8EFEC">
            <w:pPr>
              <w:spacing w:before="19" w:line="274" w:lineRule="exact"/>
              <w:ind w:left="27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1DF7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bottom w:val="nil"/>
            </w:tcBorders>
            <w:textDirection w:val="tbRlV"/>
            <w:vAlign w:val="center"/>
          </w:tcPr>
          <w:p w14:paraId="4939A5C9">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continue"/>
            <w:tcBorders>
              <w:top w:val="nil"/>
            </w:tcBorders>
            <w:vAlign w:val="center"/>
          </w:tcPr>
          <w:p w14:paraId="4F436BA0">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Align w:val="top"/>
          </w:tcPr>
          <w:p w14:paraId="2E58C859">
            <w:pPr>
              <w:pStyle w:val="24"/>
              <w:spacing w:before="20"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存在总量</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w:t>
            </w:r>
          </w:p>
        </w:tc>
        <w:tc>
          <w:tcPr>
            <w:tcW w:w="963" w:type="dxa"/>
            <w:gridSpan w:val="3"/>
            <w:vAlign w:val="top"/>
          </w:tcPr>
          <w:p w14:paraId="5E605CC6">
            <w:pPr>
              <w:spacing w:before="20" w:line="274" w:lineRule="exact"/>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216</w:t>
            </w:r>
          </w:p>
        </w:tc>
        <w:tc>
          <w:tcPr>
            <w:tcW w:w="794" w:type="dxa"/>
            <w:gridSpan w:val="2"/>
            <w:vAlign w:val="top"/>
          </w:tcPr>
          <w:p w14:paraId="723D70BC">
            <w:pPr>
              <w:spacing w:before="20" w:line="274" w:lineRule="exact"/>
              <w:ind w:left="37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075" w:type="dxa"/>
            <w:gridSpan w:val="3"/>
            <w:vAlign w:val="top"/>
          </w:tcPr>
          <w:p w14:paraId="5E0FD4BA">
            <w:pPr>
              <w:spacing w:before="20" w:line="274" w:lineRule="exact"/>
              <w:ind w:left="51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562" w:type="dxa"/>
            <w:gridSpan w:val="2"/>
            <w:vAlign w:val="top"/>
          </w:tcPr>
          <w:p w14:paraId="315AE1B9">
            <w:pPr>
              <w:spacing w:before="20" w:line="274" w:lineRule="exact"/>
              <w:ind w:left="25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806" w:type="dxa"/>
            <w:gridSpan w:val="3"/>
            <w:vAlign w:val="top"/>
          </w:tcPr>
          <w:p w14:paraId="571278F7">
            <w:pPr>
              <w:spacing w:before="20" w:line="274" w:lineRule="exact"/>
              <w:ind w:left="37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68" w:type="dxa"/>
            <w:gridSpan w:val="2"/>
            <w:vAlign w:val="top"/>
          </w:tcPr>
          <w:p w14:paraId="0B5D70F7">
            <w:pPr>
              <w:spacing w:before="20" w:line="274" w:lineRule="exact"/>
              <w:ind w:left="35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607" w:type="dxa"/>
            <w:tcBorders>
              <w:right w:val="single" w:color="000000" w:sz="10" w:space="0"/>
            </w:tcBorders>
            <w:vAlign w:val="top"/>
          </w:tcPr>
          <w:p w14:paraId="5FE61ABA">
            <w:pPr>
              <w:spacing w:before="20" w:line="274" w:lineRule="exact"/>
              <w:ind w:left="27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0AB6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bottom w:val="nil"/>
            </w:tcBorders>
            <w:textDirection w:val="tbRlV"/>
            <w:vAlign w:val="center"/>
          </w:tcPr>
          <w:p w14:paraId="08176EE4">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restart"/>
            <w:tcBorders>
              <w:bottom w:val="nil"/>
            </w:tcBorders>
            <w:vAlign w:val="center"/>
          </w:tcPr>
          <w:p w14:paraId="507E2EE2">
            <w:pPr>
              <w:pStyle w:val="24"/>
              <w:spacing w:before="6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环境敏感性</w:t>
            </w:r>
          </w:p>
        </w:tc>
        <w:tc>
          <w:tcPr>
            <w:tcW w:w="1032" w:type="dxa"/>
            <w:vMerge w:val="restart"/>
            <w:tcBorders>
              <w:bottom w:val="nil"/>
            </w:tcBorders>
            <w:vAlign w:val="top"/>
          </w:tcPr>
          <w:p w14:paraId="1667B292">
            <w:pPr>
              <w:pStyle w:val="24"/>
              <w:spacing w:before="214" w:line="229" w:lineRule="auto"/>
              <w:ind w:left="3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w:t>
            </w:r>
          </w:p>
        </w:tc>
        <w:tc>
          <w:tcPr>
            <w:tcW w:w="2832" w:type="dxa"/>
            <w:gridSpan w:val="8"/>
            <w:vAlign w:val="top"/>
          </w:tcPr>
          <w:p w14:paraId="03A098BE">
            <w:pPr>
              <w:pStyle w:val="24"/>
              <w:spacing w:before="51"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500m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范围内人口</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数</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＜500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c>
          <w:tcPr>
            <w:tcW w:w="2743" w:type="dxa"/>
            <w:gridSpan w:val="8"/>
            <w:tcBorders>
              <w:right w:val="single" w:color="000000" w:sz="10" w:space="0"/>
            </w:tcBorders>
            <w:vAlign w:val="top"/>
          </w:tcPr>
          <w:p w14:paraId="3A56D0E7">
            <w:pPr>
              <w:pStyle w:val="24"/>
              <w:spacing w:before="20"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5km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范围内人口数</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＜1万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r>
      <w:tr w14:paraId="2163C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bottom w:val="nil"/>
            </w:tcBorders>
            <w:textDirection w:val="tbRlV"/>
            <w:vAlign w:val="top"/>
          </w:tcPr>
          <w:p w14:paraId="56124D3B">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continue"/>
            <w:tcBorders>
              <w:top w:val="nil"/>
              <w:bottom w:val="nil"/>
            </w:tcBorders>
            <w:vAlign w:val="top"/>
          </w:tcPr>
          <w:p w14:paraId="4A4A217B">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Merge w:val="continue"/>
            <w:tcBorders>
              <w:top w:val="nil"/>
            </w:tcBorders>
            <w:vAlign w:val="top"/>
          </w:tcPr>
          <w:p w14:paraId="5E70F9BD">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4458" w:type="dxa"/>
            <w:gridSpan w:val="14"/>
            <w:vAlign w:val="top"/>
          </w:tcPr>
          <w:p w14:paraId="0AA18877">
            <w:pPr>
              <w:pStyle w:val="24"/>
              <w:spacing w:before="52" w:line="228" w:lineRule="auto"/>
              <w:ind w:left="107"/>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每公里管段周边</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200m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范围内人口数（最大）</w:t>
            </w:r>
          </w:p>
        </w:tc>
        <w:tc>
          <w:tcPr>
            <w:tcW w:w="1117" w:type="dxa"/>
            <w:gridSpan w:val="2"/>
            <w:tcBorders>
              <w:right w:val="single" w:color="000000" w:sz="10" w:space="0"/>
            </w:tcBorders>
            <w:vAlign w:val="top"/>
          </w:tcPr>
          <w:p w14:paraId="338229BB">
            <w:pPr>
              <w:pStyle w:val="24"/>
              <w:spacing w:before="51" w:line="231" w:lineRule="auto"/>
              <w:ind w:left="36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20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人</w:t>
            </w:r>
          </w:p>
        </w:tc>
      </w:tr>
      <w:tr w14:paraId="7CEAB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bottom w:val="nil"/>
            </w:tcBorders>
            <w:textDirection w:val="tbRlV"/>
            <w:vAlign w:val="top"/>
          </w:tcPr>
          <w:p w14:paraId="1B0062CC">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continue"/>
            <w:tcBorders>
              <w:top w:val="nil"/>
              <w:bottom w:val="nil"/>
            </w:tcBorders>
            <w:vAlign w:val="top"/>
          </w:tcPr>
          <w:p w14:paraId="6C8E87B4">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Merge w:val="restart"/>
            <w:tcBorders>
              <w:bottom w:val="nil"/>
            </w:tcBorders>
            <w:vAlign w:val="top"/>
          </w:tcPr>
          <w:p w14:paraId="2EA21643">
            <w:pPr>
              <w:pStyle w:val="24"/>
              <w:spacing w:before="215" w:line="228" w:lineRule="auto"/>
              <w:ind w:left="2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w:t>
            </w:r>
          </w:p>
        </w:tc>
        <w:tc>
          <w:tcPr>
            <w:tcW w:w="2031" w:type="dxa"/>
            <w:gridSpan w:val="6"/>
            <w:vAlign w:val="top"/>
          </w:tcPr>
          <w:p w14:paraId="37CCD262">
            <w:pPr>
              <w:pStyle w:val="24"/>
              <w:spacing w:before="54" w:line="228" w:lineRule="auto"/>
              <w:ind w:left="17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地表水功能敏感性</w:t>
            </w:r>
          </w:p>
        </w:tc>
        <w:tc>
          <w:tcPr>
            <w:tcW w:w="980" w:type="dxa"/>
            <w:gridSpan w:val="3"/>
            <w:vAlign w:val="top"/>
          </w:tcPr>
          <w:p w14:paraId="47189384">
            <w:pPr>
              <w:spacing w:before="90" w:line="195" w:lineRule="auto"/>
              <w:ind w:left="316"/>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F1</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447" w:type="dxa"/>
            <w:gridSpan w:val="5"/>
            <w:vAlign w:val="top"/>
          </w:tcPr>
          <w:p w14:paraId="2BEE0C1C">
            <w:pPr>
              <w:spacing w:before="90" w:line="195" w:lineRule="auto"/>
              <w:ind w:left="48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F2□</w:t>
            </w:r>
          </w:p>
        </w:tc>
        <w:tc>
          <w:tcPr>
            <w:tcW w:w="1117" w:type="dxa"/>
            <w:gridSpan w:val="2"/>
            <w:tcBorders>
              <w:right w:val="single" w:color="000000" w:sz="10" w:space="0"/>
            </w:tcBorders>
            <w:vAlign w:val="top"/>
          </w:tcPr>
          <w:p w14:paraId="377E85A1">
            <w:pPr>
              <w:spacing w:before="11"/>
              <w:ind w:left="457"/>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F3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4D638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bottom w:val="nil"/>
            </w:tcBorders>
            <w:textDirection w:val="tbRlV"/>
            <w:vAlign w:val="top"/>
          </w:tcPr>
          <w:p w14:paraId="22C3B75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continue"/>
            <w:tcBorders>
              <w:top w:val="nil"/>
              <w:bottom w:val="nil"/>
            </w:tcBorders>
            <w:vAlign w:val="top"/>
          </w:tcPr>
          <w:p w14:paraId="792131E9">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Merge w:val="continue"/>
            <w:tcBorders>
              <w:top w:val="nil"/>
            </w:tcBorders>
            <w:vAlign w:val="top"/>
          </w:tcPr>
          <w:p w14:paraId="12D38F00">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031" w:type="dxa"/>
            <w:gridSpan w:val="6"/>
            <w:vAlign w:val="top"/>
          </w:tcPr>
          <w:p w14:paraId="081AF089">
            <w:pPr>
              <w:pStyle w:val="24"/>
              <w:spacing w:before="55" w:line="228" w:lineRule="auto"/>
              <w:ind w:left="17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环境敏感目标分级</w:t>
            </w:r>
          </w:p>
        </w:tc>
        <w:tc>
          <w:tcPr>
            <w:tcW w:w="980" w:type="dxa"/>
            <w:gridSpan w:val="3"/>
            <w:vAlign w:val="top"/>
          </w:tcPr>
          <w:p w14:paraId="7FC69C13">
            <w:pPr>
              <w:spacing w:before="90" w:line="195" w:lineRule="auto"/>
              <w:ind w:left="32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S1□</w:t>
            </w:r>
          </w:p>
        </w:tc>
        <w:tc>
          <w:tcPr>
            <w:tcW w:w="1447" w:type="dxa"/>
            <w:gridSpan w:val="5"/>
            <w:vAlign w:val="top"/>
          </w:tcPr>
          <w:p w14:paraId="55725650">
            <w:pPr>
              <w:spacing w:before="90" w:line="195" w:lineRule="auto"/>
              <w:ind w:left="49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S2□</w:t>
            </w:r>
          </w:p>
        </w:tc>
        <w:tc>
          <w:tcPr>
            <w:tcW w:w="1117" w:type="dxa"/>
            <w:gridSpan w:val="2"/>
            <w:tcBorders>
              <w:right w:val="single" w:color="000000" w:sz="10" w:space="0"/>
            </w:tcBorders>
            <w:vAlign w:val="top"/>
          </w:tcPr>
          <w:p w14:paraId="15F592E7">
            <w:pPr>
              <w:spacing w:before="12"/>
              <w:ind w:left="467"/>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6B1BA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bottom w:val="nil"/>
            </w:tcBorders>
            <w:textDirection w:val="tbRlV"/>
            <w:vAlign w:val="top"/>
          </w:tcPr>
          <w:p w14:paraId="6C2FAC64">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continue"/>
            <w:tcBorders>
              <w:top w:val="nil"/>
              <w:bottom w:val="nil"/>
            </w:tcBorders>
            <w:vAlign w:val="top"/>
          </w:tcPr>
          <w:p w14:paraId="5B51E9FA">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Merge w:val="restart"/>
            <w:tcBorders>
              <w:bottom w:val="nil"/>
            </w:tcBorders>
            <w:vAlign w:val="top"/>
          </w:tcPr>
          <w:p w14:paraId="7B1C6A7D">
            <w:pPr>
              <w:pStyle w:val="24"/>
              <w:spacing w:before="218" w:line="228" w:lineRule="auto"/>
              <w:ind w:left="2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w:t>
            </w:r>
          </w:p>
        </w:tc>
        <w:tc>
          <w:tcPr>
            <w:tcW w:w="2031" w:type="dxa"/>
            <w:gridSpan w:val="6"/>
            <w:vAlign w:val="top"/>
          </w:tcPr>
          <w:p w14:paraId="40BECD03">
            <w:pPr>
              <w:pStyle w:val="24"/>
              <w:spacing w:before="55" w:line="228" w:lineRule="auto"/>
              <w:ind w:left="17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地下水功能敏感性</w:t>
            </w:r>
          </w:p>
        </w:tc>
        <w:tc>
          <w:tcPr>
            <w:tcW w:w="980" w:type="dxa"/>
            <w:gridSpan w:val="3"/>
            <w:vAlign w:val="top"/>
          </w:tcPr>
          <w:p w14:paraId="33122C3A">
            <w:pPr>
              <w:spacing w:before="91" w:line="195" w:lineRule="auto"/>
              <w:ind w:left="30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G1□</w:t>
            </w:r>
          </w:p>
        </w:tc>
        <w:tc>
          <w:tcPr>
            <w:tcW w:w="1447" w:type="dxa"/>
            <w:gridSpan w:val="5"/>
            <w:vAlign w:val="top"/>
          </w:tcPr>
          <w:p w14:paraId="5E330460">
            <w:pPr>
              <w:spacing w:before="91" w:line="195" w:lineRule="auto"/>
              <w:ind w:left="47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G2□</w:t>
            </w:r>
          </w:p>
        </w:tc>
        <w:tc>
          <w:tcPr>
            <w:tcW w:w="1117" w:type="dxa"/>
            <w:gridSpan w:val="2"/>
            <w:tcBorders>
              <w:right w:val="single" w:color="000000" w:sz="10" w:space="0"/>
            </w:tcBorders>
            <w:vAlign w:val="top"/>
          </w:tcPr>
          <w:p w14:paraId="4B499780">
            <w:pPr>
              <w:spacing w:before="12"/>
              <w:ind w:left="445"/>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09C8F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92" w:type="dxa"/>
            <w:vMerge w:val="continue"/>
            <w:tcBorders>
              <w:top w:val="nil"/>
              <w:left w:val="single" w:color="000000" w:sz="10" w:space="0"/>
            </w:tcBorders>
            <w:textDirection w:val="tbRlV"/>
            <w:vAlign w:val="top"/>
          </w:tcPr>
          <w:p w14:paraId="2320EC7F">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526" w:type="dxa"/>
            <w:gridSpan w:val="3"/>
            <w:vMerge w:val="continue"/>
            <w:tcBorders>
              <w:top w:val="nil"/>
            </w:tcBorders>
            <w:vAlign w:val="top"/>
          </w:tcPr>
          <w:p w14:paraId="53B38A7C">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Merge w:val="continue"/>
            <w:tcBorders>
              <w:top w:val="nil"/>
            </w:tcBorders>
            <w:vAlign w:val="top"/>
          </w:tcPr>
          <w:p w14:paraId="422B6B57">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2031" w:type="dxa"/>
            <w:gridSpan w:val="6"/>
            <w:vAlign w:val="top"/>
          </w:tcPr>
          <w:p w14:paraId="70AEB870">
            <w:pPr>
              <w:pStyle w:val="24"/>
              <w:spacing w:before="56" w:line="228" w:lineRule="auto"/>
              <w:ind w:left="28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包气带防污性能</w:t>
            </w:r>
          </w:p>
        </w:tc>
        <w:tc>
          <w:tcPr>
            <w:tcW w:w="980" w:type="dxa"/>
            <w:gridSpan w:val="3"/>
            <w:vAlign w:val="top"/>
          </w:tcPr>
          <w:p w14:paraId="569184FE">
            <w:pPr>
              <w:spacing w:before="91" w:line="195" w:lineRule="auto"/>
              <w:ind w:left="299"/>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D1</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447" w:type="dxa"/>
            <w:gridSpan w:val="5"/>
            <w:vAlign w:val="top"/>
          </w:tcPr>
          <w:p w14:paraId="1D5EDC9F">
            <w:pPr>
              <w:spacing w:before="91" w:line="195" w:lineRule="auto"/>
              <w:ind w:left="46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D2□</w:t>
            </w:r>
          </w:p>
        </w:tc>
        <w:tc>
          <w:tcPr>
            <w:tcW w:w="1117" w:type="dxa"/>
            <w:gridSpan w:val="2"/>
            <w:tcBorders>
              <w:right w:val="single" w:color="000000" w:sz="10" w:space="0"/>
            </w:tcBorders>
            <w:vAlign w:val="top"/>
          </w:tcPr>
          <w:p w14:paraId="4DAF87E8">
            <w:pPr>
              <w:spacing w:before="91" w:line="195" w:lineRule="auto"/>
              <w:ind w:left="441"/>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66B2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918" w:type="dxa"/>
            <w:gridSpan w:val="4"/>
            <w:vMerge w:val="restart"/>
            <w:tcBorders>
              <w:left w:val="single" w:color="000000" w:sz="10" w:space="0"/>
              <w:bottom w:val="nil"/>
            </w:tcBorders>
            <w:vAlign w:val="center"/>
          </w:tcPr>
          <w:p w14:paraId="22F478B2">
            <w:pPr>
              <w:pStyle w:val="24"/>
              <w:spacing w:before="227" w:line="274" w:lineRule="auto"/>
              <w:ind w:right="15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物质及工艺系统危险性</w:t>
            </w:r>
          </w:p>
        </w:tc>
        <w:tc>
          <w:tcPr>
            <w:tcW w:w="1032" w:type="dxa"/>
            <w:vAlign w:val="top"/>
          </w:tcPr>
          <w:p w14:paraId="03D50919">
            <w:pPr>
              <w:pStyle w:val="24"/>
              <w:spacing w:before="58" w:line="221" w:lineRule="auto"/>
              <w:ind w:left="37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Q</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值</w:t>
            </w:r>
          </w:p>
        </w:tc>
        <w:tc>
          <w:tcPr>
            <w:tcW w:w="1484" w:type="dxa"/>
            <w:gridSpan w:val="4"/>
            <w:vAlign w:val="top"/>
          </w:tcPr>
          <w:p w14:paraId="667061DD">
            <w:pPr>
              <w:pStyle w:val="24"/>
              <w:spacing w:before="8"/>
              <w:ind w:left="445"/>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Q</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348" w:type="dxa"/>
            <w:gridSpan w:val="4"/>
            <w:vAlign w:val="top"/>
          </w:tcPr>
          <w:p w14:paraId="5BBC81A4">
            <w:pPr>
              <w:pStyle w:val="24"/>
              <w:spacing w:before="58" w:line="221" w:lineRule="auto"/>
              <w:ind w:left="243"/>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1≤Q</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626" w:type="dxa"/>
            <w:gridSpan w:val="6"/>
            <w:vAlign w:val="top"/>
          </w:tcPr>
          <w:p w14:paraId="2D1C0964">
            <w:pPr>
              <w:pStyle w:val="24"/>
              <w:spacing w:before="58" w:line="221" w:lineRule="auto"/>
              <w:ind w:left="212"/>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10≤Q</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117" w:type="dxa"/>
            <w:gridSpan w:val="2"/>
            <w:tcBorders>
              <w:right w:val="single" w:color="000000" w:sz="10" w:space="0"/>
            </w:tcBorders>
            <w:vAlign w:val="top"/>
          </w:tcPr>
          <w:p w14:paraId="75549653">
            <w:pPr>
              <w:pStyle w:val="24"/>
              <w:spacing w:before="58" w:line="221" w:lineRule="auto"/>
              <w:ind w:left="25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100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Q□</w:t>
            </w:r>
          </w:p>
        </w:tc>
      </w:tr>
      <w:tr w14:paraId="77F72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vMerge w:val="continue"/>
            <w:tcBorders>
              <w:top w:val="nil"/>
              <w:left w:val="single" w:color="000000" w:sz="10" w:space="0"/>
              <w:bottom w:val="nil"/>
            </w:tcBorders>
            <w:vAlign w:val="top"/>
          </w:tcPr>
          <w:p w14:paraId="7728DA82">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Align w:val="top"/>
          </w:tcPr>
          <w:p w14:paraId="68640F0B">
            <w:pPr>
              <w:pStyle w:val="24"/>
              <w:spacing w:before="58" w:line="228" w:lineRule="auto"/>
              <w:ind w:left="35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值</w:t>
            </w:r>
          </w:p>
        </w:tc>
        <w:tc>
          <w:tcPr>
            <w:tcW w:w="1484" w:type="dxa"/>
            <w:gridSpan w:val="4"/>
            <w:vAlign w:val="top"/>
          </w:tcPr>
          <w:p w14:paraId="1A71A1D5">
            <w:pPr>
              <w:spacing w:before="94" w:line="195" w:lineRule="auto"/>
              <w:ind w:left="530"/>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M1□</w:t>
            </w:r>
          </w:p>
        </w:tc>
        <w:tc>
          <w:tcPr>
            <w:tcW w:w="1348" w:type="dxa"/>
            <w:gridSpan w:val="4"/>
            <w:vAlign w:val="top"/>
          </w:tcPr>
          <w:p w14:paraId="09E44B62">
            <w:pPr>
              <w:spacing w:before="94" w:line="195" w:lineRule="auto"/>
              <w:ind w:left="47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M2□</w:t>
            </w:r>
          </w:p>
        </w:tc>
        <w:tc>
          <w:tcPr>
            <w:tcW w:w="1626" w:type="dxa"/>
            <w:gridSpan w:val="6"/>
            <w:vAlign w:val="top"/>
          </w:tcPr>
          <w:p w14:paraId="4B49146C">
            <w:pPr>
              <w:spacing w:before="94" w:line="195" w:lineRule="auto"/>
              <w:ind w:left="547"/>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117" w:type="dxa"/>
            <w:gridSpan w:val="2"/>
            <w:tcBorders>
              <w:right w:val="single" w:color="000000" w:sz="10" w:space="0"/>
            </w:tcBorders>
            <w:vAlign w:val="top"/>
          </w:tcPr>
          <w:p w14:paraId="54ECFCB2">
            <w:pPr>
              <w:spacing w:before="94" w:line="195" w:lineRule="auto"/>
              <w:ind w:left="42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M4□</w:t>
            </w:r>
          </w:p>
        </w:tc>
      </w:tr>
      <w:tr w14:paraId="200B7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vMerge w:val="continue"/>
            <w:tcBorders>
              <w:top w:val="nil"/>
              <w:left w:val="single" w:color="000000" w:sz="10" w:space="0"/>
            </w:tcBorders>
            <w:vAlign w:val="top"/>
          </w:tcPr>
          <w:p w14:paraId="56069045">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Align w:val="top"/>
          </w:tcPr>
          <w:p w14:paraId="4F9FED8E">
            <w:pPr>
              <w:pStyle w:val="24"/>
              <w:spacing w:before="58" w:line="228" w:lineRule="auto"/>
              <w:ind w:left="38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值</w:t>
            </w:r>
          </w:p>
        </w:tc>
        <w:tc>
          <w:tcPr>
            <w:tcW w:w="1484" w:type="dxa"/>
            <w:gridSpan w:val="4"/>
            <w:vAlign w:val="top"/>
          </w:tcPr>
          <w:p w14:paraId="5D2BA47B">
            <w:pPr>
              <w:spacing w:before="95" w:line="195" w:lineRule="auto"/>
              <w:ind w:left="56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P1□</w:t>
            </w:r>
          </w:p>
        </w:tc>
        <w:tc>
          <w:tcPr>
            <w:tcW w:w="1348" w:type="dxa"/>
            <w:gridSpan w:val="4"/>
            <w:vAlign w:val="top"/>
          </w:tcPr>
          <w:p w14:paraId="12C410B0">
            <w:pPr>
              <w:spacing w:before="95" w:line="195" w:lineRule="auto"/>
              <w:ind w:left="50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P2□</w:t>
            </w:r>
          </w:p>
        </w:tc>
        <w:tc>
          <w:tcPr>
            <w:tcW w:w="1626" w:type="dxa"/>
            <w:gridSpan w:val="6"/>
            <w:vAlign w:val="top"/>
          </w:tcPr>
          <w:p w14:paraId="01873AC4">
            <w:pPr>
              <w:spacing w:before="95" w:line="195" w:lineRule="auto"/>
              <w:ind w:left="580"/>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117" w:type="dxa"/>
            <w:gridSpan w:val="2"/>
            <w:tcBorders>
              <w:right w:val="single" w:color="000000" w:sz="10" w:space="0"/>
            </w:tcBorders>
            <w:vAlign w:val="top"/>
          </w:tcPr>
          <w:p w14:paraId="7D2941FE">
            <w:pPr>
              <w:spacing w:before="95" w:line="195" w:lineRule="auto"/>
              <w:ind w:left="45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P4□</w:t>
            </w:r>
          </w:p>
        </w:tc>
      </w:tr>
      <w:tr w14:paraId="2A344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vMerge w:val="restart"/>
            <w:tcBorders>
              <w:left w:val="single" w:color="000000" w:sz="10" w:space="0"/>
              <w:bottom w:val="nil"/>
            </w:tcBorders>
            <w:vAlign w:val="top"/>
          </w:tcPr>
          <w:p w14:paraId="48622C86">
            <w:pPr>
              <w:spacing w:line="321"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p w14:paraId="0D5B4C91">
            <w:pPr>
              <w:pStyle w:val="24"/>
              <w:spacing w:before="65" w:line="228" w:lineRule="auto"/>
              <w:ind w:left="25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环境敏感程度</w:t>
            </w:r>
          </w:p>
        </w:tc>
        <w:tc>
          <w:tcPr>
            <w:tcW w:w="1032" w:type="dxa"/>
            <w:vAlign w:val="top"/>
          </w:tcPr>
          <w:p w14:paraId="7EDC4E74">
            <w:pPr>
              <w:pStyle w:val="24"/>
              <w:spacing w:before="60" w:line="227" w:lineRule="auto"/>
              <w:ind w:left="37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w:t>
            </w:r>
          </w:p>
        </w:tc>
        <w:tc>
          <w:tcPr>
            <w:tcW w:w="1757" w:type="dxa"/>
            <w:gridSpan w:val="5"/>
            <w:vAlign w:val="top"/>
          </w:tcPr>
          <w:p w14:paraId="7A877706">
            <w:pPr>
              <w:spacing w:before="95" w:line="195" w:lineRule="auto"/>
              <w:ind w:left="6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E1□</w:t>
            </w:r>
          </w:p>
        </w:tc>
        <w:tc>
          <w:tcPr>
            <w:tcW w:w="1918" w:type="dxa"/>
            <w:gridSpan w:val="6"/>
            <w:vAlign w:val="top"/>
          </w:tcPr>
          <w:p w14:paraId="71BD7110">
            <w:pPr>
              <w:spacing w:before="95" w:line="195" w:lineRule="auto"/>
              <w:ind w:left="77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E2□</w:t>
            </w:r>
          </w:p>
        </w:tc>
        <w:tc>
          <w:tcPr>
            <w:tcW w:w="1900" w:type="dxa"/>
            <w:gridSpan w:val="5"/>
            <w:tcBorders>
              <w:right w:val="single" w:color="000000" w:sz="10" w:space="0"/>
            </w:tcBorders>
            <w:vAlign w:val="top"/>
          </w:tcPr>
          <w:p w14:paraId="08B752CF">
            <w:pPr>
              <w:spacing w:before="60" w:line="227" w:lineRule="auto"/>
              <w:ind w:left="729"/>
              <w:rPr>
                <w:rFonts w:hint="default" w:ascii="Times New Roman" w:hAnsi="Times New Roman" w:eastAsia="MS Gothic"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E3</w:t>
            </w:r>
            <w:r>
              <w:rPr>
                <w:rFonts w:hint="default" w:ascii="Times New Roman" w:hAnsi="Times New Roman" w:eastAsia="MS Gothic" w:cs="Times New Roman"/>
                <w:color w:val="000000" w:themeColor="text1"/>
                <w:spacing w:val="0"/>
                <w:w w:val="100"/>
                <w:position w:val="0"/>
                <w:sz w:val="21"/>
                <w:szCs w:val="21"/>
                <w:highlight w:val="none"/>
                <w14:textFill>
                  <w14:solidFill>
                    <w14:schemeClr w14:val="tx1"/>
                  </w14:solidFill>
                </w14:textFill>
              </w:rPr>
              <w:t>☑</w:t>
            </w:r>
          </w:p>
        </w:tc>
      </w:tr>
      <w:tr w14:paraId="0055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918" w:type="dxa"/>
            <w:gridSpan w:val="4"/>
            <w:vMerge w:val="continue"/>
            <w:tcBorders>
              <w:top w:val="nil"/>
              <w:left w:val="single" w:color="000000" w:sz="10" w:space="0"/>
              <w:bottom w:val="nil"/>
            </w:tcBorders>
            <w:vAlign w:val="top"/>
          </w:tcPr>
          <w:p w14:paraId="6A43CCF8">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Align w:val="top"/>
          </w:tcPr>
          <w:p w14:paraId="4AD3FA07">
            <w:pPr>
              <w:pStyle w:val="24"/>
              <w:spacing w:before="62" w:line="226" w:lineRule="auto"/>
              <w:ind w:left="2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w:t>
            </w:r>
          </w:p>
        </w:tc>
        <w:tc>
          <w:tcPr>
            <w:tcW w:w="1757" w:type="dxa"/>
            <w:gridSpan w:val="5"/>
            <w:vAlign w:val="top"/>
          </w:tcPr>
          <w:p w14:paraId="1F9D5634">
            <w:pPr>
              <w:spacing w:before="98" w:line="195" w:lineRule="auto"/>
              <w:ind w:left="6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E1□</w:t>
            </w:r>
          </w:p>
        </w:tc>
        <w:tc>
          <w:tcPr>
            <w:tcW w:w="1918" w:type="dxa"/>
            <w:gridSpan w:val="6"/>
            <w:vAlign w:val="top"/>
          </w:tcPr>
          <w:p w14:paraId="7EEB363F">
            <w:pPr>
              <w:spacing w:before="98" w:line="195" w:lineRule="auto"/>
              <w:ind w:left="77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E2□</w:t>
            </w:r>
          </w:p>
        </w:tc>
        <w:tc>
          <w:tcPr>
            <w:tcW w:w="1900" w:type="dxa"/>
            <w:gridSpan w:val="5"/>
            <w:tcBorders>
              <w:right w:val="single" w:color="000000" w:sz="10" w:space="0"/>
            </w:tcBorders>
            <w:vAlign w:val="top"/>
          </w:tcPr>
          <w:p w14:paraId="5525BB08">
            <w:pPr>
              <w:spacing w:before="62" w:line="226" w:lineRule="auto"/>
              <w:ind w:left="729"/>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04CF7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vMerge w:val="continue"/>
            <w:tcBorders>
              <w:top w:val="nil"/>
              <w:left w:val="single" w:color="000000" w:sz="10" w:space="0"/>
            </w:tcBorders>
            <w:vAlign w:val="top"/>
          </w:tcPr>
          <w:p w14:paraId="695983AB">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032" w:type="dxa"/>
            <w:vAlign w:val="top"/>
          </w:tcPr>
          <w:p w14:paraId="15E70B00">
            <w:pPr>
              <w:pStyle w:val="24"/>
              <w:spacing w:before="62" w:line="225" w:lineRule="auto"/>
              <w:ind w:left="2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w:t>
            </w:r>
          </w:p>
        </w:tc>
        <w:tc>
          <w:tcPr>
            <w:tcW w:w="1757" w:type="dxa"/>
            <w:gridSpan w:val="5"/>
            <w:vAlign w:val="top"/>
          </w:tcPr>
          <w:p w14:paraId="57109889">
            <w:pPr>
              <w:spacing w:before="97" w:line="195" w:lineRule="auto"/>
              <w:ind w:left="694"/>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E1□</w:t>
            </w:r>
          </w:p>
        </w:tc>
        <w:tc>
          <w:tcPr>
            <w:tcW w:w="1918" w:type="dxa"/>
            <w:gridSpan w:val="6"/>
            <w:vAlign w:val="top"/>
          </w:tcPr>
          <w:p w14:paraId="6644B41A">
            <w:pPr>
              <w:spacing w:before="97" w:line="195" w:lineRule="auto"/>
              <w:ind w:left="77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E2□</w:t>
            </w:r>
          </w:p>
        </w:tc>
        <w:tc>
          <w:tcPr>
            <w:tcW w:w="1900" w:type="dxa"/>
            <w:gridSpan w:val="5"/>
            <w:tcBorders>
              <w:right w:val="single" w:color="000000" w:sz="10" w:space="0"/>
            </w:tcBorders>
            <w:vAlign w:val="top"/>
          </w:tcPr>
          <w:p w14:paraId="337E3842">
            <w:pPr>
              <w:spacing w:before="62" w:line="225" w:lineRule="auto"/>
              <w:ind w:left="729"/>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E3</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34E7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tcBorders>
              <w:left w:val="single" w:color="000000" w:sz="10" w:space="0"/>
            </w:tcBorders>
            <w:vAlign w:val="top"/>
          </w:tcPr>
          <w:p w14:paraId="7D216E9B">
            <w:pPr>
              <w:pStyle w:val="24"/>
              <w:spacing w:before="62" w:line="225" w:lineRule="auto"/>
              <w:ind w:left="251"/>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环境风险潜势</w:t>
            </w:r>
          </w:p>
        </w:tc>
        <w:tc>
          <w:tcPr>
            <w:tcW w:w="1032" w:type="dxa"/>
            <w:vAlign w:val="top"/>
          </w:tcPr>
          <w:p w14:paraId="14723CE9">
            <w:pPr>
              <w:pStyle w:val="24"/>
              <w:spacing w:before="62" w:line="22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Ⅳ</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757" w:type="dxa"/>
            <w:gridSpan w:val="5"/>
            <w:vAlign w:val="top"/>
          </w:tcPr>
          <w:p w14:paraId="53C21D5B">
            <w:pPr>
              <w:pStyle w:val="24"/>
              <w:spacing w:before="62" w:line="22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Ⅳ</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254" w:type="dxa"/>
            <w:gridSpan w:val="4"/>
            <w:vAlign w:val="top"/>
          </w:tcPr>
          <w:p w14:paraId="7BA8176E">
            <w:pPr>
              <w:pStyle w:val="24"/>
              <w:spacing w:before="62" w:line="22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Ⅲ</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447" w:type="dxa"/>
            <w:gridSpan w:val="5"/>
            <w:vAlign w:val="top"/>
          </w:tcPr>
          <w:p w14:paraId="5FEC2910">
            <w:pPr>
              <w:pStyle w:val="24"/>
              <w:spacing w:before="62" w:line="225" w:lineRule="auto"/>
              <w:jc w:val="center"/>
              <w:rPr>
                <w:rFonts w:hint="default" w:ascii="Times New Roman" w:hAnsi="Times New Roman" w:eastAsia="MS Gothic"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Ⅱ</w:t>
            </w:r>
            <w:r>
              <w:rPr>
                <w:rFonts w:hint="default" w:ascii="Times New Roman" w:hAnsi="Times New Roman" w:eastAsia="MS Gothic" w:cs="Times New Roman"/>
                <w:color w:val="000000" w:themeColor="text1"/>
                <w:spacing w:val="0"/>
                <w:w w:val="100"/>
                <w:position w:val="0"/>
                <w:sz w:val="21"/>
                <w:szCs w:val="21"/>
                <w:highlight w:val="none"/>
                <w14:textFill>
                  <w14:solidFill>
                    <w14:schemeClr w14:val="tx1"/>
                  </w14:solidFill>
                </w14:textFill>
              </w:rPr>
              <w:t>☑</w:t>
            </w:r>
          </w:p>
        </w:tc>
        <w:tc>
          <w:tcPr>
            <w:tcW w:w="1117" w:type="dxa"/>
            <w:gridSpan w:val="2"/>
            <w:tcBorders>
              <w:right w:val="single" w:color="000000" w:sz="10" w:space="0"/>
            </w:tcBorders>
            <w:vAlign w:val="top"/>
          </w:tcPr>
          <w:p w14:paraId="4C951950">
            <w:pPr>
              <w:pStyle w:val="24"/>
              <w:spacing w:before="62" w:line="22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Ⅰ</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0A02E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tcBorders>
              <w:left w:val="single" w:color="000000" w:sz="10" w:space="0"/>
            </w:tcBorders>
            <w:vAlign w:val="top"/>
          </w:tcPr>
          <w:p w14:paraId="6189AA03">
            <w:pPr>
              <w:pStyle w:val="24"/>
              <w:spacing w:before="62" w:line="225" w:lineRule="auto"/>
              <w:ind w:left="462"/>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评级等级</w:t>
            </w:r>
          </w:p>
        </w:tc>
        <w:tc>
          <w:tcPr>
            <w:tcW w:w="1710" w:type="dxa"/>
            <w:gridSpan w:val="3"/>
            <w:vAlign w:val="top"/>
          </w:tcPr>
          <w:p w14:paraId="7BE85D1E">
            <w:pPr>
              <w:pStyle w:val="24"/>
              <w:spacing w:before="62" w:line="225" w:lineRule="auto"/>
              <w:ind w:left="65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一级</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613" w:type="dxa"/>
            <w:gridSpan w:val="5"/>
            <w:vAlign w:val="top"/>
          </w:tcPr>
          <w:p w14:paraId="55388F71">
            <w:pPr>
              <w:pStyle w:val="24"/>
              <w:spacing w:before="62" w:line="225" w:lineRule="auto"/>
              <w:ind w:left="53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二级</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1615" w:type="dxa"/>
            <w:gridSpan w:val="5"/>
            <w:vAlign w:val="top"/>
          </w:tcPr>
          <w:p w14:paraId="4AF702A8">
            <w:pPr>
              <w:pStyle w:val="24"/>
              <w:spacing w:before="62" w:line="225" w:lineRule="auto"/>
              <w:ind w:left="500"/>
              <w:rPr>
                <w:rFonts w:hint="default" w:ascii="Times New Roman" w:hAnsi="Times New Roman" w:eastAsia="MS Gothic"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三级</w:t>
            </w:r>
            <w:r>
              <w:rPr>
                <w:rFonts w:hint="default" w:ascii="Times New Roman" w:hAnsi="Times New Roman" w:eastAsia="MS Gothic" w:cs="Times New Roman"/>
                <w:color w:val="000000" w:themeColor="text1"/>
                <w:spacing w:val="0"/>
                <w:w w:val="100"/>
                <w:position w:val="0"/>
                <w:sz w:val="21"/>
                <w:szCs w:val="21"/>
                <w:highlight w:val="none"/>
                <w14:textFill>
                  <w14:solidFill>
                    <w14:schemeClr w14:val="tx1"/>
                  </w14:solidFill>
                </w14:textFill>
              </w:rPr>
              <w:t>☑</w:t>
            </w:r>
          </w:p>
        </w:tc>
        <w:tc>
          <w:tcPr>
            <w:tcW w:w="1669" w:type="dxa"/>
            <w:gridSpan w:val="4"/>
            <w:tcBorders>
              <w:right w:val="single" w:color="000000" w:sz="10" w:space="0"/>
            </w:tcBorders>
            <w:vAlign w:val="top"/>
          </w:tcPr>
          <w:p w14:paraId="37727B06">
            <w:pPr>
              <w:pStyle w:val="24"/>
              <w:spacing w:before="62" w:line="225" w:lineRule="auto"/>
              <w:ind w:left="362"/>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简单分析</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0941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27" w:type="dxa"/>
            <w:gridSpan w:val="2"/>
            <w:vMerge w:val="restart"/>
            <w:tcBorders>
              <w:left w:val="single" w:color="000000" w:sz="10" w:space="0"/>
              <w:bottom w:val="nil"/>
            </w:tcBorders>
            <w:vAlign w:val="center"/>
          </w:tcPr>
          <w:p w14:paraId="1628F695">
            <w:pPr>
              <w:pStyle w:val="24"/>
              <w:spacing w:before="159" w:line="216"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风险识别</w:t>
            </w:r>
          </w:p>
        </w:tc>
        <w:tc>
          <w:tcPr>
            <w:tcW w:w="1391" w:type="dxa"/>
            <w:gridSpan w:val="2"/>
            <w:vAlign w:val="center"/>
          </w:tcPr>
          <w:p w14:paraId="201C507D">
            <w:pPr>
              <w:pStyle w:val="24"/>
              <w:spacing w:before="65" w:line="255" w:lineRule="auto"/>
              <w:ind w:right="21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物质危险性</w:t>
            </w:r>
          </w:p>
        </w:tc>
        <w:tc>
          <w:tcPr>
            <w:tcW w:w="2789" w:type="dxa"/>
            <w:gridSpan w:val="6"/>
            <w:vAlign w:val="top"/>
          </w:tcPr>
          <w:p w14:paraId="273E97FA">
            <w:pPr>
              <w:pStyle w:val="24"/>
              <w:spacing w:before="171"/>
              <w:ind w:left="978"/>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有毒有害</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3818" w:type="dxa"/>
            <w:gridSpan w:val="11"/>
            <w:tcBorders>
              <w:right w:val="single" w:color="000000" w:sz="10" w:space="0"/>
            </w:tcBorders>
            <w:vAlign w:val="top"/>
          </w:tcPr>
          <w:p w14:paraId="401C4A4C">
            <w:pPr>
              <w:pStyle w:val="24"/>
              <w:spacing w:before="171"/>
              <w:ind w:left="1441"/>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易燃易爆</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2AEFF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27" w:type="dxa"/>
            <w:gridSpan w:val="2"/>
            <w:vMerge w:val="continue"/>
            <w:tcBorders>
              <w:top w:val="nil"/>
              <w:left w:val="single" w:color="000000" w:sz="10" w:space="0"/>
              <w:bottom w:val="nil"/>
            </w:tcBorders>
            <w:textDirection w:val="tbRlV"/>
            <w:vAlign w:val="center"/>
          </w:tcPr>
          <w:p w14:paraId="734BE8DD">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391" w:type="dxa"/>
            <w:gridSpan w:val="2"/>
            <w:vAlign w:val="center"/>
          </w:tcPr>
          <w:p w14:paraId="31E13E1E">
            <w:pPr>
              <w:pStyle w:val="24"/>
              <w:spacing w:before="65" w:line="255" w:lineRule="auto"/>
              <w:ind w:right="21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环境风险类型</w:t>
            </w:r>
          </w:p>
        </w:tc>
        <w:tc>
          <w:tcPr>
            <w:tcW w:w="2789" w:type="dxa"/>
            <w:gridSpan w:val="6"/>
            <w:vAlign w:val="top"/>
          </w:tcPr>
          <w:p w14:paraId="01C5F926">
            <w:pPr>
              <w:pStyle w:val="24"/>
              <w:spacing w:before="171"/>
              <w:ind w:left="1192"/>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泄露</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3818" w:type="dxa"/>
            <w:gridSpan w:val="11"/>
            <w:tcBorders>
              <w:right w:val="single" w:color="000000" w:sz="10" w:space="0"/>
            </w:tcBorders>
            <w:vAlign w:val="top"/>
          </w:tcPr>
          <w:p w14:paraId="107F1243">
            <w:pPr>
              <w:pStyle w:val="24"/>
              <w:spacing w:before="171" w:line="296" w:lineRule="exact"/>
              <w:ind w:left="140"/>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火灾、爆炸引发伴生</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次生污染物排放</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00FF1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27" w:type="dxa"/>
            <w:gridSpan w:val="2"/>
            <w:vMerge w:val="continue"/>
            <w:tcBorders>
              <w:top w:val="nil"/>
              <w:left w:val="single" w:color="000000" w:sz="10" w:space="0"/>
            </w:tcBorders>
            <w:textDirection w:val="tbRlV"/>
            <w:vAlign w:val="center"/>
          </w:tcPr>
          <w:p w14:paraId="4BCE3F5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391" w:type="dxa"/>
            <w:gridSpan w:val="2"/>
            <w:vAlign w:val="center"/>
          </w:tcPr>
          <w:p w14:paraId="4AF22974">
            <w:pPr>
              <w:pStyle w:val="24"/>
              <w:spacing w:before="66" w:line="221"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影响途径</w:t>
            </w:r>
          </w:p>
        </w:tc>
        <w:tc>
          <w:tcPr>
            <w:tcW w:w="2789" w:type="dxa"/>
            <w:gridSpan w:val="6"/>
            <w:vAlign w:val="top"/>
          </w:tcPr>
          <w:p w14:paraId="6D8E1405">
            <w:pPr>
              <w:pStyle w:val="24"/>
              <w:spacing w:before="16"/>
              <w:ind w:left="1191"/>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w:t>
            </w:r>
            <w:r>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918" w:type="dxa"/>
            <w:gridSpan w:val="6"/>
            <w:vAlign w:val="top"/>
          </w:tcPr>
          <w:p w14:paraId="2195D012">
            <w:pPr>
              <w:pStyle w:val="24"/>
              <w:spacing w:before="15" w:line="238" w:lineRule="auto"/>
              <w:ind w:left="585"/>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c>
          <w:tcPr>
            <w:tcW w:w="1900" w:type="dxa"/>
            <w:gridSpan w:val="5"/>
            <w:tcBorders>
              <w:right w:val="single" w:color="000000" w:sz="10" w:space="0"/>
            </w:tcBorders>
            <w:vAlign w:val="top"/>
          </w:tcPr>
          <w:p w14:paraId="2F1FE30E">
            <w:pPr>
              <w:pStyle w:val="24"/>
              <w:spacing w:before="15" w:line="238" w:lineRule="auto"/>
              <w:ind w:left="575"/>
              <w:rPr>
                <w:rFonts w:hint="default"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p>
        </w:tc>
      </w:tr>
      <w:tr w14:paraId="38F1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18" w:type="dxa"/>
            <w:gridSpan w:val="4"/>
            <w:tcBorders>
              <w:left w:val="single" w:color="000000" w:sz="10" w:space="0"/>
            </w:tcBorders>
            <w:vAlign w:val="top"/>
          </w:tcPr>
          <w:p w14:paraId="466A51AE">
            <w:pPr>
              <w:pStyle w:val="24"/>
              <w:spacing w:before="222" w:line="229" w:lineRule="auto"/>
              <w:ind w:left="463"/>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事故分析</w:t>
            </w:r>
          </w:p>
        </w:tc>
        <w:tc>
          <w:tcPr>
            <w:tcW w:w="1168" w:type="dxa"/>
            <w:gridSpan w:val="2"/>
            <w:vAlign w:val="center"/>
          </w:tcPr>
          <w:p w14:paraId="3E2D2D09">
            <w:pPr>
              <w:pStyle w:val="24"/>
              <w:spacing w:before="67" w:line="254" w:lineRule="auto"/>
              <w:ind w:right="129"/>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源强设定方法</w:t>
            </w:r>
          </w:p>
        </w:tc>
        <w:tc>
          <w:tcPr>
            <w:tcW w:w="1621" w:type="dxa"/>
            <w:gridSpan w:val="4"/>
            <w:vAlign w:val="top"/>
          </w:tcPr>
          <w:p w14:paraId="1242BFD0">
            <w:pPr>
              <w:pStyle w:val="24"/>
              <w:spacing w:before="223" w:line="228" w:lineRule="auto"/>
              <w:ind w:left="432"/>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计算法</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c>
          <w:tcPr>
            <w:tcW w:w="1918" w:type="dxa"/>
            <w:gridSpan w:val="6"/>
            <w:vAlign w:val="top"/>
          </w:tcPr>
          <w:p w14:paraId="72187882">
            <w:pPr>
              <w:pStyle w:val="24"/>
              <w:spacing w:before="222" w:line="227" w:lineRule="auto"/>
              <w:ind w:left="334"/>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经验估算法□</w:t>
            </w:r>
          </w:p>
        </w:tc>
        <w:tc>
          <w:tcPr>
            <w:tcW w:w="1900" w:type="dxa"/>
            <w:gridSpan w:val="5"/>
            <w:tcBorders>
              <w:right w:val="single" w:color="000000" w:sz="10" w:space="0"/>
            </w:tcBorders>
            <w:vAlign w:val="top"/>
          </w:tcPr>
          <w:p w14:paraId="3DF35955">
            <w:pPr>
              <w:pStyle w:val="24"/>
              <w:spacing w:before="222" w:line="227" w:lineRule="auto"/>
              <w:ind w:left="367"/>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其他估算法</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3E23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7" w:type="dxa"/>
            <w:gridSpan w:val="3"/>
            <w:vMerge w:val="restart"/>
            <w:tcBorders>
              <w:left w:val="single" w:color="000000" w:sz="10" w:space="0"/>
              <w:bottom w:val="nil"/>
            </w:tcBorders>
            <w:vAlign w:val="center"/>
          </w:tcPr>
          <w:p w14:paraId="36737038">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风险预测与评价</w:t>
            </w:r>
          </w:p>
        </w:tc>
        <w:tc>
          <w:tcPr>
            <w:tcW w:w="1121" w:type="dxa"/>
            <w:vMerge w:val="restart"/>
            <w:tcBorders>
              <w:bottom w:val="nil"/>
            </w:tcBorders>
            <w:vAlign w:val="center"/>
          </w:tcPr>
          <w:p w14:paraId="243BE9DF">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w:t>
            </w:r>
          </w:p>
        </w:tc>
        <w:tc>
          <w:tcPr>
            <w:tcW w:w="1168" w:type="dxa"/>
            <w:gridSpan w:val="2"/>
            <w:vAlign w:val="top"/>
          </w:tcPr>
          <w:p w14:paraId="74752A46">
            <w:pPr>
              <w:pStyle w:val="24"/>
              <w:spacing w:before="69" w:line="218" w:lineRule="auto"/>
              <w:ind w:left="23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预测模型</w:t>
            </w:r>
          </w:p>
        </w:tc>
        <w:tc>
          <w:tcPr>
            <w:tcW w:w="1621" w:type="dxa"/>
            <w:gridSpan w:val="4"/>
            <w:vAlign w:val="top"/>
          </w:tcPr>
          <w:p w14:paraId="3EC8EE2A">
            <w:pPr>
              <w:spacing w:before="105" w:line="195" w:lineRule="auto"/>
              <w:ind w:left="483"/>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SLAB□</w:t>
            </w:r>
          </w:p>
        </w:tc>
        <w:tc>
          <w:tcPr>
            <w:tcW w:w="1918" w:type="dxa"/>
            <w:gridSpan w:val="6"/>
            <w:vAlign w:val="top"/>
          </w:tcPr>
          <w:p w14:paraId="5A951897">
            <w:pPr>
              <w:spacing w:before="105" w:line="195" w:lineRule="auto"/>
              <w:ind w:left="545"/>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AFTOX□</w:t>
            </w:r>
          </w:p>
        </w:tc>
        <w:tc>
          <w:tcPr>
            <w:tcW w:w="1900" w:type="dxa"/>
            <w:gridSpan w:val="5"/>
            <w:tcBorders>
              <w:right w:val="single" w:color="000000" w:sz="10" w:space="0"/>
            </w:tcBorders>
            <w:vAlign w:val="top"/>
          </w:tcPr>
          <w:p w14:paraId="00ACA864">
            <w:pPr>
              <w:pStyle w:val="24"/>
              <w:spacing w:before="69" w:line="218" w:lineRule="auto"/>
              <w:ind w:left="681"/>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其他</w:t>
            </w:r>
            <w: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t>☑</w:t>
            </w:r>
          </w:p>
        </w:tc>
      </w:tr>
      <w:tr w14:paraId="0FA8B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7" w:type="dxa"/>
            <w:gridSpan w:val="3"/>
            <w:vMerge w:val="continue"/>
            <w:tcBorders>
              <w:top w:val="nil"/>
              <w:left w:val="single" w:color="000000" w:sz="10" w:space="0"/>
              <w:bottom w:val="nil"/>
            </w:tcBorders>
            <w:vAlign w:val="top"/>
          </w:tcPr>
          <w:p w14:paraId="184ABC75">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21" w:type="dxa"/>
            <w:vMerge w:val="continue"/>
            <w:tcBorders>
              <w:top w:val="nil"/>
              <w:bottom w:val="nil"/>
            </w:tcBorders>
            <w:vAlign w:val="top"/>
          </w:tcPr>
          <w:p w14:paraId="63D2A53B">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68" w:type="dxa"/>
            <w:gridSpan w:val="2"/>
            <w:vMerge w:val="restart"/>
            <w:tcBorders>
              <w:bottom w:val="nil"/>
            </w:tcBorders>
            <w:vAlign w:val="top"/>
          </w:tcPr>
          <w:p w14:paraId="12D27BDA">
            <w:pPr>
              <w:pStyle w:val="24"/>
              <w:spacing w:before="233" w:line="229" w:lineRule="auto"/>
              <w:ind w:left="23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预测结果</w:t>
            </w:r>
          </w:p>
        </w:tc>
        <w:tc>
          <w:tcPr>
            <w:tcW w:w="5439" w:type="dxa"/>
            <w:gridSpan w:val="15"/>
            <w:tcBorders>
              <w:right w:val="single" w:color="000000" w:sz="10" w:space="0"/>
            </w:tcBorders>
            <w:vAlign w:val="top"/>
          </w:tcPr>
          <w:p w14:paraId="79A040BE">
            <w:pPr>
              <w:pStyle w:val="24"/>
              <w:spacing w:before="69" w:line="218" w:lineRule="auto"/>
              <w:ind w:left="95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大气毒性终点浓度</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-1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，最大影响范围</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p>
        </w:tc>
      </w:tr>
      <w:tr w14:paraId="711E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7" w:type="dxa"/>
            <w:gridSpan w:val="3"/>
            <w:vMerge w:val="continue"/>
            <w:tcBorders>
              <w:top w:val="nil"/>
              <w:left w:val="single" w:color="000000" w:sz="10" w:space="0"/>
              <w:bottom w:val="nil"/>
            </w:tcBorders>
            <w:vAlign w:val="top"/>
          </w:tcPr>
          <w:p w14:paraId="7B20A8EB">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21" w:type="dxa"/>
            <w:vMerge w:val="continue"/>
            <w:tcBorders>
              <w:top w:val="nil"/>
            </w:tcBorders>
            <w:vAlign w:val="top"/>
          </w:tcPr>
          <w:p w14:paraId="7A5C8881">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68" w:type="dxa"/>
            <w:gridSpan w:val="2"/>
            <w:vMerge w:val="continue"/>
            <w:tcBorders>
              <w:top w:val="nil"/>
            </w:tcBorders>
            <w:vAlign w:val="top"/>
          </w:tcPr>
          <w:p w14:paraId="442ED79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5439" w:type="dxa"/>
            <w:gridSpan w:val="15"/>
            <w:tcBorders>
              <w:right w:val="single" w:color="000000" w:sz="10" w:space="0"/>
            </w:tcBorders>
            <w:vAlign w:val="top"/>
          </w:tcPr>
          <w:p w14:paraId="3E54B03A">
            <w:pPr>
              <w:pStyle w:val="24"/>
              <w:spacing w:before="69" w:line="219" w:lineRule="auto"/>
              <w:ind w:left="951"/>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大气毒性终点浓度</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-2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，最大影响范围</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m</w:t>
            </w:r>
          </w:p>
        </w:tc>
      </w:tr>
      <w:tr w14:paraId="03A1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7" w:type="dxa"/>
            <w:gridSpan w:val="3"/>
            <w:vMerge w:val="continue"/>
            <w:tcBorders>
              <w:top w:val="nil"/>
              <w:left w:val="single" w:color="000000" w:sz="10" w:space="0"/>
              <w:bottom w:val="nil"/>
            </w:tcBorders>
            <w:vAlign w:val="top"/>
          </w:tcPr>
          <w:p w14:paraId="5DB31807">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21" w:type="dxa"/>
            <w:vAlign w:val="top"/>
          </w:tcPr>
          <w:p w14:paraId="4CF01A86">
            <w:pPr>
              <w:pStyle w:val="24"/>
              <w:spacing w:before="69" w:line="218" w:lineRule="auto"/>
              <w:ind w:left="17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w:t>
            </w:r>
          </w:p>
        </w:tc>
        <w:tc>
          <w:tcPr>
            <w:tcW w:w="6607" w:type="dxa"/>
            <w:gridSpan w:val="17"/>
            <w:tcBorders>
              <w:right w:val="single" w:color="000000" w:sz="10" w:space="0"/>
            </w:tcBorders>
            <w:vAlign w:val="top"/>
          </w:tcPr>
          <w:p w14:paraId="7670EC00">
            <w:pPr>
              <w:pStyle w:val="24"/>
              <w:spacing w:before="38" w:line="268" w:lineRule="exact"/>
              <w:ind w:left="192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最近环境敏感目标</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玉龙喀什河</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，到达时间</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h</w:t>
            </w:r>
          </w:p>
        </w:tc>
      </w:tr>
      <w:tr w14:paraId="7C70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797" w:type="dxa"/>
            <w:gridSpan w:val="3"/>
            <w:vMerge w:val="continue"/>
            <w:tcBorders>
              <w:top w:val="nil"/>
              <w:left w:val="single" w:color="000000" w:sz="10" w:space="0"/>
              <w:bottom w:val="nil"/>
            </w:tcBorders>
            <w:vAlign w:val="top"/>
          </w:tcPr>
          <w:p w14:paraId="72D1D5DC">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21" w:type="dxa"/>
            <w:vMerge w:val="restart"/>
            <w:tcBorders>
              <w:bottom w:val="nil"/>
            </w:tcBorders>
            <w:vAlign w:val="top"/>
          </w:tcPr>
          <w:p w14:paraId="391F8878">
            <w:pPr>
              <w:pStyle w:val="24"/>
              <w:spacing w:before="233" w:line="228" w:lineRule="auto"/>
              <w:ind w:left="170"/>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地下水</w:t>
            </w:r>
          </w:p>
        </w:tc>
        <w:tc>
          <w:tcPr>
            <w:tcW w:w="6607" w:type="dxa"/>
            <w:gridSpan w:val="17"/>
            <w:tcBorders>
              <w:right w:val="single" w:color="000000" w:sz="10" w:space="0"/>
            </w:tcBorders>
            <w:vAlign w:val="top"/>
          </w:tcPr>
          <w:p w14:paraId="1B86515C">
            <w:pPr>
              <w:pStyle w:val="24"/>
              <w:spacing w:before="41" w:line="265" w:lineRule="exact"/>
              <w:ind w:left="2249"/>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下游厂区边界到达时间</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d</w:t>
            </w:r>
          </w:p>
        </w:tc>
      </w:tr>
      <w:tr w14:paraId="5FDF3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97" w:type="dxa"/>
            <w:gridSpan w:val="3"/>
            <w:vMerge w:val="continue"/>
            <w:tcBorders>
              <w:top w:val="nil"/>
              <w:left w:val="single" w:color="000000" w:sz="10" w:space="0"/>
            </w:tcBorders>
            <w:vAlign w:val="top"/>
          </w:tcPr>
          <w:p w14:paraId="60B4C6FC">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121" w:type="dxa"/>
            <w:vMerge w:val="continue"/>
            <w:tcBorders>
              <w:top w:val="nil"/>
            </w:tcBorders>
            <w:vAlign w:val="top"/>
          </w:tcPr>
          <w:p w14:paraId="7EB3ECC6">
            <w:pP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6607" w:type="dxa"/>
            <w:gridSpan w:val="17"/>
            <w:tcBorders>
              <w:right w:val="single" w:color="000000" w:sz="10" w:space="0"/>
            </w:tcBorders>
            <w:vAlign w:val="top"/>
          </w:tcPr>
          <w:p w14:paraId="04AB4AD4">
            <w:pPr>
              <w:pStyle w:val="24"/>
              <w:spacing w:before="41" w:line="265" w:lineRule="exact"/>
              <w:ind w:left="1928"/>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最近环境敏感目标</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，到达时间</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h</w:t>
            </w:r>
          </w:p>
        </w:tc>
      </w:tr>
      <w:tr w14:paraId="7CBF2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918" w:type="dxa"/>
            <w:gridSpan w:val="4"/>
            <w:tcBorders>
              <w:left w:val="single" w:color="000000" w:sz="10" w:space="0"/>
            </w:tcBorders>
            <w:vAlign w:val="top"/>
          </w:tcPr>
          <w:p w14:paraId="5BC98570">
            <w:pPr>
              <w:pStyle w:val="24"/>
              <w:spacing w:before="71" w:line="252" w:lineRule="auto"/>
              <w:ind w:left="776" w:right="155" w:hanging="629"/>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重点风险防范措 施</w:t>
            </w:r>
          </w:p>
        </w:tc>
        <w:tc>
          <w:tcPr>
            <w:tcW w:w="6607" w:type="dxa"/>
            <w:gridSpan w:val="17"/>
            <w:tcBorders>
              <w:right w:val="single" w:color="000000" w:sz="10" w:space="0"/>
            </w:tcBorders>
            <w:vAlign w:val="top"/>
          </w:tcPr>
          <w:p w14:paraId="6E2AB84C">
            <w:pPr>
              <w:pStyle w:val="24"/>
              <w:spacing w:before="71" w:line="252" w:lineRule="auto"/>
              <w:ind w:left="1585" w:right="110" w:hanging="1467"/>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从工程、管理等多方面落实预防手段来降低该类事故的发生率，同时备有应急措施计划，做到预防和救援并重</w:t>
            </w:r>
          </w:p>
        </w:tc>
      </w:tr>
      <w:tr w14:paraId="76AD5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8" w:type="dxa"/>
            <w:gridSpan w:val="4"/>
            <w:tcBorders>
              <w:left w:val="single" w:color="000000" w:sz="10" w:space="0"/>
            </w:tcBorders>
            <w:vAlign w:val="top"/>
          </w:tcPr>
          <w:p w14:paraId="2530B670">
            <w:pPr>
              <w:pStyle w:val="24"/>
              <w:spacing w:before="73" w:line="215" w:lineRule="auto"/>
              <w:ind w:left="145"/>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评价结论与建议</w:t>
            </w:r>
          </w:p>
        </w:tc>
        <w:tc>
          <w:tcPr>
            <w:tcW w:w="6607" w:type="dxa"/>
            <w:gridSpan w:val="17"/>
            <w:tcBorders>
              <w:right w:val="single" w:color="000000" w:sz="10" w:space="0"/>
            </w:tcBorders>
            <w:vAlign w:val="top"/>
          </w:tcPr>
          <w:p w14:paraId="1443CF68">
            <w:pPr>
              <w:pStyle w:val="24"/>
              <w:spacing w:before="73" w:line="215" w:lineRule="auto"/>
              <w:ind w:left="1376"/>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做好相关防范措施后，本项目环境风险可控</w:t>
            </w:r>
          </w:p>
        </w:tc>
      </w:tr>
      <w:tr w14:paraId="3E47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525" w:type="dxa"/>
            <w:gridSpan w:val="21"/>
            <w:tcBorders>
              <w:left w:val="single" w:color="000000" w:sz="10" w:space="0"/>
              <w:bottom w:val="single" w:color="000000" w:sz="10" w:space="0"/>
              <w:right w:val="single" w:color="000000" w:sz="10" w:space="0"/>
            </w:tcBorders>
            <w:vAlign w:val="top"/>
          </w:tcPr>
          <w:p w14:paraId="7FE2BDAC">
            <w:pPr>
              <w:pStyle w:val="24"/>
              <w:spacing w:before="75" w:line="229" w:lineRule="auto"/>
              <w:ind w:left="2618"/>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注：</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为勾选项，</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u w:val="single"/>
                <w:lang w:val="en-US" w:eastAsia="zh-CN"/>
                <w14:textFill>
                  <w14:solidFill>
                    <w14:schemeClr w14:val="tx1"/>
                  </w14:solidFill>
                </w14:textFill>
              </w:rPr>
              <w:t xml:space="preserve">   </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为填写项</w:t>
            </w:r>
          </w:p>
        </w:tc>
      </w:tr>
    </w:tbl>
    <w:p w14:paraId="3D346B6E">
      <w:pPr>
        <w:pStyle w:val="6"/>
        <w:spacing w:line="242" w:lineRule="auto"/>
        <w:rPr>
          <w:color w:val="000000" w:themeColor="text1"/>
          <w:spacing w:val="0"/>
          <w:w w:val="100"/>
          <w:position w:val="0"/>
          <w:highlight w:val="none"/>
          <w14:textFill>
            <w14:solidFill>
              <w14:schemeClr w14:val="tx1"/>
            </w14:solidFill>
          </w14:textFill>
        </w:rPr>
      </w:pPr>
    </w:p>
    <w:p w14:paraId="03A50213">
      <w:pPr>
        <w:spacing w:before="229" w:line="219" w:lineRule="auto"/>
        <w:rPr>
          <w:rFonts w:ascii="宋体" w:hAnsi="宋体" w:eastAsia="宋体" w:cs="宋体"/>
          <w:color w:val="000000" w:themeColor="text1"/>
          <w:spacing w:val="0"/>
          <w:w w:val="100"/>
          <w:position w:val="0"/>
          <w:sz w:val="18"/>
          <w:szCs w:val="18"/>
          <w:highlight w:val="none"/>
          <w14:textFill>
            <w14:solidFill>
              <w14:schemeClr w14:val="tx1"/>
            </w14:solidFill>
          </w14:textFill>
        </w:rPr>
        <w:sectPr>
          <w:headerReference r:id="rId16"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p>
    <w:p w14:paraId="2B732EEE">
      <w:pPr>
        <w:pStyle w:val="6"/>
        <w:spacing w:line="357" w:lineRule="auto"/>
        <w:rPr>
          <w:color w:val="000000" w:themeColor="text1"/>
          <w:spacing w:val="0"/>
          <w:w w:val="100"/>
          <w:position w:val="0"/>
          <w:highlight w:val="none"/>
          <w14:textFill>
            <w14:solidFill>
              <w14:schemeClr w14:val="tx1"/>
            </w14:solidFill>
          </w14:textFill>
        </w:rPr>
      </w:pPr>
    </w:p>
    <w:p w14:paraId="2360CCC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969"/>
        <w:textAlignment w:val="baseline"/>
        <w:outlineLvl w:val="0"/>
        <w:rPr>
          <w:rFonts w:hint="default" w:ascii="Times New Roman" w:hAnsi="Times New Roman" w:eastAsia="宋体" w:cs="Times New Roman"/>
          <w:color w:val="000000" w:themeColor="text1"/>
          <w:spacing w:val="0"/>
          <w:w w:val="100"/>
          <w:position w:val="0"/>
          <w:sz w:val="31"/>
          <w:szCs w:val="31"/>
          <w:highlight w:val="none"/>
          <w14:textFill>
            <w14:solidFill>
              <w14:schemeClr w14:val="tx1"/>
            </w14:solidFill>
          </w14:textFill>
        </w:rPr>
      </w:pPr>
      <w:bookmarkStart w:id="120" w:name="bookmark70"/>
      <w:bookmarkEnd w:id="120"/>
      <w:r>
        <w:rPr>
          <w:rFonts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6 </w:t>
      </w:r>
      <w:r>
        <w:rPr>
          <w:rFonts w:ascii="宋体" w:hAnsi="宋体" w:eastAsia="宋体" w:cs="宋体"/>
          <w:b/>
          <w:bCs/>
          <w:color w:val="000000" w:themeColor="text1"/>
          <w:spacing w:val="0"/>
          <w:w w:val="100"/>
          <w:position w:val="0"/>
          <w:sz w:val="31"/>
          <w:szCs w:val="31"/>
          <w:highlight w:val="none"/>
          <w14:textFill>
            <w14:solidFill>
              <w14:schemeClr w14:val="tx1"/>
            </w14:solidFill>
          </w14:textFill>
        </w:rPr>
        <w:t>环境保</w:t>
      </w:r>
      <w:r>
        <w:rPr>
          <w:rFonts w:hint="default" w:ascii="Times New Roman" w:hAnsi="Times New Roman" w:eastAsia="宋体" w:cs="Times New Roman"/>
          <w:b/>
          <w:bCs/>
          <w:color w:val="000000" w:themeColor="text1"/>
          <w:spacing w:val="0"/>
          <w:w w:val="100"/>
          <w:position w:val="0"/>
          <w:sz w:val="31"/>
          <w:szCs w:val="31"/>
          <w:highlight w:val="none"/>
          <w14:textFill>
            <w14:solidFill>
              <w14:schemeClr w14:val="tx1"/>
            </w14:solidFill>
          </w14:textFill>
        </w:rPr>
        <w:t>护措施及其可行性论证</w:t>
      </w:r>
    </w:p>
    <w:p w14:paraId="1347985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21" w:name="bookmark72"/>
      <w:bookmarkEnd w:id="121"/>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6.1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施工期污染防治措施及可行性分析</w:t>
      </w:r>
    </w:p>
    <w:p w14:paraId="4AC0F07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6.1.1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大气污染防治措施</w:t>
      </w:r>
    </w:p>
    <w:p w14:paraId="3DBB2FD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）合理安排施工计划，尽量缩短工期，科学设计施工运输路线及时间。</w:t>
      </w:r>
    </w:p>
    <w:p w14:paraId="31E9F02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17" w:firstLine="49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）应在工程要求范围内尽量减少土方的开挖程度，及时调运场地土石方，合理利用，减少土方占地。并定时洒水，保持土方的潮湿，做好苫盖，以减少扬尘污染对周围环境的影响。</w:t>
      </w:r>
    </w:p>
    <w:p w14:paraId="14D567C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9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）建设单位在施工过程中尽量限制来往、进出施工场地车辆的车速，并在场地周围及运输道路上及时洒水，保持路面的潮湿，以减少由于车辆动力起尘对周围环境的影响。</w:t>
      </w:r>
    </w:p>
    <w:p w14:paraId="61E2D1A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9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禁止车辆带泥（尘）上路行驶。对施工场地进行洒水降尘，进出车辆限速；运输装载土料等多尘物料时，盖上苫布，以降低运输过程中起尘量；对运输车辆在驶离作业点时，对车身进行清洗；严禁车辆超载超速行驶，以防止运输中的二次扬尘产生。</w:t>
      </w:r>
    </w:p>
    <w:p w14:paraId="1CF20AE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85"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）对易起尘的建筑材料，如水泥、沙子等，采取篷布遮盖措施，减少起尘。</w:t>
      </w:r>
    </w:p>
    <w:p w14:paraId="5A67449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26" w:firstLine="49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使用污染物排放符合国家标准的施工机械和运输车辆，并加强管理和养护，使施工机械和运输车辆处于良好的工作状态，严禁使用报废车辆。加强对施工人员的教育，提高设备原料利用率，不用设备时及时关闭，减少废气排放。</w:t>
      </w:r>
    </w:p>
    <w:p w14:paraId="516FA07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9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机械进入施工现场时，控制车速，减少怠速、减速、加速的时间。选择环保型机械设备、运用达到国标的汽车车辆，维护设备良好运转，提高施工人员和车辆驾驶员节能环保意识、节油减油意识，选用标准柴油和汽油等。</w:t>
      </w:r>
    </w:p>
    <w:p w14:paraId="430B86CA">
      <w:pPr>
        <w:keepNext w:val="0"/>
        <w:keepLines w:val="0"/>
        <w:pageBreakBefore w:val="0"/>
        <w:widowControl/>
        <w:kinsoku/>
        <w:wordWrap w:val="0"/>
        <w:overflowPunct/>
        <w:topLinePunct w:val="0"/>
        <w:autoSpaceDE w:val="0"/>
        <w:autoSpaceDN w:val="0"/>
        <w:bidi w:val="0"/>
        <w:adjustRightInd w:val="0"/>
        <w:snapToGrid w:val="0"/>
        <w:spacing w:before="120" w:line="360" w:lineRule="auto"/>
        <w:ind w:right="79"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）遇天气久旱，对堆放的风积沙，开挖的土方，工地地面等易产生扬尘的部位应经常洒水；遇恶劣天气减少堆存量并及时利用，设置围栏，定时洒水防尘。</w:t>
      </w:r>
    </w:p>
    <w:p w14:paraId="75B7AD1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在采取上述废气污染防治措施后，施工期对环境空气的影响较小。</w:t>
      </w:r>
    </w:p>
    <w:p w14:paraId="0BDC28E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6.1.2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水环境污染防治措施</w:t>
      </w:r>
    </w:p>
    <w:p w14:paraId="04B7994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、一般环保措施</w:t>
      </w:r>
    </w:p>
    <w:p w14:paraId="4B9E6C7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8" w:right="179"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项目施工期的废水主要包括管道试压水和施工人员产生的少量生活污水。管道施工涉及河道穿越时，如不采取相应的污染防治措施，也可能会导致地表水或地下水的污染。拟采取以下污染防治措施：</w:t>
      </w:r>
    </w:p>
    <w:p w14:paraId="60DD77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3" w:firstLine="49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）本工程施工人员的食宿主要通过租用当地民房解决，施工队伍产生的生活污水主要依托当地的生活污水处理系统。</w:t>
      </w:r>
    </w:p>
    <w:p w14:paraId="2F3C156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6" w:right="21" w:firstLine="49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）项目管道全线均采用清水试压，试压分段进行，管段试压结束后，试压废水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用于施工场地降尘。</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试压废水不得排入具有饮用水源功能的水体和Ⅱ类及以上水体，排放口禁止设在饮用水源保护区范围内。</w:t>
      </w:r>
    </w:p>
    <w:p w14:paraId="4912627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）管理措施</w:t>
      </w:r>
    </w:p>
    <w:p w14:paraId="48173BE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right="102"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开展施工场所和施工驻地的环境保护教育，让施工人员理解水资源保护的重要性，特别是在临近自然水体附近施工时，应制定合理的施工程序，高效组织施工作业，加强施工管理和工程监理工作，严格检查施工机械，施工材料不能堆放在地表水体附近，并应备有临时遮挡的帆布。通过科学合理、高效严格的施工管理，有助于减少施工期对周边地表水环境的影响。</w:t>
      </w:r>
    </w:p>
    <w:p w14:paraId="5598B1B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lang w:val="en-US"/>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大开挖施工</w:t>
      </w:r>
    </w:p>
    <w:p w14:paraId="1067A41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采取开挖方式施工时，建设单位应该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本项目的线路选择及河渠穿越点的选择上，要充分考虑地表水功能和类型，同时要取得水利部门、规划部门、农业部门和环保部门认可，在施工期间尽量使地表水水质的影响降至最低。</w:t>
      </w:r>
    </w:p>
    <w:p w14:paraId="1D06D8B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2</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建设单位应加强施工期环境管理，管沟开挖、临时道路修建、河流、水渠穿越施工应避开雨季，减少水土流失和对水生生态系统的影响。</w:t>
      </w:r>
    </w:p>
    <w:p w14:paraId="4E5E672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必须选择在枯水期施工。</w:t>
      </w:r>
    </w:p>
    <w:p w14:paraId="0B986BA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严格施工组织，优化施工方案，尽量缩短施工时间。</w:t>
      </w:r>
    </w:p>
    <w:p w14:paraId="0EC7429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严格执行地方河道</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管理</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有关规定。</w:t>
      </w:r>
    </w:p>
    <w:p w14:paraId="596A13F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禁止向水体排放一切污染物。</w:t>
      </w:r>
    </w:p>
    <w:p w14:paraId="2EE11B9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严禁在河流及近岸内清洗施工机械、运输车辆。</w:t>
      </w:r>
    </w:p>
    <w:p w14:paraId="6865281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8</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施工机械加油应采取防跑冒滴漏措施。机械设备若有漏油现象要及时清理散落油品。</w:t>
      </w:r>
    </w:p>
    <w:p w14:paraId="4A6FB88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9</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注意不要将两岸施工现场的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洒</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落机油等污染物落入河流。</w:t>
      </w:r>
    </w:p>
    <w:p w14:paraId="107E549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0" w:right="0"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10</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施工结束后，应尽量使施工段河床恢复原貌，管沟回填后多余土石方可均匀堆积于河道穿越区岸坡背水侧，压实</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或</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用于修筑堤坝</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必须注意围堰土在施工结束后的清理工作，避免阻塞河道，应严格执行河道管理的有关规定，尽量减少对堤坝等水工安全设施的影响。</w:t>
      </w:r>
    </w:p>
    <w:p w14:paraId="63484A83">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21"/>
        <w:textAlignment w:val="baseline"/>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6.1.3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噪声污染防治措施分析</w:t>
      </w:r>
    </w:p>
    <w:p w14:paraId="3901A3A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81" w:firstLine="49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）项目在建设期间应科学管理，施工噪声须符合国家《建筑施工场界环境噪声排放标准》（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GB12523-2011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）的标准。在不影响施工质量的前提下，建筑施工单位宜对施工中所产生的噪声和振动应采取有效的降噪措施，做到预防为主，文明施工，努力减少对周围环境的影响。</w:t>
      </w:r>
    </w:p>
    <w:p w14:paraId="3A01F86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63"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施工时选用低噪声的施工机械和工艺，对振动较大的固定机械设备加装减振机座，固定强噪声源加装隔音罩，加强各类施工设备的维护和保养，保持其良好的运转，减少施工现场的噪声污染。</w:t>
      </w:r>
    </w:p>
    <w:p w14:paraId="28DA23F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9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）施工期间，合理安排施工活动，尽量缩短在居民区附近的施工工期；禁止在同一时间集中使用大量的动力机械设备，高噪声施工机械禁止在夜间（</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24</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次日</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00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）施工作业，必须连续施工作业的工点，施工单位应视具体情况及时与当地环保部门取得联系，按规定申领夜间施工证，同时发布公告，最大限度地争取民众支持。在靠近居民</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时应禁止夜间施工，施工时应设临时隔声屏障，进行封闭施工，如彩钢板等，减少声音传播。施工噪声满足《建筑施工场界环境噪声排放标准》（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GB12523-2011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）的标准要求。</w:t>
      </w:r>
    </w:p>
    <w:p w14:paraId="4B7629C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5" w:firstLine="49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）文明施工，对发电机械和施工机械进行适当的保养、维修和操作，以减少施工作业中的噪声排放。</w:t>
      </w:r>
    </w:p>
    <w:p w14:paraId="2260E7C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）施工机械操作人员及现场施工人员按劳动卫生标准控制工作时间。</w:t>
      </w:r>
    </w:p>
    <w:p w14:paraId="73073FF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63" w:firstLine="49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）施工期运输车辆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途经</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敏感点时禁止鸣笛和限速，运输沿线声环境满足《声环境质量标准》（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类和</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类标准的要求。</w:t>
      </w:r>
    </w:p>
    <w:p w14:paraId="57CD9E2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6.1.4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固体废物污染防治措施</w:t>
      </w:r>
    </w:p>
    <w:p w14:paraId="0DBD499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3"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项目施工过程中会产生建筑垃圾，根据《城市建筑垃圾管理规定》（建设部令第</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139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号）有关规定，建设单位和施工单位要重视和加强建筑垃圾的管理，采取积极措施防止其对环境的污染。</w:t>
      </w:r>
    </w:p>
    <w:p w14:paraId="4A20397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3" w:right="26" w:firstLine="47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）对施工期间产生的建筑垃圾进行分类收集、分类暂存，能够回收利用的尽量回收综合利用，对于不能再利用的废料，可集中收集后出售废品回收站，以节约宝贵的资源。</w:t>
      </w:r>
    </w:p>
    <w:p w14:paraId="5A2F5A2A">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过程中产生的建筑垃圾等及时清运，并做好清运前和堆存过程中的水土流失防治工作。清运必须限制在规定时段内进行，按指定路段行驶。车辆运输散体物和废弃物时，运输车辆必须做到装载适量，需要穿越施工场地外区域 的车辆应加盖篷布，出工地前做好外部清洗，沿途不漏泥土、不飞扬。</w:t>
      </w:r>
    </w:p>
    <w:p w14:paraId="482DBAF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）对无回用价值的建筑垃圾尽量不在施工场地内长时间堆放，尽快运至指定的建筑垃圾场处理。严格按照建设管理部门统一规划路线、时间和倾倒程序。</w:t>
      </w:r>
    </w:p>
    <w:p w14:paraId="3B23EAF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6" w:right="83"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）对于开挖的土方，及时清运至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建筑垃圾填埋场，土方不得随意丢弃。</w:t>
      </w:r>
    </w:p>
    <w:p w14:paraId="4F9CD1B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3" w:firstLine="48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）施工期在施工生产区周围设置垃圾收集箱，由专人定期清除垃圾，运至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和田高能垃圾焚烧发电厂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处理，运送途中要避免垃圾的遗撒。</w:t>
      </w:r>
    </w:p>
    <w:p w14:paraId="6BA93FF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1" w:firstLine="48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）围堰大开挖在枯水期施工，围堰工程量小且标准较低。开挖时需要在河流的上下游修筑围堰，土料取于河流两侧作业带管沟，施工完毕后对围堰进行拆除，将围堰用土还原河流两侧作业带管沟内，</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多余</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弃方清运至</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建筑垃圾填埋场。</w:t>
      </w:r>
    </w:p>
    <w:p w14:paraId="10D4B25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3"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通过加强施工期间的卫生管理，严禁乱堆、乱倒垃圾，可以减轻施工期固体废弃物对环境的影响。</w:t>
      </w:r>
    </w:p>
    <w:p w14:paraId="43E5F81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6.1.5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生态环境保护措施</w:t>
      </w:r>
    </w:p>
    <w:p w14:paraId="75A2482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、对植物的保护措施</w:t>
      </w:r>
    </w:p>
    <w:p w14:paraId="19BB7F6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）加强生态环保宣传教育工作</w:t>
      </w:r>
    </w:p>
    <w:p w14:paraId="4AE08DF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施工进场前，应加强对施工人员的生态环境保护的宣传教育工作，在工地及周边地区，设立与环境保护有关的科普性宣传牌，包括生态保护的科普知识、相关法规、拟采用的生态保护措施及意义等。此外，为了加</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大</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沿线</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生态环境保护</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及实施力度，建议建设单位与施工单位协商制订相应环境保护奖惩制度，明确环保职责，提高施工主体的环保主人翁责任感。</w:t>
      </w:r>
    </w:p>
    <w:p w14:paraId="2027F3E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）植被保护和恢复措施</w:t>
      </w:r>
    </w:p>
    <w:p w14:paraId="38A1088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①严格按照设计文件确定征占地范围，进行地表植被的清理工作。施工范围严格控制在红线范围内，禁止对征地范围之外的植被造成破坏。严格控制管沟开挖，避免超挖破坏周围植被。</w:t>
      </w:r>
    </w:p>
    <w:p w14:paraId="6260512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倡导绿色施工，对施工期的环境保护作出具体规定，并将拟建项目的绿色施工、环境保护、水土保持有关措施、条款纳入招标文件，保证在施工中贯彻落实。通过有效的管理制度，最大限度地减少工程对生态环境的不利影响。</w:t>
      </w:r>
    </w:p>
    <w:p w14:paraId="1F90CF4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8" w:right="81" w:firstLine="46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禁止施工队伍砍征地范围之外的林木，施工单位加强林草防火知识教育，以防止人为原因导致火灾的发生。</w:t>
      </w:r>
    </w:p>
    <w:p w14:paraId="4651301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、临时工程用地设置要求及恢复措施</w:t>
      </w:r>
    </w:p>
    <w:p w14:paraId="10639F8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生产区建设及施工道路以直接占压的方式进行，施工前进行表土剥离。施工结束后，对临时用地及时平整场地，并进行生态自然恢复，绿化覆土要从附近商品料场购买。施工期严格控制临时占地面积，其面积不大于</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设计规定</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的面积，禁止随意超标占地。</w:t>
      </w:r>
    </w:p>
    <w:p w14:paraId="638F78E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）严格遵守操作规程</w:t>
      </w:r>
    </w:p>
    <w:p w14:paraId="4EC9CAC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3" w:firstLine="47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敷设管道的地方，应执行分层开挖的操作制度，表层土与底层土分开堆放；管沟填埋时，也应分层回填，即底土回填在下，表土回填在上。回填时，还应留足适宜的堆积层，防止因降水、径流造成地表下陷和水土流失。</w:t>
      </w:r>
    </w:p>
    <w:p w14:paraId="305BD6B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）做好施工后的恢复工作。</w:t>
      </w:r>
    </w:p>
    <w:p w14:paraId="38D4965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right="63" w:firstLine="46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施工结束后，施工单位应及时清理现场。对施工车辆、机械破坏的区域要及时恢复原貌，植被一时难以恢复的可在来年予以恢复。</w:t>
      </w:r>
    </w:p>
    <w:p w14:paraId="77CF9FA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63" w:firstLine="48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）在进行生态恢复之前，施工过程中造成的任何干扰地表和切割坡面必须进行地貌恢复，然后根据不同地段自然环境条件和工程运营要求，落实必要的绿化覆盖措施。</w:t>
      </w:r>
    </w:p>
    <w:p w14:paraId="2CC0FC6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9" w:right="65" w:firstLine="48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）植被恢复工作应在雨季到来之前形成较好的生长态势，避免因地表裸露产生水土流失而影响恢复效果。</w:t>
      </w:r>
    </w:p>
    <w:p w14:paraId="568F7F0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65" w:firstLine="49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）生态恢复时，应尽量采用本地种类或常见绿化物种，严禁随意使用非本地物种，避免因生物侵袭给当地的生态系统带来严重伤害。</w:t>
      </w:r>
    </w:p>
    <w:p w14:paraId="05E4843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）保护表土措施</w:t>
      </w:r>
    </w:p>
    <w:p w14:paraId="61736D8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3" w:firstLine="484"/>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施工表层土在作业带征地范围内进行堆放，并做好剥离表土临时覆盖挡拦措施；施工中，管沟开挖土石方坡脚布设编织土袋临时挡拦，雨季做好临时堆土区彩条布临时覆盖，并做好剥离表土临时覆盖挡拦措施。</w:t>
      </w:r>
    </w:p>
    <w:p w14:paraId="08432A0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分段措施</w:t>
      </w:r>
    </w:p>
    <w:p w14:paraId="5468C83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）敷设管道</w:t>
      </w:r>
    </w:p>
    <w:p w14:paraId="38B63C5A">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敷设时，管沟开挖前先对管道作业带的表土进行剥离和保护（剥离的表层土集中堆放，在堆体四周坡脚采用土工布覆盖）；管沟开挖过程中，应对开挖土石方进行合理堆放，集中堆放于管沟一侧，并及时采取临时防护措施；应采取综合水土</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流失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防治措施。</w:t>
      </w:r>
    </w:p>
    <w:p w14:paraId="4B3BBC7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）河流穿越</w:t>
      </w:r>
    </w:p>
    <w:p w14:paraId="15643BE0">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围堰大开挖穿越的河流，应避开汛期施工，围堰拆除的弃渣应返回原取土地。施工结束后，对施工破坏的河岸进行防护。</w:t>
      </w:r>
    </w:p>
    <w:p w14:paraId="7C7D3AF1">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）公路穿越</w:t>
      </w:r>
    </w:p>
    <w:p w14:paraId="2ADF23B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顶管穿越公路时，施工前应对施工场地的表土进行剥离和保护；施工结束后，实施表土还原和土地平整，恢复原土地利用类型。直接开挖穿越公路时，施工过程中注意处理好建设垃圾；施工结束后，按原公路标准恢复道路路面、排水沟和行道树。</w:t>
      </w:r>
    </w:p>
    <w:p w14:paraId="66F725C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、对野生动物的保护措施</w:t>
      </w:r>
    </w:p>
    <w:p w14:paraId="52D5B2B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5" w:firstLine="49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）加强对施工人员的环保教育工作，禁止施工人员随意破坏植被和猎捕野生动物。</w:t>
      </w:r>
    </w:p>
    <w:p w14:paraId="4A2801E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26" w:firstLine="49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开工前施工单位应采取举办国家重点保护野生动物图片展、各路段设置标牌等方式，对施工人员开展保护野生动物宣传教育；采取适当的奖惩措施，奖励保护动植物的积极分子，严禁施工人员破坏植被，捕杀野生动物，处罚捕杀野生动物的人员。</w:t>
      </w:r>
    </w:p>
    <w:p w14:paraId="4DC28F3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3" w:firstLine="49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）施工中发现受保护野生动物应密切关注其行为，直至其充分避让施工区为止。遇到受伤的野生动物（主要是兽类和鸟类）应及时救助，或及时报告当地的野生动物保护主管部门并协助救助。</w:t>
      </w:r>
    </w:p>
    <w:p w14:paraId="5C65850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）严格划定施工界限，禁止越界施工和破坏征地范围外植被的行为。</w:t>
      </w:r>
    </w:p>
    <w:p w14:paraId="74A827A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22" w:name="bookmark74"/>
      <w:bookmarkEnd w:id="122"/>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6.2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运营期污染防治措施及可行性分析</w:t>
      </w:r>
    </w:p>
    <w:p w14:paraId="4262882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6.2.1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大气污染防治措施</w:t>
      </w:r>
    </w:p>
    <w:p w14:paraId="539C8A2F">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2"/>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本工程为管线工程，</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不设站场、阀室，</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无人值守，运营期无生活污水产生，无生产废水产生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44621448">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6.2.2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水污染防治措施</w:t>
      </w:r>
    </w:p>
    <w:p w14:paraId="38CF765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37"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运行期正常工况下，由于输气管线是全封闭系统，输送的天然气不会与地下水发生联系。</w:t>
      </w:r>
    </w:p>
    <w:p w14:paraId="2032B23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6.2.3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噪声污染防治措施</w:t>
      </w:r>
    </w:p>
    <w:p w14:paraId="36C8545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37"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运行期正常工况下，由于输气管线是全封闭系统，</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无噪声设备。</w:t>
      </w:r>
    </w:p>
    <w:p w14:paraId="39E8D98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6.2.4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固体废物防治措施</w:t>
      </w:r>
    </w:p>
    <w:p w14:paraId="29CDC5A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80" w:firstLineChars="200"/>
        <w:textAlignment w:val="baseline"/>
        <w:outlineLvl w:val="2"/>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运行期正常工况下，由于输气管线是全封闭系统，正常情况下无</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固体废弃物产生</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5EB090A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6.2.5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环境风险防范措施</w:t>
      </w:r>
    </w:p>
    <w:p w14:paraId="66C0227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w:t>
      </w:r>
    </w:p>
    <w:p w14:paraId="2408B405">
      <w:pPr>
        <w:pStyle w:val="6"/>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）严格保证各类建设材料的质量，严禁使用不合格产品。</w:t>
      </w:r>
    </w:p>
    <w:p w14:paraId="1DAD175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）施工过程中加强监理，确保涂层、管道接口焊接等工程施工质量。</w:t>
      </w:r>
    </w:p>
    <w:p w14:paraId="7FDE2AE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）制定严格的规章制度，发现缺陷及时正确修补并做好记录。</w:t>
      </w:r>
    </w:p>
    <w:p w14:paraId="0B0F36D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）建立施工质量保证体系，提高施工检验人员水平，加强检验手段。</w:t>
      </w:r>
    </w:p>
    <w:p w14:paraId="4CD5D77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）进行</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水压试验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，严格排除焊缝和母材缺陷。</w:t>
      </w:r>
    </w:p>
    <w:p w14:paraId="6068885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9" w:right="16" w:firstLine="47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）选择有丰富经验的单位进行施工，并</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优秀的第三方对其施工质量进行强有力的监督，减少施工误操作。</w:t>
      </w:r>
    </w:p>
    <w:p w14:paraId="28F60D2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、运行期</w:t>
      </w:r>
    </w:p>
    <w:p w14:paraId="40670EF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0" w:right="0" w:firstLine="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）严格控制输送天然气的气质，排除管内的积水和污物，以减轻管道内腐蚀。</w:t>
      </w:r>
    </w:p>
    <w:p w14:paraId="57D216C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16" w:firstLine="47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）定期进行管道壁厚的测量，对严重减薄的管段，及时维修更换，避免爆管事故的发生。</w:t>
      </w:r>
    </w:p>
    <w:p w14:paraId="170430F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13" w:firstLine="48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）每半年检查管道安全保护系统，使管道在超压时能够得到安全处理，使危害影响范围减小到最低程度。</w:t>
      </w:r>
    </w:p>
    <w:p w14:paraId="27DEC77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7" w:right="16" w:firstLine="45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）在公路、河流穿越点的标志不仅清楚、明确，并且其设置应能从不同方向，不同角度均可看清。</w:t>
      </w:r>
    </w:p>
    <w:p w14:paraId="15256FCA">
      <w:pPr>
        <w:keepNext w:val="0"/>
        <w:keepLines w:val="0"/>
        <w:pageBreakBefore w:val="0"/>
        <w:widowControl/>
        <w:kinsoku/>
        <w:wordWrap w:val="0"/>
        <w:overflowPunct/>
        <w:topLinePunct/>
        <w:autoSpaceDE w:val="0"/>
        <w:autoSpaceDN w:val="0"/>
        <w:bidi w:val="0"/>
        <w:adjustRightInd w:val="0"/>
        <w:snapToGrid w:val="0"/>
        <w:spacing w:before="120" w:line="360" w:lineRule="auto"/>
        <w:ind w:left="0" w:right="0"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）加大巡线频率，提高巡线的有效性；定期检查管道施工带，查看地表情况，并关注在此地带的人员活动情况，发现对管道安全有影响的行为，应及时制止、采取相应措施并向上级报告。</w:t>
      </w:r>
    </w:p>
    <w:p w14:paraId="016C085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6"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）在运行期，建设单位应加强与当地相关规划管理的沟通，协助规划部门做好管道周边的规划。</w:t>
      </w:r>
    </w:p>
    <w:p w14:paraId="6C28CB64">
      <w:pPr>
        <w:spacing w:before="231" w:line="219" w:lineRule="auto"/>
        <w:ind w:right="13"/>
        <w:jc w:val="right"/>
        <w:rPr>
          <w:rFonts w:ascii="宋体" w:hAnsi="宋体" w:eastAsia="宋体" w:cs="宋体"/>
          <w:color w:val="000000" w:themeColor="text1"/>
          <w:spacing w:val="0"/>
          <w:w w:val="100"/>
          <w:position w:val="0"/>
          <w:sz w:val="18"/>
          <w:szCs w:val="18"/>
          <w:highlight w:val="none"/>
          <w14:textFill>
            <w14:solidFill>
              <w14:schemeClr w14:val="tx1"/>
            </w14:solidFill>
          </w14:textFill>
        </w:rPr>
      </w:pPr>
    </w:p>
    <w:p w14:paraId="7EE9FA76">
      <w:pPr>
        <w:spacing w:line="219" w:lineRule="auto"/>
        <w:rPr>
          <w:rFonts w:ascii="宋体" w:hAnsi="宋体" w:eastAsia="宋体" w:cs="宋体"/>
          <w:color w:val="000000" w:themeColor="text1"/>
          <w:spacing w:val="0"/>
          <w:w w:val="100"/>
          <w:position w:val="0"/>
          <w:sz w:val="18"/>
          <w:szCs w:val="18"/>
          <w:highlight w:val="none"/>
          <w14:textFill>
            <w14:solidFill>
              <w14:schemeClr w14:val="tx1"/>
            </w14:solidFill>
          </w14:textFill>
        </w:rPr>
        <w:sectPr>
          <w:headerReference r:id="rId17"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p>
    <w:p w14:paraId="22611B60">
      <w:pPr>
        <w:pStyle w:val="6"/>
        <w:spacing w:line="315" w:lineRule="auto"/>
        <w:rPr>
          <w:color w:val="000000" w:themeColor="text1"/>
          <w:spacing w:val="0"/>
          <w:w w:val="100"/>
          <w:position w:val="0"/>
          <w:highlight w:val="none"/>
          <w14:textFill>
            <w14:solidFill>
              <w14:schemeClr w14:val="tx1"/>
            </w14:solidFill>
          </w14:textFill>
        </w:rPr>
      </w:pPr>
    </w:p>
    <w:p w14:paraId="107B6E7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59"/>
        <w:textAlignment w:val="baseline"/>
        <w:outlineLvl w:val="0"/>
        <w:rPr>
          <w:rFonts w:ascii="宋体" w:hAnsi="宋体" w:eastAsia="宋体" w:cs="宋体"/>
          <w:color w:val="000000" w:themeColor="text1"/>
          <w:spacing w:val="0"/>
          <w:w w:val="100"/>
          <w:position w:val="0"/>
          <w:sz w:val="31"/>
          <w:szCs w:val="31"/>
          <w:highlight w:val="none"/>
          <w14:textFill>
            <w14:solidFill>
              <w14:schemeClr w14:val="tx1"/>
            </w14:solidFill>
          </w14:textFill>
        </w:rPr>
      </w:pPr>
      <w:bookmarkStart w:id="123" w:name="bookmark76"/>
      <w:bookmarkEnd w:id="123"/>
      <w:r>
        <w:rPr>
          <w:rFonts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7 </w:t>
      </w:r>
      <w:r>
        <w:rPr>
          <w:rFonts w:ascii="宋体" w:hAnsi="宋体" w:eastAsia="宋体" w:cs="宋体"/>
          <w:b/>
          <w:bCs/>
          <w:color w:val="000000" w:themeColor="text1"/>
          <w:spacing w:val="0"/>
          <w:w w:val="100"/>
          <w:position w:val="0"/>
          <w:sz w:val="31"/>
          <w:szCs w:val="31"/>
          <w:highlight w:val="none"/>
          <w14:textFill>
            <w14:solidFill>
              <w14:schemeClr w14:val="tx1"/>
            </w14:solidFill>
          </w14:textFill>
        </w:rPr>
        <w:t>环境影响经济损益分析</w:t>
      </w:r>
    </w:p>
    <w:p w14:paraId="2CD18D2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0" w:right="85" w:firstLine="479"/>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进行环境经济损益分析的目的在于分析建设项目的社会、经济和环境损益，评价建设项目环境保护投资的合理性以及环境保护投资的效益，促进项目建设的社会、经济和环境效益的协调统一和可持续发展。</w:t>
      </w:r>
    </w:p>
    <w:p w14:paraId="16F1AA3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2"/>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24" w:name="bookmark78"/>
      <w:bookmarkEnd w:id="124"/>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7.1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环保投资</w:t>
      </w:r>
    </w:p>
    <w:p w14:paraId="46FCB1E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7.1.1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环保投资估算</w:t>
      </w:r>
    </w:p>
    <w:p w14:paraId="4FD5B13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4" w:right="124" w:firstLine="478"/>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本项目总投资为</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5232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万元，环保投资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万元，环保投资占实际总投资的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3.44</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w:t>
      </w:r>
      <w:r>
        <w:rPr>
          <w:rFonts w:ascii="宋体" w:hAnsi="宋体" w:eastAsia="宋体" w:cs="宋体"/>
          <w:color w:val="000000" w:themeColor="text1"/>
          <w:spacing w:val="0"/>
          <w:w w:val="100"/>
          <w:position w:val="0"/>
          <w:sz w:val="24"/>
          <w:szCs w:val="24"/>
          <w:highlight w:val="none"/>
          <w14:textFill>
            <w14:solidFill>
              <w14:schemeClr w14:val="tx1"/>
            </w14:solidFill>
          </w14:textFill>
        </w:rPr>
        <w:t>境保护措施及投资，见表</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7.1-1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3EC78BCF">
      <w:pPr>
        <w:spacing w:before="1"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7.1-1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环境保护措施及投资估算表</w:t>
      </w:r>
    </w:p>
    <w:tbl>
      <w:tblPr>
        <w:tblStyle w:val="23"/>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1"/>
        <w:gridCol w:w="2206"/>
        <w:gridCol w:w="3491"/>
        <w:gridCol w:w="1377"/>
      </w:tblGrid>
      <w:tr w14:paraId="786D1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451" w:type="dxa"/>
            <w:tcBorders>
              <w:top w:val="single" w:color="000000" w:sz="10" w:space="0"/>
              <w:left w:val="single" w:color="000000" w:sz="10" w:space="0"/>
            </w:tcBorders>
            <w:vAlign w:val="top"/>
          </w:tcPr>
          <w:p w14:paraId="386503F5">
            <w:pPr>
              <w:pStyle w:val="24"/>
              <w:spacing w:before="55" w:line="230" w:lineRule="auto"/>
              <w:ind w:left="516"/>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时段</w:t>
            </w:r>
          </w:p>
        </w:tc>
        <w:tc>
          <w:tcPr>
            <w:tcW w:w="2206" w:type="dxa"/>
            <w:tcBorders>
              <w:top w:val="single" w:color="000000" w:sz="10" w:space="0"/>
            </w:tcBorders>
            <w:vAlign w:val="top"/>
          </w:tcPr>
          <w:p w14:paraId="5392B76F">
            <w:pPr>
              <w:pStyle w:val="24"/>
              <w:spacing w:before="55" w:line="229" w:lineRule="auto"/>
              <w:ind w:left="273"/>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防治（保护）项目</w:t>
            </w:r>
          </w:p>
        </w:tc>
        <w:tc>
          <w:tcPr>
            <w:tcW w:w="3491" w:type="dxa"/>
            <w:tcBorders>
              <w:top w:val="single" w:color="000000" w:sz="10" w:space="0"/>
            </w:tcBorders>
            <w:vAlign w:val="top"/>
          </w:tcPr>
          <w:p w14:paraId="14D93E7C">
            <w:pPr>
              <w:pStyle w:val="24"/>
              <w:spacing w:before="55" w:line="229" w:lineRule="auto"/>
              <w:ind w:left="1337"/>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治理措施</w:t>
            </w:r>
          </w:p>
        </w:tc>
        <w:tc>
          <w:tcPr>
            <w:tcW w:w="1377" w:type="dxa"/>
            <w:tcBorders>
              <w:top w:val="single" w:color="000000" w:sz="10" w:space="0"/>
              <w:right w:val="single" w:color="000000" w:sz="10" w:space="0"/>
            </w:tcBorders>
            <w:vAlign w:val="top"/>
          </w:tcPr>
          <w:p w14:paraId="04EF7DC8">
            <w:pPr>
              <w:pStyle w:val="24"/>
              <w:spacing w:before="55" w:line="229" w:lineRule="auto"/>
              <w:ind w:right="4"/>
              <w:jc w:val="right"/>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1"/>
                <w:szCs w:val="21"/>
                <w:highlight w:val="none"/>
                <w14:textFill>
                  <w14:solidFill>
                    <w14:schemeClr w14:val="tx1"/>
                  </w14:solidFill>
                </w14:textFill>
              </w:rPr>
              <w:t>投资（万元）</w:t>
            </w:r>
          </w:p>
        </w:tc>
      </w:tr>
      <w:tr w14:paraId="1CC08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51" w:type="dxa"/>
            <w:vMerge w:val="restart"/>
            <w:tcBorders>
              <w:left w:val="single" w:color="000000" w:sz="10" w:space="0"/>
              <w:bottom w:val="nil"/>
            </w:tcBorders>
            <w:vAlign w:val="center"/>
          </w:tcPr>
          <w:p w14:paraId="1E573804">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施工期</w:t>
            </w:r>
          </w:p>
        </w:tc>
        <w:tc>
          <w:tcPr>
            <w:tcW w:w="2206" w:type="dxa"/>
            <w:vMerge w:val="restart"/>
            <w:tcBorders>
              <w:bottom w:val="nil"/>
            </w:tcBorders>
            <w:vAlign w:val="top"/>
          </w:tcPr>
          <w:p w14:paraId="6DBBB41C">
            <w:pPr>
              <w:spacing w:line="31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p w14:paraId="616FED35">
            <w:pPr>
              <w:spacing w:line="31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大气污染防治</w:t>
            </w:r>
          </w:p>
        </w:tc>
        <w:tc>
          <w:tcPr>
            <w:tcW w:w="3491" w:type="dxa"/>
            <w:vAlign w:val="top"/>
          </w:tcPr>
          <w:p w14:paraId="63E55D1F">
            <w:pPr>
              <w:spacing w:line="311"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洒水车，苫盖等降尘措施</w:t>
            </w:r>
          </w:p>
        </w:tc>
        <w:tc>
          <w:tcPr>
            <w:tcW w:w="1377" w:type="dxa"/>
            <w:tcBorders>
              <w:right w:val="single" w:color="000000" w:sz="10" w:space="0"/>
            </w:tcBorders>
            <w:vAlign w:val="top"/>
          </w:tcPr>
          <w:p w14:paraId="510D49A7">
            <w:pPr>
              <w:spacing w:before="90" w:line="192"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w:t>
            </w:r>
          </w:p>
        </w:tc>
      </w:tr>
      <w:tr w14:paraId="3B5C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51" w:type="dxa"/>
            <w:vMerge w:val="continue"/>
            <w:tcBorders>
              <w:top w:val="nil"/>
              <w:left w:val="single" w:color="000000" w:sz="10" w:space="0"/>
              <w:bottom w:val="nil"/>
            </w:tcBorders>
            <w:vAlign w:val="center"/>
          </w:tcPr>
          <w:p w14:paraId="0385646F">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Merge w:val="continue"/>
            <w:tcBorders>
              <w:top w:val="nil"/>
              <w:bottom w:val="nil"/>
            </w:tcBorders>
            <w:vAlign w:val="top"/>
          </w:tcPr>
          <w:p w14:paraId="1F7688C3">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3491" w:type="dxa"/>
            <w:vAlign w:val="top"/>
          </w:tcPr>
          <w:p w14:paraId="7CF27ABC">
            <w:pPr>
              <w:pStyle w:val="24"/>
              <w:spacing w:before="53"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现场施工警示牌</w:t>
            </w:r>
          </w:p>
        </w:tc>
        <w:tc>
          <w:tcPr>
            <w:tcW w:w="1377" w:type="dxa"/>
            <w:tcBorders>
              <w:right w:val="single" w:color="000000" w:sz="10" w:space="0"/>
            </w:tcBorders>
            <w:vAlign w:val="top"/>
          </w:tcPr>
          <w:p w14:paraId="3F35997E">
            <w:pPr>
              <w:spacing w:before="88"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0.5</w:t>
            </w:r>
          </w:p>
        </w:tc>
      </w:tr>
      <w:tr w14:paraId="2FAE3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center"/>
          </w:tcPr>
          <w:p w14:paraId="729D4DBE">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Merge w:val="continue"/>
            <w:tcBorders>
              <w:top w:val="nil"/>
            </w:tcBorders>
            <w:vAlign w:val="top"/>
          </w:tcPr>
          <w:p w14:paraId="75FE57D8">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3491" w:type="dxa"/>
            <w:vAlign w:val="top"/>
          </w:tcPr>
          <w:p w14:paraId="4FE4EA1B">
            <w:pPr>
              <w:pStyle w:val="24"/>
              <w:spacing w:before="54"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密闭运输等措施</w:t>
            </w:r>
          </w:p>
        </w:tc>
        <w:tc>
          <w:tcPr>
            <w:tcW w:w="1377" w:type="dxa"/>
            <w:tcBorders>
              <w:right w:val="single" w:color="000000" w:sz="10" w:space="0"/>
            </w:tcBorders>
            <w:vAlign w:val="top"/>
          </w:tcPr>
          <w:p w14:paraId="6FEE19E3">
            <w:pPr>
              <w:spacing w:before="93" w:line="192"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2.5</w:t>
            </w:r>
          </w:p>
        </w:tc>
      </w:tr>
      <w:tr w14:paraId="5BA78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451" w:type="dxa"/>
            <w:vMerge w:val="continue"/>
            <w:tcBorders>
              <w:top w:val="nil"/>
              <w:left w:val="single" w:color="000000" w:sz="10" w:space="0"/>
              <w:bottom w:val="nil"/>
            </w:tcBorders>
            <w:vAlign w:val="center"/>
          </w:tcPr>
          <w:p w14:paraId="579ACEB2">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tcBorders>
              <w:bottom w:val="nil"/>
            </w:tcBorders>
            <w:vAlign w:val="top"/>
          </w:tcPr>
          <w:p w14:paraId="643689CD">
            <w:pPr>
              <w:pStyle w:val="24"/>
              <w:spacing w:before="53"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水污染防治</w:t>
            </w:r>
          </w:p>
        </w:tc>
        <w:tc>
          <w:tcPr>
            <w:tcW w:w="3491" w:type="dxa"/>
            <w:vAlign w:val="top"/>
          </w:tcPr>
          <w:p w14:paraId="6A68A641">
            <w:pPr>
              <w:pStyle w:val="24"/>
              <w:spacing w:before="53"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废水沉淀池</w:t>
            </w:r>
          </w:p>
        </w:tc>
        <w:tc>
          <w:tcPr>
            <w:tcW w:w="1377" w:type="dxa"/>
            <w:tcBorders>
              <w:right w:val="single" w:color="000000" w:sz="10" w:space="0"/>
            </w:tcBorders>
            <w:vAlign w:val="top"/>
          </w:tcPr>
          <w:p w14:paraId="2050C635">
            <w:pPr>
              <w:spacing w:before="90" w:line="19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w:t>
            </w:r>
          </w:p>
        </w:tc>
      </w:tr>
      <w:tr w14:paraId="2BDA4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center"/>
          </w:tcPr>
          <w:p w14:paraId="14122538">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Merge w:val="restart"/>
            <w:tcBorders>
              <w:bottom w:val="nil"/>
            </w:tcBorders>
            <w:vAlign w:val="top"/>
          </w:tcPr>
          <w:p w14:paraId="7FA8C8FB">
            <w:pPr>
              <w:pStyle w:val="24"/>
              <w:spacing w:before="221"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噪声污染防治</w:t>
            </w:r>
          </w:p>
        </w:tc>
        <w:tc>
          <w:tcPr>
            <w:tcW w:w="3491" w:type="dxa"/>
            <w:vAlign w:val="top"/>
          </w:tcPr>
          <w:p w14:paraId="31BA7119">
            <w:pPr>
              <w:pStyle w:val="24"/>
              <w:spacing w:before="5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施工减震垫，减速、禁止鸣笛等标牌</w:t>
            </w:r>
          </w:p>
        </w:tc>
        <w:tc>
          <w:tcPr>
            <w:tcW w:w="1377" w:type="dxa"/>
            <w:tcBorders>
              <w:right w:val="single" w:color="000000" w:sz="10" w:space="0"/>
            </w:tcBorders>
            <w:vAlign w:val="top"/>
          </w:tcPr>
          <w:p w14:paraId="4E05A9D9">
            <w:pPr>
              <w:spacing w:before="93"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w:t>
            </w:r>
          </w:p>
        </w:tc>
      </w:tr>
      <w:tr w14:paraId="33115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center"/>
          </w:tcPr>
          <w:p w14:paraId="227D005C">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Merge w:val="continue"/>
            <w:tcBorders>
              <w:top w:val="nil"/>
            </w:tcBorders>
            <w:vAlign w:val="top"/>
          </w:tcPr>
          <w:p w14:paraId="3BCE92B8">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3491" w:type="dxa"/>
            <w:vAlign w:val="top"/>
          </w:tcPr>
          <w:p w14:paraId="5B633E86">
            <w:pPr>
              <w:pStyle w:val="24"/>
              <w:spacing w:before="5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移动隔声屏障</w:t>
            </w:r>
          </w:p>
        </w:tc>
        <w:tc>
          <w:tcPr>
            <w:tcW w:w="1377" w:type="dxa"/>
            <w:tcBorders>
              <w:right w:val="single" w:color="000000" w:sz="10" w:space="0"/>
            </w:tcBorders>
            <w:vAlign w:val="top"/>
          </w:tcPr>
          <w:p w14:paraId="5DD30883">
            <w:pPr>
              <w:spacing w:before="97" w:line="192" w:lineRule="auto"/>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3</w:t>
            </w:r>
          </w:p>
        </w:tc>
      </w:tr>
      <w:tr w14:paraId="3071D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center"/>
          </w:tcPr>
          <w:p w14:paraId="1200F707">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Align w:val="top"/>
          </w:tcPr>
          <w:p w14:paraId="0F395340">
            <w:pPr>
              <w:pStyle w:val="24"/>
              <w:spacing w:before="58" w:line="228" w:lineRule="auto"/>
              <w:ind w:left="69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固废治理</w:t>
            </w:r>
          </w:p>
        </w:tc>
        <w:tc>
          <w:tcPr>
            <w:tcW w:w="3491" w:type="dxa"/>
            <w:vAlign w:val="top"/>
          </w:tcPr>
          <w:p w14:paraId="560C242B">
            <w:pPr>
              <w:pStyle w:val="24"/>
              <w:spacing w:before="58" w:line="228"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施工弃渣、建筑垃圾运输</w:t>
            </w:r>
          </w:p>
        </w:tc>
        <w:tc>
          <w:tcPr>
            <w:tcW w:w="1377" w:type="dxa"/>
            <w:tcBorders>
              <w:right w:val="single" w:color="000000" w:sz="10" w:space="0"/>
            </w:tcBorders>
            <w:vAlign w:val="top"/>
          </w:tcPr>
          <w:p w14:paraId="616002E4">
            <w:pPr>
              <w:spacing w:before="94"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12</w:t>
            </w:r>
          </w:p>
        </w:tc>
      </w:tr>
      <w:tr w14:paraId="376F9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center"/>
          </w:tcPr>
          <w:p w14:paraId="1514120C">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Align w:val="top"/>
          </w:tcPr>
          <w:p w14:paraId="145E8C05">
            <w:pPr>
              <w:pStyle w:val="24"/>
              <w:spacing w:before="61" w:line="226" w:lineRule="auto"/>
              <w:ind w:left="473"/>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生态环境治理</w:t>
            </w:r>
          </w:p>
        </w:tc>
        <w:tc>
          <w:tcPr>
            <w:tcW w:w="3491" w:type="dxa"/>
            <w:vAlign w:val="top"/>
          </w:tcPr>
          <w:p w14:paraId="46DB36CE">
            <w:pPr>
              <w:pStyle w:val="24"/>
              <w:spacing w:before="61" w:line="226"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临时占地场地恢复、绿化</w:t>
            </w:r>
          </w:p>
        </w:tc>
        <w:tc>
          <w:tcPr>
            <w:tcW w:w="1377" w:type="dxa"/>
            <w:tcBorders>
              <w:right w:val="single" w:color="000000" w:sz="10" w:space="0"/>
            </w:tcBorders>
            <w:vAlign w:val="top"/>
          </w:tcPr>
          <w:p w14:paraId="494DD44B">
            <w:pPr>
              <w:spacing w:before="97"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w:t>
            </w:r>
          </w:p>
        </w:tc>
      </w:tr>
      <w:tr w14:paraId="303DF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451" w:type="dxa"/>
            <w:vMerge w:val="continue"/>
            <w:tcBorders>
              <w:top w:val="nil"/>
              <w:left w:val="single" w:color="000000" w:sz="10" w:space="0"/>
            </w:tcBorders>
            <w:vAlign w:val="center"/>
          </w:tcPr>
          <w:p w14:paraId="3A0E8B55">
            <w:pPr>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2206" w:type="dxa"/>
            <w:vAlign w:val="top"/>
          </w:tcPr>
          <w:p w14:paraId="0E9E676B">
            <w:pPr>
              <w:pStyle w:val="24"/>
              <w:spacing w:before="218" w:line="228" w:lineRule="auto"/>
              <w:ind w:left="680"/>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环境管理</w:t>
            </w:r>
          </w:p>
        </w:tc>
        <w:tc>
          <w:tcPr>
            <w:tcW w:w="3491" w:type="dxa"/>
            <w:vAlign w:val="top"/>
          </w:tcPr>
          <w:p w14:paraId="6FACFBEA">
            <w:pPr>
              <w:pStyle w:val="24"/>
              <w:spacing w:before="61" w:line="256" w:lineRule="auto"/>
              <w:ind w:right="164"/>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施工期环境管理计划实施、人员培训，环境监理</w:t>
            </w:r>
          </w:p>
        </w:tc>
        <w:tc>
          <w:tcPr>
            <w:tcW w:w="1377" w:type="dxa"/>
            <w:tcBorders>
              <w:right w:val="single" w:color="000000" w:sz="10" w:space="0"/>
            </w:tcBorders>
            <w:vAlign w:val="top"/>
          </w:tcPr>
          <w:p w14:paraId="2D92A3F9">
            <w:pPr>
              <w:spacing w:before="253" w:line="195" w:lineRule="auto"/>
              <w:jc w:val="center"/>
              <w:rPr>
                <w:rFonts w:hint="eastAsia" w:ascii="Times New Roman" w:hAnsi="Times New Roman" w:eastAsia="宋体" w:cs="Times New Roman"/>
                <w:color w:val="000000" w:themeColor="text1"/>
                <w:spacing w:val="0"/>
                <w:w w:val="100"/>
                <w:position w:val="0"/>
                <w:sz w:val="21"/>
                <w:szCs w:val="21"/>
                <w:highlight w:val="none"/>
                <w:lang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6</w:t>
            </w:r>
          </w:p>
        </w:tc>
      </w:tr>
      <w:tr w14:paraId="6F10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451" w:type="dxa"/>
            <w:vMerge w:val="restart"/>
            <w:tcBorders>
              <w:left w:val="single" w:color="000000" w:sz="10" w:space="0"/>
              <w:bottom w:val="nil"/>
            </w:tcBorders>
            <w:vAlign w:val="center"/>
          </w:tcPr>
          <w:p w14:paraId="0EE64DE5">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运营期</w:t>
            </w:r>
          </w:p>
        </w:tc>
        <w:tc>
          <w:tcPr>
            <w:tcW w:w="2206" w:type="dxa"/>
            <w:tcBorders>
              <w:bottom w:val="nil"/>
            </w:tcBorders>
            <w:vAlign w:val="top"/>
          </w:tcPr>
          <w:p w14:paraId="07F072C7">
            <w:pPr>
              <w:pStyle w:val="24"/>
              <w:spacing w:before="65" w:line="229"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大气污染防治</w:t>
            </w:r>
          </w:p>
        </w:tc>
        <w:tc>
          <w:tcPr>
            <w:tcW w:w="3491" w:type="dxa"/>
            <w:vAlign w:val="center"/>
          </w:tcPr>
          <w:p w14:paraId="6B759061">
            <w:pPr>
              <w:pStyle w:val="24"/>
              <w:spacing w:before="64" w:line="223" w:lineRule="auto"/>
              <w:ind w:left="387"/>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事故紧急切断设施（阀门等）</w:t>
            </w:r>
          </w:p>
        </w:tc>
        <w:tc>
          <w:tcPr>
            <w:tcW w:w="1377" w:type="dxa"/>
            <w:tcBorders>
              <w:right w:val="single" w:color="000000" w:sz="10" w:space="0"/>
            </w:tcBorders>
            <w:vAlign w:val="center"/>
          </w:tcPr>
          <w:p w14:paraId="7D7AF7F6">
            <w:pPr>
              <w:spacing w:before="100"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50</w:t>
            </w:r>
          </w:p>
        </w:tc>
      </w:tr>
      <w:tr w14:paraId="60E05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top"/>
          </w:tcPr>
          <w:p w14:paraId="451FA6B6">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5697" w:type="dxa"/>
            <w:gridSpan w:val="2"/>
            <w:vAlign w:val="top"/>
          </w:tcPr>
          <w:p w14:paraId="79237391">
            <w:pPr>
              <w:pStyle w:val="24"/>
              <w:spacing w:before="69" w:line="218" w:lineRule="auto"/>
              <w:ind w:left="243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环境监测</w:t>
            </w:r>
          </w:p>
        </w:tc>
        <w:tc>
          <w:tcPr>
            <w:tcW w:w="1377" w:type="dxa"/>
            <w:tcBorders>
              <w:right w:val="single" w:color="000000" w:sz="10" w:space="0"/>
            </w:tcBorders>
            <w:vAlign w:val="top"/>
          </w:tcPr>
          <w:p w14:paraId="653AF93B">
            <w:pPr>
              <w:spacing w:before="106"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20</w:t>
            </w:r>
          </w:p>
        </w:tc>
      </w:tr>
      <w:tr w14:paraId="1D9E3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bottom w:val="nil"/>
            </w:tcBorders>
            <w:vAlign w:val="top"/>
          </w:tcPr>
          <w:p w14:paraId="7617FF26">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5697" w:type="dxa"/>
            <w:gridSpan w:val="2"/>
            <w:vAlign w:val="top"/>
          </w:tcPr>
          <w:p w14:paraId="01D8F2A3">
            <w:pPr>
              <w:pStyle w:val="24"/>
              <w:spacing w:before="70" w:line="217" w:lineRule="auto"/>
              <w:ind w:left="2018"/>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突发环境应急预案</w:t>
            </w:r>
          </w:p>
        </w:tc>
        <w:tc>
          <w:tcPr>
            <w:tcW w:w="1377" w:type="dxa"/>
            <w:tcBorders>
              <w:right w:val="single" w:color="000000" w:sz="10" w:space="0"/>
            </w:tcBorders>
            <w:vAlign w:val="top"/>
          </w:tcPr>
          <w:p w14:paraId="7BABF8AA">
            <w:pPr>
              <w:spacing w:before="109" w:line="192"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7</w:t>
            </w:r>
          </w:p>
        </w:tc>
      </w:tr>
      <w:tr w14:paraId="1060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451" w:type="dxa"/>
            <w:vMerge w:val="continue"/>
            <w:tcBorders>
              <w:top w:val="nil"/>
              <w:left w:val="single" w:color="000000" w:sz="10" w:space="0"/>
            </w:tcBorders>
            <w:vAlign w:val="top"/>
          </w:tcPr>
          <w:p w14:paraId="0BF90E5F">
            <w:pP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p>
        </w:tc>
        <w:tc>
          <w:tcPr>
            <w:tcW w:w="5697" w:type="dxa"/>
            <w:gridSpan w:val="2"/>
            <w:vAlign w:val="top"/>
          </w:tcPr>
          <w:p w14:paraId="16F4661B">
            <w:pPr>
              <w:pStyle w:val="24"/>
              <w:spacing w:before="73" w:line="215" w:lineRule="auto"/>
              <w:ind w:left="2222"/>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竣工环保验收</w:t>
            </w:r>
          </w:p>
        </w:tc>
        <w:tc>
          <w:tcPr>
            <w:tcW w:w="1377" w:type="dxa"/>
            <w:tcBorders>
              <w:right w:val="single" w:color="000000" w:sz="10" w:space="0"/>
            </w:tcBorders>
            <w:vAlign w:val="top"/>
          </w:tcPr>
          <w:p w14:paraId="6F3D2F97">
            <w:pPr>
              <w:spacing w:before="109" w:line="195" w:lineRule="auto"/>
              <w:jc w:val="cente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15</w:t>
            </w:r>
          </w:p>
        </w:tc>
      </w:tr>
      <w:tr w14:paraId="7B65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148" w:type="dxa"/>
            <w:gridSpan w:val="3"/>
            <w:tcBorders>
              <w:left w:val="single" w:color="000000" w:sz="10" w:space="0"/>
              <w:bottom w:val="single" w:color="000000" w:sz="10" w:space="0"/>
            </w:tcBorders>
            <w:vAlign w:val="top"/>
          </w:tcPr>
          <w:p w14:paraId="71D36D1B">
            <w:pPr>
              <w:pStyle w:val="24"/>
              <w:spacing w:before="73" w:line="230" w:lineRule="auto"/>
              <w:ind w:left="3365"/>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1"/>
                <w:szCs w:val="21"/>
                <w:highlight w:val="none"/>
                <w14:textFill>
                  <w14:solidFill>
                    <w14:schemeClr w14:val="tx1"/>
                  </w14:solidFill>
                </w14:textFill>
              </w:rPr>
              <w:t>合计</w:t>
            </w:r>
          </w:p>
        </w:tc>
        <w:tc>
          <w:tcPr>
            <w:tcW w:w="1377" w:type="dxa"/>
            <w:tcBorders>
              <w:bottom w:val="single" w:color="000000" w:sz="10" w:space="0"/>
              <w:right w:val="single" w:color="000000" w:sz="10" w:space="0"/>
            </w:tcBorders>
            <w:vAlign w:val="top"/>
          </w:tcPr>
          <w:p w14:paraId="5D6E6171">
            <w:pPr>
              <w:spacing w:before="109" w:line="195" w:lineRule="auto"/>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180</w:t>
            </w:r>
          </w:p>
        </w:tc>
      </w:tr>
    </w:tbl>
    <w:p w14:paraId="60D5ED5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7.1.2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环保投资效益分析</w:t>
      </w:r>
    </w:p>
    <w:p w14:paraId="40CF388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3" w:right="81"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在施工和运营期间对项目沿线区域所引起的环境问题是多方面的。因此，采取操作性强、切实可行的环保措施后，每年所挽回的经济损失，亦即环保投资的直接效益是显而易见的，但目前很难用具体货币形式来衡量。只能对若不采取措施时，因工程建设而导致的生态环境、水环境、声环境和环境空气质量的变化所引起的对沿线人体健康、生活质量以及农牧业生产等方面的经济损失作粗略计算或定性分析用以反馈环保投资的直接经济效益。</w:t>
      </w:r>
    </w:p>
    <w:p w14:paraId="6272B0B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25" w:name="bookmark80"/>
      <w:bookmarkEnd w:id="125"/>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7.2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经济效益分析</w:t>
      </w:r>
    </w:p>
    <w:p w14:paraId="4A66C02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）直接经济效益</w:t>
      </w:r>
    </w:p>
    <w:p w14:paraId="0F3D35A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的建设有利于沿线地区社会经济发展对能源的需求，保证当地天然气供应安全，构筑新的供气通道并且有利于实现天然气管道网络化，提高管网调配灵活性，因此应努力扩大市场范围、挖掘高端用户，获得税收优惠政策及降低建设投资、运营成本等，可以大大提高项目的经济效益。</w:t>
      </w:r>
    </w:p>
    <w:p w14:paraId="49142C7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）间接经济效益</w:t>
      </w:r>
    </w:p>
    <w:p w14:paraId="19A533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1"/>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使用天然气</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燃烧提供能源与燃烧煤炭</w:t>
      </w:r>
      <w:r>
        <w:rPr>
          <w:rFonts w:ascii="宋体" w:hAnsi="宋体" w:eastAsia="宋体" w:cs="宋体"/>
          <w:color w:val="000000" w:themeColor="text1"/>
          <w:spacing w:val="0"/>
          <w:w w:val="100"/>
          <w:position w:val="0"/>
          <w:sz w:val="24"/>
          <w:szCs w:val="24"/>
          <w:highlight w:val="none"/>
          <w14:textFill>
            <w14:solidFill>
              <w14:schemeClr w14:val="tx1"/>
            </w14:solidFill>
          </w14:textFill>
        </w:rPr>
        <w:t>相比可大大节约投资</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量</w:t>
      </w:r>
      <w:r>
        <w:rPr>
          <w:rFonts w:ascii="宋体" w:hAnsi="宋体" w:eastAsia="宋体" w:cs="宋体"/>
          <w:color w:val="000000" w:themeColor="text1"/>
          <w:spacing w:val="0"/>
          <w:w w:val="100"/>
          <w:position w:val="0"/>
          <w:sz w:val="24"/>
          <w:szCs w:val="24"/>
          <w:highlight w:val="none"/>
          <w14:textFill>
            <w14:solidFill>
              <w14:schemeClr w14:val="tx1"/>
            </w14:solidFill>
          </w14:textFill>
        </w:rPr>
        <w:t>，减少运营成本，主要为煤炭运费等，同时还可以缓解铁路和公路运输压力，改善环境提高居民生活质量。</w:t>
      </w:r>
    </w:p>
    <w:p w14:paraId="62CE731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26" w:name="bookmark82"/>
      <w:bookmarkEnd w:id="126"/>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7.3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环境经济损益分析</w:t>
      </w:r>
    </w:p>
    <w:p w14:paraId="64492151">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）减少运输带来的环境污染</w:t>
      </w:r>
    </w:p>
    <w:p w14:paraId="0B654614">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17"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管道输送是一种安全、稳定、高效、清洁的运送方式。本项目天然气采用管道密闭输送，运输中不会对环境造成污染。而利用煤炭或者石油，需要车船运输，运输中会产生一定量的大气污染物，如汽车尾气、二次扬尘。因此，利用天然气避免了运输对环境的污染问题，保护了生态环境，具有较好的环境效益。</w:t>
      </w:r>
    </w:p>
    <w:p w14:paraId="71402A9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）改善环境空气质量</w:t>
      </w:r>
    </w:p>
    <w:p w14:paraId="63B387D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利用天然气可以减少环境空气污染物的排放量，改善环境空气质量。</w:t>
      </w:r>
    </w:p>
    <w:p w14:paraId="06BA3D8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我国的能源结构以煤炭为主，以煤为主的能源结构是造成大气污染的主要原因。根据世界各国污染治理的经验，减轻大气污染措施之一就是用无污染或低污染的优质能源替代煤炭。天然气相对煤、原油等能源的环境效益最好，天然气燃烧造成的污染大约为原油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1/40</w:t>
      </w:r>
      <w:r>
        <w:rPr>
          <w:rFonts w:ascii="宋体" w:hAnsi="宋体" w:eastAsia="宋体" w:cs="宋体"/>
          <w:color w:val="000000" w:themeColor="text1"/>
          <w:spacing w:val="0"/>
          <w:w w:val="100"/>
          <w:position w:val="0"/>
          <w:sz w:val="24"/>
          <w:szCs w:val="24"/>
          <w:highlight w:val="none"/>
          <w14:textFill>
            <w14:solidFill>
              <w14:schemeClr w14:val="tx1"/>
            </w14:solidFill>
          </w14:textFill>
        </w:rPr>
        <w:t>，为煤炭的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1/800</w:t>
      </w:r>
      <w:r>
        <w:rPr>
          <w:rFonts w:ascii="宋体" w:hAnsi="宋体" w:eastAsia="宋体" w:cs="宋体"/>
          <w:color w:val="000000" w:themeColor="text1"/>
          <w:spacing w:val="0"/>
          <w:w w:val="100"/>
          <w:position w:val="0"/>
          <w:sz w:val="24"/>
          <w:szCs w:val="24"/>
          <w:highlight w:val="none"/>
          <w14:textFill>
            <w14:solidFill>
              <w14:schemeClr w14:val="tx1"/>
            </w14:solidFill>
          </w14:textFill>
        </w:rPr>
        <w:t>。根据监测，燃烧天然气排放的</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NO</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SO</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、灰分大大低于煤和原油的排放量。</w:t>
      </w:r>
    </w:p>
    <w:p w14:paraId="4D90E17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44" w:firstLine="477"/>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本工程的建设不仅减少了环境空气污染物的排放量，改善了环境空气质量，同时节省了二氧化硫处理费。由此可见，本项目在减轻大气环境影响方面效益显著，与燃油和燃煤相比具有更高的环境效益。</w:t>
      </w:r>
    </w:p>
    <w:p w14:paraId="28CEFD4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）降低由环境空气污染引起的疾病</w:t>
      </w:r>
    </w:p>
    <w:p w14:paraId="79859BA5">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根据国内外统计资料介绍，环境空气污染可导致的疾病主要有慢性气管炎、哮喘、肺癌等。污染区（按</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SO</w:t>
      </w:r>
      <w:r>
        <w:rPr>
          <w:rFonts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超过国家二级标准计）比清洁区慢性气管炎发病率高</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9.4</w:t>
      </w:r>
      <w:r>
        <w:rPr>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，肺心病发病率高</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11</w:t>
      </w:r>
      <w:r>
        <w:rPr>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4C4567B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7.3.1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大气环境损益分析</w:t>
      </w:r>
    </w:p>
    <w:p w14:paraId="357891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0" w:firstLineChars="200"/>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本项目天然气采用管道密闭输送</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，因此无大气污染物产生。</w:t>
      </w:r>
    </w:p>
    <w:p w14:paraId="36FF7FA8">
      <w:pPr>
        <w:keepNext w:val="0"/>
        <w:keepLines w:val="0"/>
        <w:pageBreakBefore w:val="0"/>
        <w:widowControl/>
        <w:kinsoku w:val="0"/>
        <w:wordWrap/>
        <w:overflowPunct/>
        <w:topLinePunct w:val="0"/>
        <w:autoSpaceDE w:val="0"/>
        <w:autoSpaceDN w:val="0"/>
        <w:bidi w:val="0"/>
        <w:adjustRightInd w:val="0"/>
        <w:snapToGrid w:val="0"/>
        <w:spacing w:before="120" w:line="360" w:lineRule="auto"/>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7.3.2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水环境</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损益分析</w:t>
      </w:r>
    </w:p>
    <w:p w14:paraId="3B8F53C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1"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本项目天然气采用管道密闭输送，无人值守，定期巡检，无</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生活污水</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和生产废水产生，对水环境影响较小。</w:t>
      </w:r>
    </w:p>
    <w:p w14:paraId="73ED451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7.3.3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声环境损益分析</w:t>
      </w:r>
    </w:p>
    <w:p w14:paraId="7C263C2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17"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本项目天然气采用管道密闭输送，</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无噪声设备</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007C0A6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7.3.4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固体废物环境损益分析</w:t>
      </w:r>
    </w:p>
    <w:p w14:paraId="589B829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44" w:firstLine="484"/>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本项目天然气采用管道密闭输送，正常情况下无固体废弃物产生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不会对当地环境造成大的影响。</w:t>
      </w:r>
    </w:p>
    <w:p w14:paraId="2938ED7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27" w:name="bookmark84"/>
      <w:bookmarkEnd w:id="127"/>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7.4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社会效益</w:t>
      </w:r>
    </w:p>
    <w:p w14:paraId="6CE1F9B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4" w:right="17"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低碳经济与环境保护已成为当今世界发展主题，发展低碳经济首先要构筑稳定、经济、清洁、安全的能源供应体系。天然气作为一种高效、清洁、优质能源，对环境造成的污染远远小于石油和煤炭，是近几十年内发展低碳经济、实现节能减排的必然选择。我国也提出了</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合理布局天然气管道及配套设施，基本形成覆盖全国的天然气基干管网，实现气源多元化、管道网络化、气库配套化、管理自动化、调度统一化</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的天然气管道发展目标。</w:t>
      </w:r>
    </w:p>
    <w:p w14:paraId="691167F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本项目的实施为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及周边乡镇等区域提供天然气气源；解决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城乡</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居民用气需求，采用集中管道供气方式</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向</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企业供应质优、价廉的天然气，解决入园企业在燃料方面的后顾之忧，为居民、企业提供便利，带动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和田地区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经济发展，具有较大的社会效益。</w:t>
      </w:r>
    </w:p>
    <w:p w14:paraId="474D541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28" w:name="bookmark86"/>
      <w:bookmarkEnd w:id="128"/>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7.5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综合分析</w:t>
      </w:r>
    </w:p>
    <w:p w14:paraId="56FF8BF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1"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本项目的建设不可避免地会对环境造成一些不利影响，但建设单位通过线路方案比选、完善施工设计、采取一系列污染防治措施等方式，使废气、噪声的排放达标；由于管道密闭输送，管线工程运营期间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基本不产生污染物</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，满足项目所在地环境功能区要求。建设单位投资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万元，用于污染防治和改善环境质量，为保障环保设施正常运行，每年预留环保经费，年投入</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万元用于跟踪监测、运行管理，具有较明显的环境效益，</w:t>
      </w:r>
      <w:r>
        <w:rPr>
          <w:rFonts w:ascii="宋体" w:hAnsi="宋体" w:eastAsia="宋体" w:cs="宋体"/>
          <w:color w:val="000000" w:themeColor="text1"/>
          <w:spacing w:val="0"/>
          <w:w w:val="100"/>
          <w:position w:val="0"/>
          <w:sz w:val="24"/>
          <w:szCs w:val="24"/>
          <w:highlight w:val="none"/>
          <w14:textFill>
            <w14:solidFill>
              <w14:schemeClr w14:val="tx1"/>
            </w14:solidFill>
          </w14:textFill>
        </w:rPr>
        <w:t>为</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和田地区</w:t>
      </w:r>
      <w:r>
        <w:rPr>
          <w:rFonts w:ascii="宋体" w:hAnsi="宋体" w:eastAsia="宋体" w:cs="宋体"/>
          <w:color w:val="000000" w:themeColor="text1"/>
          <w:spacing w:val="0"/>
          <w:w w:val="100"/>
          <w:position w:val="0"/>
          <w:sz w:val="24"/>
          <w:szCs w:val="24"/>
          <w:highlight w:val="none"/>
          <w14:textFill>
            <w14:solidFill>
              <w14:schemeClr w14:val="tx1"/>
            </w14:solidFill>
          </w14:textFill>
        </w:rPr>
        <w:t>的经济的发展创造了有利条件。</w:t>
      </w:r>
    </w:p>
    <w:p w14:paraId="79704EBF">
      <w:pPr>
        <w:spacing w:line="219" w:lineRule="auto"/>
        <w:rPr>
          <w:rFonts w:ascii="宋体" w:hAnsi="宋体" w:eastAsia="宋体" w:cs="宋体"/>
          <w:color w:val="000000" w:themeColor="text1"/>
          <w:spacing w:val="0"/>
          <w:w w:val="100"/>
          <w:position w:val="0"/>
          <w:sz w:val="18"/>
          <w:szCs w:val="18"/>
          <w:highlight w:val="none"/>
          <w14:textFill>
            <w14:solidFill>
              <w14:schemeClr w14:val="tx1"/>
            </w14:solidFill>
          </w14:textFill>
        </w:rPr>
        <w:sectPr>
          <w:headerReference r:id="rId18"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p>
    <w:p w14:paraId="5AFF5307">
      <w:pPr>
        <w:pStyle w:val="6"/>
        <w:spacing w:line="316" w:lineRule="auto"/>
        <w:rPr>
          <w:color w:val="000000" w:themeColor="text1"/>
          <w:spacing w:val="0"/>
          <w:w w:val="100"/>
          <w:position w:val="0"/>
          <w:highlight w:val="none"/>
          <w14:textFill>
            <w14:solidFill>
              <w14:schemeClr w14:val="tx1"/>
            </w14:solidFill>
          </w14:textFill>
        </w:rPr>
      </w:pPr>
    </w:p>
    <w:p w14:paraId="434AD3B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12"/>
        <w:textAlignment w:val="baseline"/>
        <w:outlineLvl w:val="0"/>
        <w:rPr>
          <w:rFonts w:hint="default" w:ascii="Times New Roman" w:hAnsi="Times New Roman" w:eastAsia="宋体" w:cs="Times New Roman"/>
          <w:color w:val="000000" w:themeColor="text1"/>
          <w:spacing w:val="0"/>
          <w:w w:val="100"/>
          <w:position w:val="0"/>
          <w:sz w:val="31"/>
          <w:szCs w:val="31"/>
          <w:highlight w:val="none"/>
          <w14:textFill>
            <w14:solidFill>
              <w14:schemeClr w14:val="tx1"/>
            </w14:solidFill>
          </w14:textFill>
        </w:rPr>
      </w:pPr>
      <w:bookmarkStart w:id="129" w:name="bookmark88"/>
      <w:bookmarkEnd w:id="129"/>
      <w:r>
        <w:rPr>
          <w:rFonts w:hint="default"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8 </w:t>
      </w:r>
      <w:r>
        <w:rPr>
          <w:rFonts w:hint="default" w:ascii="Times New Roman" w:hAnsi="Times New Roman" w:eastAsia="宋体" w:cs="Times New Roman"/>
          <w:b/>
          <w:bCs/>
          <w:color w:val="000000" w:themeColor="text1"/>
          <w:spacing w:val="0"/>
          <w:w w:val="100"/>
          <w:position w:val="0"/>
          <w:sz w:val="31"/>
          <w:szCs w:val="31"/>
          <w:highlight w:val="none"/>
          <w14:textFill>
            <w14:solidFill>
              <w14:schemeClr w14:val="tx1"/>
            </w14:solidFill>
          </w14:textFill>
        </w:rPr>
        <w:t>环境管理与监测计划</w:t>
      </w:r>
    </w:p>
    <w:p w14:paraId="06100C9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为使建设项目在促进当地经济建设的同时，尽可能减少对环境的负面影响，确保各项环保处理设施的正常运行，建设单位必须建立</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全各项环境管理制度、制定详细的环境监测计划，务必使该项目做到经济效益、社会效益与环境效益的协调统一。</w:t>
      </w:r>
    </w:p>
    <w:p w14:paraId="4AF15D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30" w:name="bookmark90"/>
      <w:bookmarkEnd w:id="130"/>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8.1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环境管理</w:t>
      </w:r>
    </w:p>
    <w:p w14:paraId="5583069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8.1.1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管理机构设置</w:t>
      </w:r>
    </w:p>
    <w:p w14:paraId="27FDCD8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53"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本项目的环保机构可分为：管理机构、监督机构、实施机构、监测机构和监理机构。</w:t>
      </w:r>
    </w:p>
    <w:p w14:paraId="7CDAC0C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）管理机构</w:t>
      </w:r>
    </w:p>
    <w:p w14:paraId="63728F4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53"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bCs/>
          <w:color w:val="000000" w:themeColor="text1"/>
          <w:spacing w:val="0"/>
          <w:w w:val="100"/>
          <w:kern w:val="0"/>
          <w:position w:val="0"/>
          <w:sz w:val="24"/>
          <w:highlight w:val="none"/>
          <w:lang w:val="en-US" w:eastAsia="zh-CN"/>
          <w14:textFill>
            <w14:solidFill>
              <w14:schemeClr w14:val="tx1"/>
            </w14:solidFill>
          </w14:textFill>
        </w:rPr>
        <w:t>和田市城市建设工程服务中心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负责组织拟建管线的可行性研究和工程的环境影响评价工作，负责制订、实施环境保护工作计划。</w:t>
      </w:r>
    </w:p>
    <w:p w14:paraId="485F6E2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53" w:firstLine="48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管线工程施工期的环境管理由承包商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施工监督部门执行。负责本标段的环境保护工作，建议设置环境监督小组，且小组成员中至少包括</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名具备一定的环境保护知识，能进行一些简单的现场环境调查的人员。监督小组主要负责监督本标段内道路施工是否按照施工设计、合同要求实施生态环境保护措施，小组应对施工全过程进行监督，随时发现与生态环境有关问题，及时给予解决。</w:t>
      </w:r>
    </w:p>
    <w:p w14:paraId="5B05759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1" w:right="53" w:firstLine="48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管线工程施工完成后，建设单位应委托有资质单位对管线工程进行有关环保方面的竣工验收，主要内容为生态环境保护、工程防护措施及有关环保措施落实情况，并将验收结果上报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生态环境管理部门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备案。</w:t>
      </w:r>
    </w:p>
    <w:p w14:paraId="677C23A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）监督机构</w:t>
      </w:r>
    </w:p>
    <w:p w14:paraId="44F9C77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53" w:firstLine="48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本项目具体由</w:t>
      </w:r>
      <w:r>
        <w:rPr>
          <w:rFonts w:hint="eastAsia"/>
          <w:bCs/>
          <w:color w:val="000000" w:themeColor="text1"/>
          <w:spacing w:val="0"/>
          <w:w w:val="100"/>
          <w:kern w:val="0"/>
          <w:position w:val="0"/>
          <w:sz w:val="24"/>
          <w:highlight w:val="none"/>
          <w:lang w:val="en-US" w:eastAsia="zh-CN"/>
          <w14:textFill>
            <w14:solidFill>
              <w14:schemeClr w14:val="tx1"/>
            </w14:solidFill>
          </w14:textFill>
        </w:rPr>
        <w:t>和田市城市建设工程服务中心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直接监督管理，项目所在地区的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和田地区生态环境局</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直接监督管理。</w:t>
      </w:r>
    </w:p>
    <w:p w14:paraId="1FC9D24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）实施机构</w:t>
      </w:r>
    </w:p>
    <w:p w14:paraId="6ED12CF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53" w:firstLine="482"/>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建设单位在工程招标过程中将环境保护要求列入标书，由施工单位负责各项环保措施的实施。</w:t>
      </w:r>
      <w:r>
        <w:rPr>
          <w:rFonts w:hint="eastAsia"/>
          <w:bCs/>
          <w:color w:val="000000" w:themeColor="text1"/>
          <w:spacing w:val="0"/>
          <w:w w:val="100"/>
          <w:kern w:val="0"/>
          <w:position w:val="0"/>
          <w:sz w:val="24"/>
          <w:highlight w:val="none"/>
          <w:lang w:val="en-US" w:eastAsia="zh-CN"/>
          <w14:textFill>
            <w14:solidFill>
              <w14:schemeClr w14:val="tx1"/>
            </w14:solidFill>
          </w14:textFill>
        </w:rPr>
        <w:t>和田市城市建设工程服务中心</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可委托监理部门对设计及施工进行监管，以确保环保措施</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实施。</w:t>
      </w:r>
    </w:p>
    <w:p w14:paraId="44C316E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）监测机构</w:t>
      </w:r>
    </w:p>
    <w:p w14:paraId="20B2E33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right="44" w:firstLine="47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建设单位可将施工期及运营期的环境监测工作委托有资质的监测单位开展，具体组织和实施由监测单位负责。</w:t>
      </w:r>
    </w:p>
    <w:p w14:paraId="44771B1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）监理机构</w:t>
      </w:r>
    </w:p>
    <w:p w14:paraId="72CFDC7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拟建管线的环境监理应委托有资质的环境监理单位实施。</w:t>
      </w:r>
    </w:p>
    <w:p w14:paraId="75A4228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8.1.2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管理内容</w:t>
      </w:r>
    </w:p>
    <w:p w14:paraId="283545C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 w:right="81" w:firstLine="45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根据拟建管线可能产生的生态环境问题，制定环境管理计划，主要环境管理内容如下：</w:t>
      </w:r>
    </w:p>
    <w:p w14:paraId="43BD5B1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）施工前期</w:t>
      </w:r>
    </w:p>
    <w:p w14:paraId="585EA3C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该阶段应由建设单位负责开展工程可行性研究工作，具体由设计单位负责实施，主要明确拟建管线实施过程中环保措施要求。</w:t>
      </w:r>
    </w:p>
    <w:p w14:paraId="6E59A2C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）施工设计</w:t>
      </w:r>
    </w:p>
    <w:p w14:paraId="7D5B358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该阶段由建设单位总体负责，具体由设计单位实施。</w:t>
      </w:r>
    </w:p>
    <w:p w14:paraId="08F14F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8" w:firstLine="49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）主要明确管道选址选线方案、位置，征求地方相关部门意见并征得许可。管道选线方案应遵循少占地，严禁占用基本农田等原则。</w:t>
      </w:r>
    </w:p>
    <w:p w14:paraId="62B2DBE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 w:right="137" w:firstLine="47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）明确施工生产区位置、布局；明确料场均选用管道沿线现有商业料场，不新设料场，弃方及时清运至</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建筑垃圾填埋场。</w:t>
      </w:r>
    </w:p>
    <w:p w14:paraId="299B733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）设计应考虑施工过程产生的扬尘对周边环境的影响。</w:t>
      </w:r>
    </w:p>
    <w:p w14:paraId="3E3837C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）根据管道沿线声环境保护目标情况，合理设计降噪措施。</w:t>
      </w:r>
    </w:p>
    <w:p w14:paraId="1181E934">
      <w:pPr>
        <w:keepNext w:val="0"/>
        <w:keepLines w:val="0"/>
        <w:pageBreakBefore w:val="0"/>
        <w:widowControl/>
        <w:kinsoku/>
        <w:wordWrap w:val="0"/>
        <w:overflowPunct/>
        <w:topLinePunct/>
        <w:autoSpaceDE/>
        <w:autoSpaceDN w:val="0"/>
        <w:bidi w:val="0"/>
        <w:adjustRightInd w:val="0"/>
        <w:snapToGrid w:val="0"/>
        <w:spacing w:before="120" w:line="360" w:lineRule="auto"/>
        <w:ind w:left="0" w:right="0" w:firstLine="48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）对路线经过路堤较高的路段，可采取收缩边坡、降低填土高度等方案比选。</w:t>
      </w:r>
    </w:p>
    <w:p w14:paraId="41C73B9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w:t>
      </w:r>
    </w:p>
    <w:p w14:paraId="11597A0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）管道工程施工过程做好水土保持工作。</w:t>
      </w:r>
    </w:p>
    <w:p w14:paraId="0802398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3" w:firstLine="47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）干燥少雨时段施工时，应对施工现场及运料道路进行洒水，减少施工及运输扬尘。</w:t>
      </w:r>
    </w:p>
    <w:p w14:paraId="07061AA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1" w:firstLine="48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）严格执行工业企业噪声标准，减轻噪声对施工人员的危害，对于靠近强声源的施工人员可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佩戴</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耳塞和头盔；合理制定施工计划和时间；加强对机械和车辆的维修以使它们保持较低的噪声。</w:t>
      </w:r>
    </w:p>
    <w:p w14:paraId="7CD1B45B">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）加强对施工人员的环保教育工作，禁止施工人员随意破坏植被和猎捕野生动物；将生态保护方案计入招标和合同条款，作为选用施工单位和对其进行考核的重要指标。</w:t>
      </w:r>
    </w:p>
    <w:p w14:paraId="30E4344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）制定施工期监测监理计划，并按计划实施。</w:t>
      </w:r>
    </w:p>
    <w:p w14:paraId="0571D7A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）运营期</w:t>
      </w:r>
    </w:p>
    <w:p w14:paraId="7A1317B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97"/>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）组织制订企业的环境保护规章制度和标准并督促检查执行根据企业特点，制定污染控制及改善环境质量计划。</w:t>
      </w:r>
    </w:p>
    <w:p w14:paraId="493B0CA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）制定运营期监测计划，并按要求实施。</w:t>
      </w:r>
    </w:p>
    <w:p w14:paraId="5131FAF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3" w:firstLine="47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）监督</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三同时</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规定的执行情况，确保环境保护设施与主体工程同时设计、同时施工、同时运行，有效控制污染。</w:t>
      </w:r>
    </w:p>
    <w:p w14:paraId="4FF8C6A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31" w:name="bookmark92"/>
      <w:bookmarkEnd w:id="131"/>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8.2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环境监测</w:t>
      </w:r>
    </w:p>
    <w:p w14:paraId="09681D5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8.2.1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环境监测的意义</w:t>
      </w:r>
    </w:p>
    <w:p w14:paraId="5076121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境监测（包括污染源监测）是项目环境保护的重要组成部分，也是一项规范化制度。通过环境监测，进行数据整理分析，建立监测档案，可为污染源治理，掌握污染物排放变化规律提供依据，为上级生态环境部门进行区域环境规划、管理执法提供依据。同时，环境监测也是实现污染物总量控制，做到清洁生产的重要保证手段之一。</w:t>
      </w:r>
    </w:p>
    <w:p w14:paraId="58A8C07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8.2.2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环境监测目标</w:t>
      </w:r>
    </w:p>
    <w:p w14:paraId="60A1EED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65" w:firstLine="47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在管线工程施工期和运营期，环境监测都是环境管理计划中重要的组成部分。进行环境监测的目标是：</w:t>
      </w:r>
    </w:p>
    <w:p w14:paraId="2ABB5D1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6" w:right="65" w:firstLine="48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）对环境影响报告书中提出的拟建项目潜在环境影响程度、范围等加以核实，确定实际的影响程度。</w:t>
      </w:r>
    </w:p>
    <w:p w14:paraId="020065D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）核实环境保护措施的有效性。</w:t>
      </w:r>
    </w:p>
    <w:p w14:paraId="1094F07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65" w:firstLine="49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）为解决环评未识别的影响因素或对影响程度的预测偏低而必须追加的环保措施提供依据。</w:t>
      </w:r>
    </w:p>
    <w:p w14:paraId="0891609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8.2.3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监测机构</w:t>
      </w:r>
    </w:p>
    <w:p w14:paraId="54D85D88">
      <w:pPr>
        <w:keepNext w:val="0"/>
        <w:keepLines w:val="0"/>
        <w:pageBreakBefore w:val="0"/>
        <w:widowControl/>
        <w:kinsoku/>
        <w:wordWrap w:val="0"/>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建设单位委托有监测资质的单位开展拟建管线的环境监测工作。接受委托后的监测单位应根据国家有关部门发布实施的与环境监测相关的导则、标准和规范规定的方法进行采样、保存和分析，并按监测计划定期向建设单位提交环境监测报告。</w:t>
      </w:r>
    </w:p>
    <w:p w14:paraId="5B8BC71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7"/>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8.2.4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监测计划</w:t>
      </w:r>
    </w:p>
    <w:p w14:paraId="6216F6B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65"/>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highlight w:val="none"/>
          <w14:textFill>
            <w14:solidFill>
              <w14:schemeClr w14:val="tx1"/>
            </w14:solidFill>
          </w14:textFill>
        </w:rPr>
        <w:instrText xml:space="preserve"> HYPERLINK "8.2.4.1" </w:instrText>
      </w: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8.2.4.1</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监测项目</w:t>
      </w:r>
    </w:p>
    <w:p w14:paraId="1E66534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46"/>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根据项目实际情况确定项目监测要求。</w:t>
      </w:r>
    </w:p>
    <w:p w14:paraId="5D19D28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58"/>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）施工期</w:t>
      </w:r>
    </w:p>
    <w:p w14:paraId="3D64204D">
      <w:pPr>
        <w:spacing w:before="104" w:line="211" w:lineRule="auto"/>
        <w:jc w:val="cente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表</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8.2-1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拟建管线工程施工期环境监测计划一览表</w:t>
      </w:r>
    </w:p>
    <w:tbl>
      <w:tblPr>
        <w:tblStyle w:val="23"/>
        <w:tblW w:w="83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950"/>
        <w:gridCol w:w="1155"/>
        <w:gridCol w:w="1111"/>
        <w:gridCol w:w="897"/>
        <w:gridCol w:w="875"/>
        <w:gridCol w:w="754"/>
        <w:gridCol w:w="709"/>
      </w:tblGrid>
      <w:tr w14:paraId="57898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43" w:type="dxa"/>
            <w:tcBorders>
              <w:top w:val="single" w:color="000000" w:sz="10" w:space="0"/>
              <w:left w:val="single" w:color="000000" w:sz="10" w:space="0"/>
            </w:tcBorders>
            <w:vAlign w:val="center"/>
          </w:tcPr>
          <w:p w14:paraId="5D3ADCDA">
            <w:pPr>
              <w:pStyle w:val="24"/>
              <w:spacing w:before="212"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内容</w:t>
            </w:r>
          </w:p>
        </w:tc>
        <w:tc>
          <w:tcPr>
            <w:tcW w:w="1950" w:type="dxa"/>
            <w:tcBorders>
              <w:top w:val="single" w:color="000000" w:sz="10" w:space="0"/>
            </w:tcBorders>
            <w:vAlign w:val="center"/>
          </w:tcPr>
          <w:p w14:paraId="158DF7F9">
            <w:pPr>
              <w:pStyle w:val="24"/>
              <w:spacing w:before="211" w:line="230"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监测点位</w:t>
            </w:r>
          </w:p>
        </w:tc>
        <w:tc>
          <w:tcPr>
            <w:tcW w:w="1155" w:type="dxa"/>
            <w:tcBorders>
              <w:top w:val="single" w:color="000000" w:sz="10" w:space="0"/>
            </w:tcBorders>
            <w:vAlign w:val="center"/>
          </w:tcPr>
          <w:p w14:paraId="5C3C9E15">
            <w:pPr>
              <w:pStyle w:val="24"/>
              <w:spacing w:before="211"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监测项目</w:t>
            </w:r>
          </w:p>
        </w:tc>
        <w:tc>
          <w:tcPr>
            <w:tcW w:w="1111" w:type="dxa"/>
            <w:tcBorders>
              <w:top w:val="single" w:color="000000" w:sz="10" w:space="0"/>
            </w:tcBorders>
            <w:vAlign w:val="center"/>
          </w:tcPr>
          <w:p w14:paraId="6F79E4B7">
            <w:pPr>
              <w:pStyle w:val="24"/>
              <w:spacing w:before="212"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监测频次</w:t>
            </w:r>
          </w:p>
        </w:tc>
        <w:tc>
          <w:tcPr>
            <w:tcW w:w="897" w:type="dxa"/>
            <w:tcBorders>
              <w:top w:val="single" w:color="000000" w:sz="10" w:space="0"/>
            </w:tcBorders>
            <w:vAlign w:val="center"/>
          </w:tcPr>
          <w:p w14:paraId="1E0A647D">
            <w:pPr>
              <w:pStyle w:val="24"/>
              <w:spacing w:before="211" w:line="230" w:lineRule="auto"/>
              <w:ind w:left="40"/>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监测历时</w:t>
            </w:r>
          </w:p>
        </w:tc>
        <w:tc>
          <w:tcPr>
            <w:tcW w:w="875" w:type="dxa"/>
            <w:tcBorders>
              <w:top w:val="single" w:color="000000" w:sz="10" w:space="0"/>
            </w:tcBorders>
            <w:vAlign w:val="center"/>
          </w:tcPr>
          <w:p w14:paraId="6FED1894">
            <w:pPr>
              <w:pStyle w:val="24"/>
              <w:spacing w:before="211" w:line="228" w:lineRule="auto"/>
              <w:ind w:left="29"/>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采样时间</w:t>
            </w:r>
          </w:p>
        </w:tc>
        <w:tc>
          <w:tcPr>
            <w:tcW w:w="754" w:type="dxa"/>
            <w:tcBorders>
              <w:top w:val="single" w:color="000000" w:sz="10" w:space="0"/>
            </w:tcBorders>
            <w:vAlign w:val="center"/>
          </w:tcPr>
          <w:p w14:paraId="51D69884">
            <w:pPr>
              <w:pStyle w:val="24"/>
              <w:spacing w:before="55" w:line="261" w:lineRule="auto"/>
              <w:ind w:right="51"/>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负责机构</w:t>
            </w:r>
          </w:p>
        </w:tc>
        <w:tc>
          <w:tcPr>
            <w:tcW w:w="709" w:type="dxa"/>
            <w:tcBorders>
              <w:top w:val="single" w:color="000000" w:sz="10" w:space="0"/>
              <w:right w:val="single" w:color="000000" w:sz="10" w:space="0"/>
            </w:tcBorders>
            <w:vAlign w:val="center"/>
          </w:tcPr>
          <w:p w14:paraId="1E37BE7F">
            <w:pPr>
              <w:pStyle w:val="24"/>
              <w:spacing w:before="55" w:line="261" w:lineRule="auto"/>
              <w:ind w:right="27"/>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监督机 构</w:t>
            </w:r>
          </w:p>
        </w:tc>
      </w:tr>
      <w:tr w14:paraId="505F8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jc w:val="center"/>
        </w:trPr>
        <w:tc>
          <w:tcPr>
            <w:tcW w:w="943" w:type="dxa"/>
            <w:tcBorders>
              <w:left w:val="single" w:color="000000" w:sz="10" w:space="0"/>
            </w:tcBorders>
            <w:vAlign w:val="center"/>
          </w:tcPr>
          <w:p w14:paraId="5EA0C791">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噪声</w:t>
            </w:r>
          </w:p>
        </w:tc>
        <w:tc>
          <w:tcPr>
            <w:tcW w:w="1950" w:type="dxa"/>
            <w:vAlign w:val="center"/>
          </w:tcPr>
          <w:p w14:paraId="40533158">
            <w:pPr>
              <w:pStyle w:val="24"/>
              <w:spacing w:before="65" w:line="228" w:lineRule="auto"/>
              <w:jc w:val="center"/>
              <w:rPr>
                <w:rFonts w:hint="default" w:ascii="Times New Roman" w:hAnsi="Times New Roman"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155" w:type="dxa"/>
            <w:vAlign w:val="center"/>
          </w:tcPr>
          <w:p w14:paraId="3572A80B">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噪声</w:t>
            </w:r>
          </w:p>
        </w:tc>
        <w:tc>
          <w:tcPr>
            <w:tcW w:w="1111" w:type="dxa"/>
            <w:vAlign w:val="center"/>
          </w:tcPr>
          <w:p w14:paraId="172324F6">
            <w:pPr>
              <w:pStyle w:val="24"/>
              <w:spacing w:before="65"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一次</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季度</w:t>
            </w:r>
          </w:p>
        </w:tc>
        <w:tc>
          <w:tcPr>
            <w:tcW w:w="897" w:type="dxa"/>
            <w:vAlign w:val="center"/>
          </w:tcPr>
          <w:p w14:paraId="0D835308">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连续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2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天</w:t>
            </w:r>
          </w:p>
        </w:tc>
        <w:tc>
          <w:tcPr>
            <w:tcW w:w="875" w:type="dxa"/>
            <w:vAlign w:val="center"/>
          </w:tcPr>
          <w:p w14:paraId="5A6ADBAD">
            <w:pPr>
              <w:pStyle w:val="24"/>
              <w:spacing w:before="66" w:line="273" w:lineRule="auto"/>
              <w:ind w:right="21"/>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昼、夜各</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1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次</w:t>
            </w:r>
          </w:p>
        </w:tc>
        <w:tc>
          <w:tcPr>
            <w:tcW w:w="754" w:type="dxa"/>
            <w:vMerge w:val="restart"/>
            <w:tcBorders>
              <w:bottom w:val="nil"/>
            </w:tcBorders>
            <w:vAlign w:val="center"/>
          </w:tcPr>
          <w:p w14:paraId="55CF637D">
            <w:pPr>
              <w:pStyle w:val="24"/>
              <w:spacing w:before="65" w:line="274" w:lineRule="auto"/>
              <w:ind w:right="51"/>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建设单位</w:t>
            </w:r>
          </w:p>
        </w:tc>
        <w:tc>
          <w:tcPr>
            <w:tcW w:w="709" w:type="dxa"/>
            <w:vMerge w:val="restart"/>
            <w:tcBorders>
              <w:bottom w:val="nil"/>
              <w:right w:val="single" w:color="000000" w:sz="10" w:space="0"/>
            </w:tcBorders>
            <w:vAlign w:val="center"/>
          </w:tcPr>
          <w:p w14:paraId="273B532F">
            <w:pPr>
              <w:pStyle w:val="24"/>
              <w:spacing w:before="65" w:line="284" w:lineRule="auto"/>
              <w:ind w:right="27"/>
              <w:jc w:val="center"/>
              <w:rPr>
                <w:rFonts w:hint="default"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和田地区生态环境局</w:t>
            </w:r>
          </w:p>
        </w:tc>
      </w:tr>
      <w:tr w14:paraId="7E187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43" w:type="dxa"/>
            <w:vMerge w:val="restart"/>
            <w:tcBorders>
              <w:left w:val="single" w:color="000000" w:sz="10" w:space="0"/>
              <w:bottom w:val="nil"/>
            </w:tcBorders>
            <w:vAlign w:val="center"/>
          </w:tcPr>
          <w:p w14:paraId="38C14343">
            <w:pPr>
              <w:pStyle w:val="24"/>
              <w:spacing w:before="65" w:line="274" w:lineRule="auto"/>
              <w:ind w:right="4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环境空气</w:t>
            </w:r>
          </w:p>
        </w:tc>
        <w:tc>
          <w:tcPr>
            <w:tcW w:w="1950" w:type="dxa"/>
            <w:vAlign w:val="center"/>
          </w:tcPr>
          <w:p w14:paraId="412DCC4F">
            <w:pPr>
              <w:pStyle w:val="24"/>
              <w:spacing w:before="182"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施工生产区</w:t>
            </w:r>
          </w:p>
        </w:tc>
        <w:tc>
          <w:tcPr>
            <w:tcW w:w="1155" w:type="dxa"/>
            <w:vAlign w:val="center"/>
          </w:tcPr>
          <w:p w14:paraId="2A24FC28">
            <w:pPr>
              <w:spacing w:before="218"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TSP</w:t>
            </w:r>
          </w:p>
        </w:tc>
        <w:tc>
          <w:tcPr>
            <w:tcW w:w="1111" w:type="dxa"/>
            <w:vAlign w:val="center"/>
          </w:tcPr>
          <w:p w14:paraId="2BA3FBFB">
            <w:pPr>
              <w:pStyle w:val="24"/>
              <w:spacing w:before="151"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一次</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季度</w:t>
            </w:r>
          </w:p>
        </w:tc>
        <w:tc>
          <w:tcPr>
            <w:tcW w:w="897" w:type="dxa"/>
            <w:vAlign w:val="center"/>
          </w:tcPr>
          <w:p w14:paraId="0B47E460">
            <w:pPr>
              <w:pStyle w:val="24"/>
              <w:spacing w:before="182"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连续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2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天</w:t>
            </w:r>
          </w:p>
        </w:tc>
        <w:tc>
          <w:tcPr>
            <w:tcW w:w="875" w:type="dxa"/>
            <w:vMerge w:val="restart"/>
            <w:tcBorders>
              <w:bottom w:val="nil"/>
            </w:tcBorders>
            <w:vAlign w:val="center"/>
          </w:tcPr>
          <w:p w14:paraId="48523F91">
            <w:pPr>
              <w:pStyle w:val="24"/>
              <w:spacing w:before="65" w:line="273" w:lineRule="auto"/>
              <w:ind w:right="9"/>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正常作业状态</w:t>
            </w:r>
          </w:p>
        </w:tc>
        <w:tc>
          <w:tcPr>
            <w:tcW w:w="754" w:type="dxa"/>
            <w:vMerge w:val="continue"/>
            <w:tcBorders>
              <w:top w:val="nil"/>
              <w:bottom w:val="nil"/>
            </w:tcBorders>
            <w:vAlign w:val="center"/>
          </w:tcPr>
          <w:p w14:paraId="56DF52FA">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09" w:type="dxa"/>
            <w:vMerge w:val="continue"/>
            <w:tcBorders>
              <w:top w:val="nil"/>
              <w:bottom w:val="nil"/>
              <w:right w:val="single" w:color="000000" w:sz="10" w:space="0"/>
            </w:tcBorders>
            <w:vAlign w:val="center"/>
          </w:tcPr>
          <w:p w14:paraId="58F0C06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0209D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jc w:val="center"/>
        </w:trPr>
        <w:tc>
          <w:tcPr>
            <w:tcW w:w="943" w:type="dxa"/>
            <w:vMerge w:val="continue"/>
            <w:tcBorders>
              <w:top w:val="nil"/>
              <w:left w:val="single" w:color="000000" w:sz="10" w:space="0"/>
            </w:tcBorders>
            <w:vAlign w:val="center"/>
          </w:tcPr>
          <w:p w14:paraId="5EAE47C4">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1950" w:type="dxa"/>
            <w:vAlign w:val="center"/>
          </w:tcPr>
          <w:p w14:paraId="488C8DB9">
            <w:pPr>
              <w:pStyle w:val="24"/>
              <w:spacing w:before="64" w:line="218" w:lineRule="auto"/>
              <w:jc w:val="center"/>
              <w:rPr>
                <w:rFonts w:hint="default" w:ascii="Times New Roman" w:hAnsi="Times New Roman" w:cs="Times New Roman"/>
                <w:color w:val="000000" w:themeColor="text1"/>
                <w:spacing w:val="0"/>
                <w:w w:val="100"/>
                <w:position w:val="0"/>
                <w:sz w:val="21"/>
                <w:szCs w:val="21"/>
                <w:highlight w:val="none"/>
                <w:lang w:val="en-US"/>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1155" w:type="dxa"/>
            <w:vAlign w:val="center"/>
          </w:tcPr>
          <w:p w14:paraId="1A73E7EF">
            <w:pPr>
              <w:spacing w:before="58" w:line="195" w:lineRule="auto"/>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TSP</w:t>
            </w:r>
          </w:p>
        </w:tc>
        <w:tc>
          <w:tcPr>
            <w:tcW w:w="1111" w:type="dxa"/>
            <w:vAlign w:val="center"/>
          </w:tcPr>
          <w:p w14:paraId="55ECBC39">
            <w:pPr>
              <w:pStyle w:val="24"/>
              <w:spacing w:before="65" w:line="274" w:lineRule="exact"/>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一次</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季度</w:t>
            </w:r>
          </w:p>
        </w:tc>
        <w:tc>
          <w:tcPr>
            <w:tcW w:w="897" w:type="dxa"/>
            <w:vAlign w:val="center"/>
          </w:tcPr>
          <w:p w14:paraId="6E4C08F3">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连续 </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 xml:space="preserve">2 </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天</w:t>
            </w:r>
          </w:p>
        </w:tc>
        <w:tc>
          <w:tcPr>
            <w:tcW w:w="875" w:type="dxa"/>
            <w:vMerge w:val="continue"/>
            <w:tcBorders>
              <w:top w:val="nil"/>
            </w:tcBorders>
            <w:vAlign w:val="center"/>
          </w:tcPr>
          <w:p w14:paraId="357C589D">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54" w:type="dxa"/>
            <w:vMerge w:val="continue"/>
            <w:tcBorders>
              <w:top w:val="nil"/>
              <w:bottom w:val="nil"/>
            </w:tcBorders>
            <w:vAlign w:val="center"/>
          </w:tcPr>
          <w:p w14:paraId="771E1971">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09" w:type="dxa"/>
            <w:vMerge w:val="continue"/>
            <w:tcBorders>
              <w:top w:val="nil"/>
              <w:bottom w:val="nil"/>
              <w:right w:val="single" w:color="000000" w:sz="10" w:space="0"/>
            </w:tcBorders>
            <w:vAlign w:val="center"/>
          </w:tcPr>
          <w:p w14:paraId="6553B177">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2144A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943" w:type="dxa"/>
            <w:tcBorders>
              <w:left w:val="single" w:color="000000" w:sz="10" w:space="0"/>
            </w:tcBorders>
            <w:vAlign w:val="center"/>
          </w:tcPr>
          <w:p w14:paraId="5637E020">
            <w:pPr>
              <w:pStyle w:val="24"/>
              <w:spacing w:before="65" w:line="274" w:lineRule="auto"/>
              <w:ind w:right="4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生态监测</w:t>
            </w:r>
          </w:p>
        </w:tc>
        <w:tc>
          <w:tcPr>
            <w:tcW w:w="1950" w:type="dxa"/>
            <w:vAlign w:val="center"/>
          </w:tcPr>
          <w:p w14:paraId="77A8CA31">
            <w:pPr>
              <w:pStyle w:val="24"/>
              <w:spacing w:before="65" w:line="274" w:lineRule="auto"/>
              <w:ind w:right="71"/>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道路沿线植物群落较丰富处</w:t>
            </w:r>
          </w:p>
        </w:tc>
        <w:tc>
          <w:tcPr>
            <w:tcW w:w="1155" w:type="dxa"/>
            <w:vAlign w:val="center"/>
          </w:tcPr>
          <w:p w14:paraId="6865419D">
            <w:pPr>
              <w:pStyle w:val="24"/>
              <w:spacing w:before="65" w:line="274" w:lineRule="auto"/>
              <w:ind w:right="9"/>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植物群落变化、生境质量变化</w:t>
            </w:r>
          </w:p>
        </w:tc>
        <w:tc>
          <w:tcPr>
            <w:tcW w:w="1111" w:type="dxa"/>
            <w:vAlign w:val="center"/>
          </w:tcPr>
          <w:p w14:paraId="50AA5037">
            <w:pPr>
              <w:pStyle w:val="24"/>
              <w:spacing w:before="227"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根据施工情况定期检查或不定期抽查</w:t>
            </w:r>
          </w:p>
        </w:tc>
        <w:tc>
          <w:tcPr>
            <w:tcW w:w="897" w:type="dxa"/>
            <w:vAlign w:val="center"/>
          </w:tcPr>
          <w:p w14:paraId="4D0EFD0B">
            <w:pPr>
              <w:spacing w:before="58"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875" w:type="dxa"/>
            <w:vAlign w:val="center"/>
          </w:tcPr>
          <w:p w14:paraId="7175954C">
            <w:pPr>
              <w:pStyle w:val="24"/>
              <w:spacing w:before="32" w:line="251" w:lineRule="auto"/>
              <w:ind w:left="349" w:right="23" w:hanging="337"/>
              <w:jc w:val="cente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p>
        </w:tc>
        <w:tc>
          <w:tcPr>
            <w:tcW w:w="754" w:type="dxa"/>
            <w:vMerge w:val="continue"/>
            <w:tcBorders>
              <w:top w:val="nil"/>
              <w:bottom w:val="nil"/>
            </w:tcBorders>
            <w:vAlign w:val="center"/>
          </w:tcPr>
          <w:p w14:paraId="25B09429">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09" w:type="dxa"/>
            <w:vMerge w:val="continue"/>
            <w:tcBorders>
              <w:top w:val="nil"/>
              <w:bottom w:val="nil"/>
              <w:right w:val="single" w:color="000000" w:sz="10" w:space="0"/>
            </w:tcBorders>
            <w:vAlign w:val="center"/>
          </w:tcPr>
          <w:p w14:paraId="6ED4191E">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r w14:paraId="09683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jc w:val="center"/>
        </w:trPr>
        <w:tc>
          <w:tcPr>
            <w:tcW w:w="943" w:type="dxa"/>
            <w:tcBorders>
              <w:left w:val="single" w:color="000000" w:sz="10" w:space="0"/>
              <w:bottom w:val="single" w:color="000000" w:sz="10" w:space="0"/>
            </w:tcBorders>
            <w:vAlign w:val="center"/>
          </w:tcPr>
          <w:p w14:paraId="091CA9DF">
            <w:pPr>
              <w:pStyle w:val="24"/>
              <w:spacing w:before="230" w:line="274" w:lineRule="auto"/>
              <w:ind w:right="4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生态监督</w:t>
            </w:r>
          </w:p>
        </w:tc>
        <w:tc>
          <w:tcPr>
            <w:tcW w:w="3105" w:type="dxa"/>
            <w:gridSpan w:val="2"/>
            <w:tcBorders>
              <w:bottom w:val="single" w:color="000000" w:sz="10" w:space="0"/>
            </w:tcBorders>
            <w:vAlign w:val="center"/>
          </w:tcPr>
          <w:p w14:paraId="198CBDCE">
            <w:pPr>
              <w:pStyle w:val="24"/>
              <w:spacing w:before="74" w:line="228" w:lineRule="auto"/>
              <w:ind w:left="3"/>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管沟选址、占地进行督查；对施工期废水、固废的排放去向、施工迹地恢复、植被破坏情况</w:t>
            </w:r>
          </w:p>
        </w:tc>
        <w:tc>
          <w:tcPr>
            <w:tcW w:w="2883" w:type="dxa"/>
            <w:gridSpan w:val="3"/>
            <w:tcBorders>
              <w:bottom w:val="single" w:color="000000" w:sz="10" w:space="0"/>
            </w:tcBorders>
            <w:vAlign w:val="center"/>
          </w:tcPr>
          <w:p w14:paraId="5262E3EB">
            <w:pPr>
              <w:pStyle w:val="24"/>
              <w:spacing w:before="65"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道路全线督查</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次</w:t>
            </w:r>
          </w:p>
        </w:tc>
        <w:tc>
          <w:tcPr>
            <w:tcW w:w="754" w:type="dxa"/>
            <w:vMerge w:val="continue"/>
            <w:tcBorders>
              <w:top w:val="nil"/>
              <w:bottom w:val="single" w:color="000000" w:sz="10" w:space="0"/>
            </w:tcBorders>
            <w:vAlign w:val="center"/>
          </w:tcPr>
          <w:p w14:paraId="7A180C72">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709" w:type="dxa"/>
            <w:vMerge w:val="continue"/>
            <w:tcBorders>
              <w:top w:val="nil"/>
              <w:bottom w:val="single" w:color="000000" w:sz="10" w:space="0"/>
              <w:right w:val="single" w:color="000000" w:sz="10" w:space="0"/>
            </w:tcBorders>
            <w:vAlign w:val="center"/>
          </w:tcPr>
          <w:p w14:paraId="39725EC5">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bl>
    <w:p w14:paraId="5B82C8F4">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）运营期</w:t>
      </w:r>
    </w:p>
    <w:p w14:paraId="1C491B87">
      <w:pPr>
        <w:spacing w:before="104" w:line="211" w:lineRule="auto"/>
        <w:jc w:val="center"/>
        <w:rPr>
          <w:rFonts w:ascii="宋体" w:hAnsi="宋体" w:eastAsia="宋体" w:cs="宋体"/>
          <w:b/>
          <w:bCs/>
          <w:color w:val="000000" w:themeColor="text1"/>
          <w:spacing w:val="0"/>
          <w:w w:val="100"/>
          <w:position w:val="0"/>
          <w:sz w:val="24"/>
          <w:szCs w:val="24"/>
          <w:highlight w:val="none"/>
          <w14:textFill>
            <w14:solidFill>
              <w14:schemeClr w14:val="tx1"/>
            </w14:solidFill>
          </w14:textFill>
        </w:rPr>
      </w:pPr>
    </w:p>
    <w:p w14:paraId="198068B9">
      <w:pPr>
        <w:spacing w:before="104" w:line="211" w:lineRule="auto"/>
        <w:jc w:val="center"/>
        <w:rPr>
          <w:rFonts w:ascii="宋体" w:hAnsi="宋体" w:eastAsia="宋体" w:cs="宋体"/>
          <w:b/>
          <w:bCs/>
          <w:color w:val="000000" w:themeColor="text1"/>
          <w:spacing w:val="0"/>
          <w:w w:val="100"/>
          <w:position w:val="0"/>
          <w:sz w:val="24"/>
          <w:szCs w:val="24"/>
          <w:highlight w:val="none"/>
          <w14:textFill>
            <w14:solidFill>
              <w14:schemeClr w14:val="tx1"/>
            </w14:solidFill>
          </w14:textFill>
        </w:rPr>
      </w:pPr>
    </w:p>
    <w:p w14:paraId="35CAAF59">
      <w:pPr>
        <w:spacing w:before="104"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8.2-2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拟建管线工程运营期环境监测计划</w:t>
      </w:r>
    </w:p>
    <w:tbl>
      <w:tblPr>
        <w:tblStyle w:val="23"/>
        <w:tblW w:w="8361" w:type="dxa"/>
        <w:tblInd w:w="12"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622"/>
        <w:gridCol w:w="1691"/>
        <w:gridCol w:w="2168"/>
        <w:gridCol w:w="1173"/>
        <w:gridCol w:w="600"/>
        <w:gridCol w:w="751"/>
        <w:gridCol w:w="661"/>
        <w:gridCol w:w="695"/>
      </w:tblGrid>
      <w:tr w14:paraId="5FA6DBF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22" w:type="dxa"/>
            <w:vAlign w:val="center"/>
          </w:tcPr>
          <w:p w14:paraId="3F198424">
            <w:pPr>
              <w:pStyle w:val="24"/>
              <w:spacing w:before="228"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内容</w:t>
            </w:r>
          </w:p>
        </w:tc>
        <w:tc>
          <w:tcPr>
            <w:tcW w:w="1691" w:type="dxa"/>
            <w:vAlign w:val="center"/>
          </w:tcPr>
          <w:p w14:paraId="3C041AB0">
            <w:pPr>
              <w:pStyle w:val="24"/>
              <w:spacing w:before="228" w:line="230" w:lineRule="auto"/>
              <w:ind w:left="556"/>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监测地点</w:t>
            </w:r>
          </w:p>
        </w:tc>
        <w:tc>
          <w:tcPr>
            <w:tcW w:w="2168" w:type="dxa"/>
            <w:vAlign w:val="center"/>
          </w:tcPr>
          <w:p w14:paraId="7EE0BFE6">
            <w:pPr>
              <w:pStyle w:val="24"/>
              <w:spacing w:before="228" w:line="229" w:lineRule="auto"/>
              <w:ind w:left="198"/>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监测项目</w:t>
            </w:r>
          </w:p>
        </w:tc>
        <w:tc>
          <w:tcPr>
            <w:tcW w:w="1173" w:type="dxa"/>
            <w:vAlign w:val="center"/>
          </w:tcPr>
          <w:p w14:paraId="78C68B7B">
            <w:pPr>
              <w:pStyle w:val="24"/>
              <w:spacing w:before="228"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监测频次</w:t>
            </w:r>
          </w:p>
        </w:tc>
        <w:tc>
          <w:tcPr>
            <w:tcW w:w="600" w:type="dxa"/>
            <w:vAlign w:val="center"/>
          </w:tcPr>
          <w:p w14:paraId="4ED4705C">
            <w:pPr>
              <w:pStyle w:val="24"/>
              <w:spacing w:before="72" w:line="268" w:lineRule="auto"/>
              <w:ind w:right="100"/>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监测历时</w:t>
            </w:r>
          </w:p>
        </w:tc>
        <w:tc>
          <w:tcPr>
            <w:tcW w:w="751" w:type="dxa"/>
            <w:vAlign w:val="center"/>
          </w:tcPr>
          <w:p w14:paraId="0B97B68B">
            <w:pPr>
              <w:pStyle w:val="24"/>
              <w:spacing w:before="72" w:line="268" w:lineRule="auto"/>
              <w:ind w:right="252"/>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采样时间</w:t>
            </w:r>
          </w:p>
        </w:tc>
        <w:tc>
          <w:tcPr>
            <w:tcW w:w="661" w:type="dxa"/>
            <w:tcBorders>
              <w:bottom w:val="single" w:color="000000" w:sz="4" w:space="0"/>
            </w:tcBorders>
            <w:vAlign w:val="center"/>
          </w:tcPr>
          <w:p w14:paraId="1E2C3EC7">
            <w:pPr>
              <w:pStyle w:val="24"/>
              <w:spacing w:before="72" w:line="268" w:lineRule="auto"/>
              <w:ind w:right="5"/>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负责机 构</w:t>
            </w:r>
          </w:p>
        </w:tc>
        <w:tc>
          <w:tcPr>
            <w:tcW w:w="695" w:type="dxa"/>
            <w:tcBorders>
              <w:bottom w:val="single" w:color="000000" w:sz="4" w:space="0"/>
            </w:tcBorders>
            <w:vAlign w:val="center"/>
          </w:tcPr>
          <w:p w14:paraId="35E23223">
            <w:pPr>
              <w:pStyle w:val="24"/>
              <w:spacing w:before="72" w:line="268" w:lineRule="auto"/>
              <w:ind w:right="21"/>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监督机 构</w:t>
            </w:r>
          </w:p>
        </w:tc>
      </w:tr>
      <w:tr w14:paraId="68C6562B">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622" w:type="dxa"/>
            <w:vAlign w:val="center"/>
          </w:tcPr>
          <w:p w14:paraId="5952DF4F">
            <w:pPr>
              <w:pStyle w:val="24"/>
              <w:spacing w:before="65" w:line="23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生态监测</w:t>
            </w:r>
          </w:p>
        </w:tc>
        <w:tc>
          <w:tcPr>
            <w:tcW w:w="1691" w:type="dxa"/>
            <w:vAlign w:val="center"/>
          </w:tcPr>
          <w:p w14:paraId="7309C578">
            <w:pPr>
              <w:pStyle w:val="24"/>
              <w:spacing w:before="227"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道路沿线植物群落丰富、景观影响明显等处</w:t>
            </w:r>
          </w:p>
        </w:tc>
        <w:tc>
          <w:tcPr>
            <w:tcW w:w="2168" w:type="dxa"/>
            <w:vAlign w:val="center"/>
          </w:tcPr>
          <w:p w14:paraId="4F9E7F15">
            <w:pPr>
              <w:pStyle w:val="24"/>
              <w:spacing w:before="225" w:line="279" w:lineRule="auto"/>
              <w:ind w:right="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植物群落变化、景观格  局、生态系统</w:t>
            </w:r>
          </w:p>
        </w:tc>
        <w:tc>
          <w:tcPr>
            <w:tcW w:w="1173" w:type="dxa"/>
            <w:vAlign w:val="center"/>
          </w:tcPr>
          <w:p w14:paraId="3867F8AD">
            <w:pPr>
              <w:pStyle w:val="24"/>
              <w:spacing w:before="71"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3</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5</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年开展一次或根据沿线情况确定监测频次</w:t>
            </w:r>
          </w:p>
        </w:tc>
        <w:tc>
          <w:tcPr>
            <w:tcW w:w="600" w:type="dxa"/>
            <w:vAlign w:val="center"/>
          </w:tcPr>
          <w:p w14:paraId="61891A89">
            <w:pPr>
              <w:spacing w:before="58"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51" w:type="dxa"/>
            <w:tcBorders>
              <w:right w:val="single" w:color="000000" w:sz="4" w:space="0"/>
            </w:tcBorders>
            <w:vAlign w:val="center"/>
          </w:tcPr>
          <w:p w14:paraId="5DE9C167">
            <w:pPr>
              <w:spacing w:before="58"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661" w:type="dxa"/>
            <w:vMerge w:val="restart"/>
            <w:tcBorders>
              <w:top w:val="single" w:color="000000" w:sz="4" w:space="0"/>
              <w:left w:val="single" w:color="000000" w:sz="4" w:space="0"/>
              <w:bottom w:val="single" w:color="000000" w:sz="4" w:space="0"/>
            </w:tcBorders>
            <w:vAlign w:val="center"/>
          </w:tcPr>
          <w:p w14:paraId="77823831">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建设单位</w:t>
            </w:r>
          </w:p>
        </w:tc>
        <w:tc>
          <w:tcPr>
            <w:tcW w:w="695" w:type="dxa"/>
            <w:vMerge w:val="restart"/>
            <w:tcBorders>
              <w:top w:val="single" w:color="000000" w:sz="4" w:space="0"/>
              <w:bottom w:val="single" w:color="000000" w:sz="4" w:space="0"/>
              <w:right w:val="single" w:color="000000" w:sz="4" w:space="0"/>
            </w:tcBorders>
            <w:vAlign w:val="center"/>
          </w:tcPr>
          <w:p w14:paraId="3D5EA3F1">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和田地区生态环境局</w:t>
            </w:r>
          </w:p>
        </w:tc>
      </w:tr>
      <w:tr w14:paraId="24F4AC1A">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622" w:type="dxa"/>
            <w:vAlign w:val="center"/>
          </w:tcPr>
          <w:p w14:paraId="633C0A89">
            <w:pPr>
              <w:pStyle w:val="24"/>
              <w:spacing w:before="65" w:line="230"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生态监督</w:t>
            </w:r>
          </w:p>
        </w:tc>
        <w:tc>
          <w:tcPr>
            <w:tcW w:w="3859" w:type="dxa"/>
            <w:gridSpan w:val="2"/>
            <w:vAlign w:val="center"/>
          </w:tcPr>
          <w:p w14:paraId="2A2F3E5A">
            <w:pPr>
              <w:pStyle w:val="24"/>
              <w:spacing w:before="244"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道路沿线水土流失防治措施的实施、护坡工程的实施、涵洞的修建、沿线植被的恢复</w:t>
            </w:r>
          </w:p>
        </w:tc>
        <w:tc>
          <w:tcPr>
            <w:tcW w:w="1173" w:type="dxa"/>
            <w:vAlign w:val="center"/>
          </w:tcPr>
          <w:p w14:paraId="0FDAD095">
            <w:pPr>
              <w:pStyle w:val="24"/>
              <w:spacing w:before="65" w:line="273" w:lineRule="auto"/>
              <w:ind w:right="6"/>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道路全线督查</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次</w:t>
            </w:r>
          </w:p>
        </w:tc>
        <w:tc>
          <w:tcPr>
            <w:tcW w:w="600" w:type="dxa"/>
            <w:vAlign w:val="center"/>
          </w:tcPr>
          <w:p w14:paraId="634F5407">
            <w:pPr>
              <w:spacing w:before="58"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751" w:type="dxa"/>
            <w:tcBorders>
              <w:right w:val="single" w:color="000000" w:sz="4" w:space="0"/>
            </w:tcBorders>
            <w:vAlign w:val="center"/>
          </w:tcPr>
          <w:p w14:paraId="3B820B96">
            <w:pPr>
              <w:spacing w:before="58"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661" w:type="dxa"/>
            <w:vMerge w:val="continue"/>
            <w:tcBorders>
              <w:top w:val="single" w:color="000000" w:sz="4" w:space="0"/>
              <w:left w:val="single" w:color="000000" w:sz="4" w:space="0"/>
            </w:tcBorders>
            <w:vAlign w:val="center"/>
          </w:tcPr>
          <w:p w14:paraId="1C51D0B4">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695" w:type="dxa"/>
            <w:vMerge w:val="continue"/>
            <w:tcBorders>
              <w:top w:val="single" w:color="000000" w:sz="4" w:space="0"/>
              <w:right w:val="single" w:color="000000" w:sz="4" w:space="0"/>
            </w:tcBorders>
            <w:vAlign w:val="center"/>
          </w:tcPr>
          <w:p w14:paraId="73A15975">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r>
    </w:tbl>
    <w:p w14:paraId="1D23F82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8"/>
        <w:textAlignment w:val="baseline"/>
        <w:outlineLvl w:val="3"/>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begin"/>
      </w:r>
      <w:r>
        <w:rPr>
          <w:rFonts w:hint="default" w:ascii="Times New Roman" w:hAnsi="Times New Roman" w:cs="Times New Roman"/>
          <w:color w:val="000000" w:themeColor="text1"/>
          <w:spacing w:val="0"/>
          <w:w w:val="100"/>
          <w:position w:val="0"/>
          <w:highlight w:val="none"/>
          <w14:textFill>
            <w14:solidFill>
              <w14:schemeClr w14:val="tx1"/>
            </w14:solidFill>
          </w14:textFill>
        </w:rPr>
        <w:instrText xml:space="preserve"> HYPERLINK "8.2.4.2" </w:instrText>
      </w:r>
      <w:r>
        <w:rPr>
          <w:rFonts w:hint="default" w:ascii="Times New Roman" w:hAnsi="Times New Roman" w:cs="Times New Roman"/>
          <w:color w:val="000000" w:themeColor="text1"/>
          <w:spacing w:val="0"/>
          <w:w w:val="100"/>
          <w:position w:val="0"/>
          <w:highlight w:val="none"/>
          <w14:textFill>
            <w14:solidFill>
              <w14:schemeClr w14:val="tx1"/>
            </w14:solidFill>
          </w14:textFill>
        </w:rPr>
        <w:fldChar w:fldCharType="separate"/>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8.2.4.2</w:t>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fldChar w:fldCharType="end"/>
      </w:r>
      <w:r>
        <w:rPr>
          <w:rFonts w:hint="default"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 </w:t>
      </w:r>
      <w:r>
        <w:rPr>
          <w:rFonts w:hint="default" w:ascii="Times New Roman" w:hAnsi="Times New Roman" w:eastAsia="宋体" w:cs="Times New Roman"/>
          <w:b/>
          <w:bCs/>
          <w:color w:val="000000" w:themeColor="text1"/>
          <w:spacing w:val="0"/>
          <w:w w:val="100"/>
          <w:position w:val="0"/>
          <w:sz w:val="24"/>
          <w:szCs w:val="24"/>
          <w:highlight w:val="none"/>
          <w14:textFill>
            <w14:solidFill>
              <w14:schemeClr w14:val="tx1"/>
            </w14:solidFill>
          </w14:textFill>
        </w:rPr>
        <w:t>应向社会公布的信息内容</w:t>
      </w:r>
    </w:p>
    <w:p w14:paraId="4F0C3B0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4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）报告书编制过程中</w:t>
      </w:r>
    </w:p>
    <w:p w14:paraId="018795C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 w:right="40" w:firstLine="50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向社会公开建设项目的工程基本情况，项目选址、主要环境影响情况、应采取的主要环境保护措施、公众参与的途径、方式。</w:t>
      </w:r>
    </w:p>
    <w:p w14:paraId="5C564DE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4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）报告书审批前</w:t>
      </w:r>
    </w:p>
    <w:p w14:paraId="028D315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 w:right="40"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建设项目环境影响报告书编制完成后，向生态环境主管部门申请审批前，向社会公开环境影响报告书全本，同时一并公开公众参与情况说明。</w:t>
      </w:r>
    </w:p>
    <w:p w14:paraId="7DE0C7C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）项目建成后</w:t>
      </w:r>
    </w:p>
    <w:p w14:paraId="0523857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7" w:right="37"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应当向社会公开建设项目环评提出的各项环境保护设施和措施执行情况、竣工环境保护验收监测和调查结果。对主要因排放污染物对环境产生影响的建设项目，投入生产或使用后，应当定期向社会特别是周边社区公开主要污染物排放情况。</w:t>
      </w:r>
    </w:p>
    <w:p w14:paraId="2C37155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32" w:name="bookmark94"/>
      <w:bookmarkEnd w:id="132"/>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8.3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环境监理</w:t>
      </w:r>
    </w:p>
    <w:p w14:paraId="5774D31D">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37"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环境监理工作作为建设项目环境保护工作的重要组成部分，是建设项目全过程环境保护管理不可缺少的重要环节。其目的就是将国家有关的资源环境保护法律法规、环境质量法规等要求贯彻落实到工程的设计和施工中。</w:t>
      </w:r>
    </w:p>
    <w:p w14:paraId="6EF0351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37"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工程环境监理纳入工程监理体系中，建设单位应委托具有工程监理资质并经过环境保护业务培训的单位承担工程环境监理工作，结合拟建管线实际，编制项目施工期环境监理计划。</w:t>
      </w:r>
    </w:p>
    <w:p w14:paraId="18B04B0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8.3.1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环境监理依据</w:t>
      </w:r>
    </w:p>
    <w:p w14:paraId="6D50506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0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拟建管线工程开展工程施工期环境监理的主要依据包括：</w:t>
      </w:r>
    </w:p>
    <w:p w14:paraId="5FE50FF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）国家与自治区有关环境保护的</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法律法规</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44C58E5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）国家有关标准、规范、环境质量标准。</w:t>
      </w:r>
    </w:p>
    <w:p w14:paraId="5E42C624">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）拟建管线工程的环境影响评价报告书和水土保持方案报告书。</w:t>
      </w:r>
    </w:p>
    <w:p w14:paraId="65A985C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）项目的环境行动计划。</w:t>
      </w:r>
    </w:p>
    <w:p w14:paraId="1091529C">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）拟建管线工程施工图设计文件和图纸。</w:t>
      </w:r>
    </w:p>
    <w:p w14:paraId="37A4B73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8.3.2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监理阶段</w:t>
      </w:r>
    </w:p>
    <w:p w14:paraId="08B632F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37" w:firstLine="483"/>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与主体工程监理阶段划分一致，本项目的工程环境监理阶段分为施工准备阶段、施工阶段以及交工验收与缺陷责任期三个阶段。</w:t>
      </w:r>
    </w:p>
    <w:p w14:paraId="2F86F29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8.3.3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监理范围、内容</w:t>
      </w:r>
    </w:p>
    <w:p w14:paraId="3BD52E0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）监理范围</w:t>
      </w:r>
    </w:p>
    <w:p w14:paraId="4084FCCF">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3"/>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工程所在区域与工程影响区域。包括施工现场、施工生产区等附属设施等，以及上述范围内生产施工对周边造成环境污染和生态破坏的区域；管线工程运营造成环境影响所采取环保措施的区域。</w:t>
      </w:r>
    </w:p>
    <w:p w14:paraId="2923F24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理内容工程环境监理主要包括环保达标监理和环保工程监理。环保达标监理是使主体工程的施工符合环境保护的要求，如噪声、废气、污水等排放应达到有关的标准等。环保工程监理包括生态环境保护，水土保持，水源保护区等地的保护。排水工程、绿化等在内的环保设施建设的监理。</w:t>
      </w:r>
    </w:p>
    <w:p w14:paraId="4D8A422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37"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本项目主要包括生态保护、水土保持、临时占地场地恢复、污染物防治等生态环境保护工作的所有方面。</w:t>
      </w:r>
    </w:p>
    <w:p w14:paraId="631409D7">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8.3.4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监理机构及组织实施</w:t>
      </w:r>
    </w:p>
    <w:p w14:paraId="78291A2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）监理机构</w:t>
      </w:r>
    </w:p>
    <w:p w14:paraId="09BE03E0">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right="37" w:firstLine="482"/>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建设单位应按照环境影响评价文件的要求，制定施工期工程环境监理实施方案，在施工招标文件、合同中明确施工单位和监理单位的环境保护责任，将工程环境监理纳入工程监理。</w:t>
      </w:r>
    </w:p>
    <w:p w14:paraId="7D800C19">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37" w:firstLine="480"/>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拟建项目设立环保总监，主管工程环境监理工作；环监办负责组织实施，各环监代表处和环监驻地办具体承担监理任务。现场环境监理工程师由驻地办的专业监理工程师兼任。</w:t>
      </w:r>
    </w:p>
    <w:p w14:paraId="2549D512">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37" w:firstLine="481"/>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工程环境监理的工作制度主要包括：环境监理例会制度、环境监理记录与报告制度、人员培训制度、函件来往制度、环境监理奖惩制度以及环境监理资料归档制度。</w:t>
      </w:r>
    </w:p>
    <w:p w14:paraId="56E8A3D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）组织实施</w:t>
      </w:r>
    </w:p>
    <w:p w14:paraId="3CDA545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环境监理单位应收集拟建管线工程的有关资料，包括项目的基本情况，环境影响报告书，水土保持方案，环境保护设计，施工企业的设备、生产管理方式，施工现场的环境情况，施工过程的排污规律，防治措施等。</w:t>
      </w:r>
    </w:p>
    <w:p w14:paraId="63AB3838">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3"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根据项目施工方法制定施工期环境监理计划。按施工进度计划及排污行为，确定不同时间检查的重点项目和检查方式、方法。环境监理的开展分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个阶段进行：施工初期主要检查对植被、景观的保护措施；中期主要检查施工噪声、施工方式及材料堆放等；后期检查管道开挖处植被恢复情况等。</w:t>
      </w:r>
    </w:p>
    <w:p w14:paraId="3BCF3FDB">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22"/>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）施工初期</w:t>
      </w:r>
    </w:p>
    <w:p w14:paraId="5A1AF856">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37" w:firstLine="48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这一阶段的监理任务主要是编制环境监理细则，审核施工合同中的环保条款、承包商施工期环境管理计划和施工组织设计中的环保措施，核实临时工程占地位置和准备工作，审核施工物料的堆放是否符合环保要求。</w:t>
      </w:r>
    </w:p>
    <w:p w14:paraId="1D650CA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49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）施工中期</w:t>
      </w:r>
    </w:p>
    <w:p w14:paraId="3B1E1A2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33" w:right="17" w:firstLine="46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施工过程的环境监理应结合道路施工的过程来开展，具体可分为线路工程、穿（跨）越工程、燃气输配管网工程等</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部分的环境监理。</w:t>
      </w:r>
    </w:p>
    <w:p w14:paraId="745646C3">
      <w:pPr>
        <w:keepNext w:val="0"/>
        <w:keepLines w:val="0"/>
        <w:pageBreakBefore w:val="0"/>
        <w:widowControl/>
        <w:kinsoku/>
        <w:wordWrap w:val="0"/>
        <w:overflowPunct/>
        <w:topLinePunct w:val="0"/>
        <w:autoSpaceDE w:val="0"/>
        <w:autoSpaceDN w:val="0"/>
        <w:bidi w:val="0"/>
        <w:adjustRightInd w:val="0"/>
        <w:snapToGrid w:val="0"/>
        <w:spacing w:before="120" w:line="360" w:lineRule="auto"/>
        <w:ind w:left="515"/>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）交工及缺陷责任期阶段</w:t>
      </w:r>
    </w:p>
    <w:p w14:paraId="0CDF729E">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2" w:right="71" w:firstLine="481"/>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这一阶段的工作主要是工程竣工环境保护验收相关资料的汇总、环保工程的施工等以及缺陷责任期阶段针对施工道路、施工营地等临时用地的恢复与维护的监理。</w:t>
      </w:r>
    </w:p>
    <w:p w14:paraId="7D009695">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8.3.5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监理工作内容</w:t>
      </w:r>
    </w:p>
    <w:p w14:paraId="4F8039FA">
      <w:pPr>
        <w:keepNext w:val="0"/>
        <w:keepLines w:val="0"/>
        <w:pageBreakBefore w:val="0"/>
        <w:widowControl/>
        <w:kinsoku/>
        <w:wordWrap w:val="0"/>
        <w:overflowPunct/>
        <w:topLinePunct w:val="0"/>
        <w:autoSpaceDE w:val="0"/>
        <w:autoSpaceDN w:val="0"/>
        <w:bidi w:val="0"/>
        <w:adjustRightInd w:val="0"/>
        <w:snapToGrid w:val="0"/>
        <w:spacing w:before="120" w:line="360" w:lineRule="auto"/>
        <w:ind w:left="24" w:right="71" w:firstLine="48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 xml:space="preserve">结合本项目特点及本报告提出的各项环保措施，对本项目提出以下环境监理要求，详见表 </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8.3-</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689777B7">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 </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8.3-1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施工期环境监理现场工作重点一览表</w:t>
      </w:r>
    </w:p>
    <w:tbl>
      <w:tblPr>
        <w:tblStyle w:val="23"/>
        <w:tblW w:w="8366"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7"/>
        <w:gridCol w:w="6979"/>
      </w:tblGrid>
      <w:tr w14:paraId="330DC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387" w:type="dxa"/>
            <w:tcBorders>
              <w:top w:val="single" w:color="000000" w:sz="10" w:space="0"/>
              <w:left w:val="single" w:color="000000" w:sz="10" w:space="0"/>
            </w:tcBorders>
            <w:vAlign w:val="center"/>
          </w:tcPr>
          <w:p w14:paraId="0922BB98">
            <w:pPr>
              <w:pStyle w:val="24"/>
              <w:spacing w:before="55" w:line="230" w:lineRule="auto"/>
              <w:ind w:left="269"/>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重点点段</w:t>
            </w:r>
          </w:p>
        </w:tc>
        <w:tc>
          <w:tcPr>
            <w:tcW w:w="6979" w:type="dxa"/>
            <w:tcBorders>
              <w:top w:val="single" w:color="000000" w:sz="10" w:space="0"/>
              <w:right w:val="single" w:color="000000" w:sz="10" w:space="0"/>
            </w:tcBorders>
            <w:vAlign w:val="top"/>
          </w:tcPr>
          <w:p w14:paraId="7810E002">
            <w:pPr>
              <w:pStyle w:val="24"/>
              <w:spacing w:before="56" w:line="228" w:lineRule="auto"/>
              <w:ind w:left="2852"/>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重点监理内容</w:t>
            </w:r>
          </w:p>
        </w:tc>
      </w:tr>
      <w:tr w14:paraId="39336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1" w:hRule="atLeast"/>
        </w:trPr>
        <w:tc>
          <w:tcPr>
            <w:tcW w:w="1387" w:type="dxa"/>
            <w:tcBorders>
              <w:left w:val="single" w:color="000000" w:sz="10" w:space="0"/>
            </w:tcBorders>
            <w:vAlign w:val="center"/>
          </w:tcPr>
          <w:p w14:paraId="61E5604D">
            <w:pPr>
              <w:pStyle w:val="24"/>
              <w:spacing w:before="55" w:line="230" w:lineRule="auto"/>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玉龙喀什河</w:t>
            </w:r>
          </w:p>
        </w:tc>
        <w:tc>
          <w:tcPr>
            <w:tcW w:w="6979" w:type="dxa"/>
            <w:tcBorders>
              <w:right w:val="single" w:color="000000" w:sz="10" w:space="0"/>
            </w:tcBorders>
            <w:vAlign w:val="top"/>
          </w:tcPr>
          <w:p w14:paraId="0FF62FEA">
            <w:pPr>
              <w:pStyle w:val="24"/>
              <w:spacing w:before="55" w:line="23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管线穿越水源地保护区时，为保护水体不受污染，除执行</w:t>
            </w:r>
            <w:r>
              <w:rPr>
                <w:rFonts w:hint="eastAsia" w:ascii="Times New Roman" w:hAnsi="Times New Roman" w:cs="Times New Roman"/>
                <w:color w:val="000000" w:themeColor="text1"/>
                <w:spacing w:val="0"/>
                <w:w w:val="100"/>
                <w:position w:val="0"/>
                <w:sz w:val="21"/>
                <w:szCs w:val="21"/>
                <w:highlight w:val="none"/>
                <w:lang w:eastAsia="zh-CN"/>
                <w14:textFill>
                  <w14:solidFill>
                    <w14:schemeClr w14:val="tx1"/>
                  </w14:solidFill>
                </w14:textFill>
              </w:rPr>
              <w:t>上述</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监理内容的同时，还应特别注意：</w:t>
            </w:r>
          </w:p>
          <w:p w14:paraId="69D176AA">
            <w:pPr>
              <w:pStyle w:val="24"/>
              <w:spacing w:before="55" w:line="23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1.施工场地是否建有防渗化粪池；</w:t>
            </w:r>
          </w:p>
          <w:p w14:paraId="65712C2F">
            <w:pPr>
              <w:pStyle w:val="24"/>
              <w:spacing w:before="55" w:line="23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 xml:space="preserve">2.建筑材料堆放是否整齐，机械设备是否有漏油现象； </w:t>
            </w:r>
          </w:p>
          <w:p w14:paraId="226B1DD9">
            <w:pPr>
              <w:pStyle w:val="24"/>
              <w:spacing w:before="55" w:line="23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3.施工场地是否有污水排放；</w:t>
            </w:r>
          </w:p>
          <w:p w14:paraId="03944D7A">
            <w:pPr>
              <w:pStyle w:val="24"/>
              <w:spacing w:before="55" w:line="230" w:lineRule="auto"/>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4.施工产生的工业垃圾是否分类堆放；</w:t>
            </w:r>
          </w:p>
        </w:tc>
      </w:tr>
      <w:tr w14:paraId="2D77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0" w:hRule="atLeast"/>
        </w:trPr>
        <w:tc>
          <w:tcPr>
            <w:tcW w:w="1387" w:type="dxa"/>
            <w:tcBorders>
              <w:left w:val="single" w:color="000000" w:sz="10" w:space="0"/>
            </w:tcBorders>
            <w:vAlign w:val="center"/>
          </w:tcPr>
          <w:p w14:paraId="7C3DFC6F">
            <w:pPr>
              <w:pStyle w:val="24"/>
              <w:spacing w:before="55" w:line="230" w:lineRule="auto"/>
              <w:jc w:val="cente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管道两侧200m范围内的居民点</w:t>
            </w:r>
          </w:p>
        </w:tc>
        <w:tc>
          <w:tcPr>
            <w:tcW w:w="6979" w:type="dxa"/>
            <w:tcBorders>
              <w:right w:val="single" w:color="000000" w:sz="10" w:space="0"/>
            </w:tcBorders>
            <w:vAlign w:val="top"/>
          </w:tcPr>
          <w:p w14:paraId="688DB81D">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每天2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点至次日</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8</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点是否按要求禁止高噪声设备作业，是否存在噪声扰民的现象，是否有居民投诉；</w:t>
            </w:r>
          </w:p>
          <w:p w14:paraId="67962930">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2</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施工路段、运输便道等是否定时洒水；</w:t>
            </w:r>
          </w:p>
          <w:p w14:paraId="0CD0DC7D">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3.粉状材料堆放时是否设</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篷</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盖；</w:t>
            </w:r>
          </w:p>
          <w:p w14:paraId="5126B68C">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4</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施工现场是否设围栏或部分围栏，以减少施工扬尘扩散范围；</w:t>
            </w:r>
          </w:p>
          <w:p w14:paraId="340F1436">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5.汽车运输砂土、水泥、碎石等易起尘的物料是否加盖</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篷</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 xml:space="preserve">布、是否控制车 </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速，防止物料</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洒落</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和产生扬尘；</w:t>
            </w:r>
          </w:p>
          <w:p w14:paraId="779FC0B1">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6.卸车时是否尽量减</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小</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落差，减少扬尘；</w:t>
            </w:r>
          </w:p>
          <w:p w14:paraId="29F4780A">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7.大风时，是否避免进行挖掘、回填等大土方量作业或采取喷水抑尘措施；</w:t>
            </w:r>
          </w:p>
          <w:p w14:paraId="19B1F716">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8.运输路线是否尽可能地避开村庄；</w:t>
            </w:r>
          </w:p>
          <w:p w14:paraId="65BB2D0E">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9.各类推土施工是否做到随土随压、随夯，减少水土流失；</w:t>
            </w:r>
          </w:p>
          <w:p w14:paraId="38739C7E">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10.以柴油为燃料的施工机械是否存在超负荷工作的现象；</w:t>
            </w:r>
          </w:p>
          <w:p w14:paraId="361E57F6">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11.施工中是否有随意抛弃建筑废料、残土和其他杂物的现象；</w:t>
            </w:r>
          </w:p>
          <w:p w14:paraId="732359A3">
            <w:pPr>
              <w:pStyle w:val="24"/>
              <w:spacing w:before="55" w:line="230" w:lineRule="auto"/>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12.产生的垃圾是否集中收集，是否运至地方环保部门指定地点安全处置；</w:t>
            </w:r>
          </w:p>
        </w:tc>
      </w:tr>
    </w:tbl>
    <w:p w14:paraId="65FB6F0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2"/>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33" w:name="bookmark96"/>
      <w:bookmarkEnd w:id="133"/>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8.4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竣工验收计划</w:t>
      </w:r>
    </w:p>
    <w:p w14:paraId="065917E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131" w:right="122" w:firstLine="483"/>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建成运行后，由建设单位自行组织进行竣工环保验收。通过竣工环保验收，落实本报告针对拟建管线工程建设过程中产生的负面环境影响所提出的防治或减缓措施，保证拟建管线主体工程和相关生态环境保护措施实施符合同步设计、同步实施和同步投产使用的</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三同时</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 xml:space="preserve">制度要求。拟建管线工程推荐方案环保措施竣工验收一览表见表 </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8.4-1</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7B30EDEC">
      <w:pPr>
        <w:spacing w:line="211" w:lineRule="auto"/>
        <w:jc w:val="center"/>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b/>
          <w:bCs/>
          <w:color w:val="000000" w:themeColor="text1"/>
          <w:spacing w:val="0"/>
          <w:w w:val="100"/>
          <w:position w:val="0"/>
          <w:sz w:val="24"/>
          <w:szCs w:val="24"/>
          <w:highlight w:val="none"/>
          <w14:textFill>
            <w14:solidFill>
              <w14:schemeClr w14:val="tx1"/>
            </w14:solidFill>
          </w14:textFill>
        </w:rPr>
        <w:t>表</w:t>
      </w:r>
      <w:r>
        <w:rPr>
          <w:rFonts w:ascii="Times New Roman" w:hAnsi="Times New Roman" w:eastAsia="Times New Roman" w:cs="Times New Roman"/>
          <w:b/>
          <w:bCs/>
          <w:color w:val="000000" w:themeColor="text1"/>
          <w:spacing w:val="0"/>
          <w:w w:val="100"/>
          <w:position w:val="0"/>
          <w:sz w:val="24"/>
          <w:szCs w:val="24"/>
          <w:highlight w:val="none"/>
          <w14:textFill>
            <w14:solidFill>
              <w14:schemeClr w14:val="tx1"/>
            </w14:solidFill>
          </w14:textFill>
        </w:rPr>
        <w:t xml:space="preserve">8.4-1          </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环保</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三同时</w:t>
      </w:r>
      <w:r>
        <w:rPr>
          <w:rFonts w:hint="eastAsia" w:ascii="宋体" w:hAnsi="宋体" w:eastAsia="宋体" w:cs="宋体"/>
          <w:b/>
          <w:bCs/>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b/>
          <w:bCs/>
          <w:color w:val="000000" w:themeColor="text1"/>
          <w:spacing w:val="0"/>
          <w:w w:val="100"/>
          <w:position w:val="0"/>
          <w:sz w:val="24"/>
          <w:szCs w:val="24"/>
          <w:highlight w:val="none"/>
          <w14:textFill>
            <w14:solidFill>
              <w14:schemeClr w14:val="tx1"/>
            </w14:solidFill>
          </w14:textFill>
        </w:rPr>
        <w:t>竣工验收</w:t>
      </w:r>
    </w:p>
    <w:tbl>
      <w:tblPr>
        <w:tblStyle w:val="23"/>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455"/>
        <w:gridCol w:w="1213"/>
        <w:gridCol w:w="2753"/>
      </w:tblGrid>
      <w:tr w14:paraId="05CB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104" w:type="dxa"/>
            <w:tcBorders>
              <w:top w:val="single" w:color="000000" w:sz="10" w:space="0"/>
              <w:left w:val="single" w:color="000000" w:sz="10" w:space="0"/>
            </w:tcBorders>
            <w:vAlign w:val="top"/>
          </w:tcPr>
          <w:p w14:paraId="22BDCE54">
            <w:pPr>
              <w:pStyle w:val="24"/>
              <w:spacing w:before="56" w:line="229" w:lineRule="auto"/>
              <w:ind w:left="122"/>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环保工程</w:t>
            </w:r>
          </w:p>
        </w:tc>
        <w:tc>
          <w:tcPr>
            <w:tcW w:w="3455" w:type="dxa"/>
            <w:tcBorders>
              <w:top w:val="single" w:color="000000" w:sz="10" w:space="0"/>
            </w:tcBorders>
            <w:vAlign w:val="top"/>
          </w:tcPr>
          <w:p w14:paraId="38534A67">
            <w:pPr>
              <w:pStyle w:val="24"/>
              <w:spacing w:before="56" w:line="229" w:lineRule="auto"/>
              <w:ind w:left="1305"/>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环保措施</w:t>
            </w:r>
          </w:p>
        </w:tc>
        <w:tc>
          <w:tcPr>
            <w:tcW w:w="1213" w:type="dxa"/>
            <w:tcBorders>
              <w:top w:val="single" w:color="000000" w:sz="10" w:space="0"/>
            </w:tcBorders>
            <w:vAlign w:val="top"/>
          </w:tcPr>
          <w:p w14:paraId="1C90F6A0">
            <w:pPr>
              <w:pStyle w:val="24"/>
              <w:spacing w:before="56" w:line="229"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监测因子</w:t>
            </w:r>
          </w:p>
        </w:tc>
        <w:tc>
          <w:tcPr>
            <w:tcW w:w="2753" w:type="dxa"/>
            <w:tcBorders>
              <w:top w:val="single" w:color="000000" w:sz="10" w:space="0"/>
              <w:right w:val="single" w:color="000000" w:sz="10" w:space="0"/>
            </w:tcBorders>
            <w:vAlign w:val="top"/>
          </w:tcPr>
          <w:p w14:paraId="524EB3EC">
            <w:pPr>
              <w:pStyle w:val="24"/>
              <w:spacing w:before="56" w:line="228" w:lineRule="auto"/>
              <w:jc w:val="cente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b/>
                <w:bCs/>
                <w:color w:val="000000" w:themeColor="text1"/>
                <w:spacing w:val="0"/>
                <w:w w:val="100"/>
                <w:position w:val="0"/>
                <w:sz w:val="21"/>
                <w:szCs w:val="21"/>
                <w:highlight w:val="none"/>
                <w14:textFill>
                  <w14:solidFill>
                    <w14:schemeClr w14:val="tx1"/>
                  </w14:solidFill>
                </w14:textFill>
              </w:rPr>
              <w:t>验收标准</w:t>
            </w:r>
          </w:p>
        </w:tc>
      </w:tr>
      <w:tr w14:paraId="584CD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04" w:type="dxa"/>
            <w:tcBorders>
              <w:left w:val="single" w:color="000000" w:sz="10" w:space="0"/>
            </w:tcBorders>
            <w:vAlign w:val="center"/>
          </w:tcPr>
          <w:p w14:paraId="759BCAA3">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废气治理</w:t>
            </w:r>
          </w:p>
        </w:tc>
        <w:tc>
          <w:tcPr>
            <w:tcW w:w="3455" w:type="dxa"/>
            <w:vAlign w:val="center"/>
          </w:tcPr>
          <w:p w14:paraId="3863C057">
            <w:pPr>
              <w:pStyle w:val="24"/>
              <w:spacing w:before="49" w:line="278" w:lineRule="auto"/>
              <w:ind w:right="15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施工生产区定期洒水降尘；加强运输散装物资如水泥、砂石材料及简易包装物资等车辆的管理，运送上述物品需加盖</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篷布</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w:t>
            </w:r>
          </w:p>
        </w:tc>
        <w:tc>
          <w:tcPr>
            <w:tcW w:w="1213" w:type="dxa"/>
            <w:vAlign w:val="center"/>
          </w:tcPr>
          <w:p w14:paraId="10287104">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颗粒物</w:t>
            </w:r>
          </w:p>
        </w:tc>
        <w:tc>
          <w:tcPr>
            <w:tcW w:w="2753" w:type="dxa"/>
            <w:tcBorders>
              <w:right w:val="single" w:color="000000" w:sz="10" w:space="0"/>
            </w:tcBorders>
            <w:vAlign w:val="center"/>
          </w:tcPr>
          <w:p w14:paraId="1A3834BF">
            <w:pPr>
              <w:pStyle w:val="24"/>
              <w:spacing w:before="20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《大气污染物综合排放标准》（</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GB16297-1996</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）二级标准</w:t>
            </w:r>
          </w:p>
        </w:tc>
      </w:tr>
      <w:tr w14:paraId="641D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04" w:type="dxa"/>
            <w:tcBorders>
              <w:left w:val="single" w:color="000000" w:sz="10" w:space="0"/>
            </w:tcBorders>
            <w:vAlign w:val="center"/>
          </w:tcPr>
          <w:p w14:paraId="348F3E60">
            <w:pPr>
              <w:pStyle w:val="24"/>
              <w:spacing w:before="211"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污水治理</w:t>
            </w:r>
          </w:p>
        </w:tc>
        <w:tc>
          <w:tcPr>
            <w:tcW w:w="3455" w:type="dxa"/>
            <w:vAlign w:val="center"/>
          </w:tcPr>
          <w:p w14:paraId="04343996">
            <w:pPr>
              <w:pStyle w:val="24"/>
              <w:spacing w:before="55" w:line="259" w:lineRule="auto"/>
              <w:ind w:right="15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施工机械的机修油污集中处理；施工废水应沉淀后回用，不外排。</w:t>
            </w:r>
          </w:p>
        </w:tc>
        <w:tc>
          <w:tcPr>
            <w:tcW w:w="1213" w:type="dxa"/>
            <w:vAlign w:val="center"/>
          </w:tcPr>
          <w:p w14:paraId="2417D5C5">
            <w:pPr>
              <w:pStyle w:val="24"/>
              <w:spacing w:before="211"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SS</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、石油类</w:t>
            </w:r>
          </w:p>
        </w:tc>
        <w:tc>
          <w:tcPr>
            <w:tcW w:w="2753" w:type="dxa"/>
            <w:tcBorders>
              <w:right w:val="single" w:color="000000" w:sz="10" w:space="0"/>
            </w:tcBorders>
            <w:vAlign w:val="center"/>
          </w:tcPr>
          <w:p w14:paraId="54AFD6B8">
            <w:pPr>
              <w:pStyle w:val="24"/>
              <w:spacing w:before="55" w:line="259" w:lineRule="auto"/>
              <w:ind w:right="134"/>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《地表水环境质量标准》（</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GB3838-2002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）Ⅱ类标准</w:t>
            </w:r>
          </w:p>
        </w:tc>
      </w:tr>
      <w:tr w14:paraId="113B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1104" w:type="dxa"/>
            <w:vMerge w:val="restart"/>
            <w:tcBorders>
              <w:left w:val="single" w:color="000000" w:sz="10" w:space="0"/>
              <w:bottom w:val="nil"/>
            </w:tcBorders>
            <w:vAlign w:val="center"/>
          </w:tcPr>
          <w:p w14:paraId="3B15526A">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固废处理</w:t>
            </w:r>
          </w:p>
        </w:tc>
        <w:tc>
          <w:tcPr>
            <w:tcW w:w="3455" w:type="dxa"/>
            <w:vAlign w:val="center"/>
          </w:tcPr>
          <w:p w14:paraId="60E40761">
            <w:pPr>
              <w:pStyle w:val="24"/>
              <w:spacing w:before="65" w:line="274" w:lineRule="auto"/>
              <w:ind w:right="15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查土石方处理，签订综合利用或处置协议</w:t>
            </w:r>
          </w:p>
        </w:tc>
        <w:tc>
          <w:tcPr>
            <w:tcW w:w="1213" w:type="dxa"/>
            <w:vAlign w:val="center"/>
          </w:tcPr>
          <w:p w14:paraId="2015DCFB">
            <w:pPr>
              <w:spacing w:before="58" w:line="274"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753" w:type="dxa"/>
            <w:tcBorders>
              <w:right w:val="single" w:color="000000" w:sz="10" w:space="0"/>
            </w:tcBorders>
            <w:vAlign w:val="center"/>
          </w:tcPr>
          <w:p w14:paraId="07A042AB">
            <w:pPr>
              <w:pStyle w:val="24"/>
              <w:spacing w:before="55" w:line="274" w:lineRule="auto"/>
              <w:ind w:right="10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《一般工业固体废物贮存和填埋污染控制标准》（</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GB18599-2020</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）；弃方清运至</w:t>
            </w:r>
            <w:r>
              <w:rPr>
                <w:rFonts w:hint="default"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和田市</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建筑垃圾填埋场</w:t>
            </w:r>
          </w:p>
        </w:tc>
      </w:tr>
      <w:tr w14:paraId="3164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04" w:type="dxa"/>
            <w:vMerge w:val="continue"/>
            <w:tcBorders>
              <w:top w:val="nil"/>
              <w:left w:val="single" w:color="000000" w:sz="10" w:space="0"/>
            </w:tcBorders>
            <w:vAlign w:val="center"/>
          </w:tcPr>
          <w:p w14:paraId="7B494CE8">
            <w:pPr>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p>
        </w:tc>
        <w:tc>
          <w:tcPr>
            <w:tcW w:w="3455" w:type="dxa"/>
            <w:vAlign w:val="center"/>
          </w:tcPr>
          <w:p w14:paraId="345F0BC3">
            <w:pPr>
              <w:pStyle w:val="24"/>
              <w:spacing w:before="60" w:line="257" w:lineRule="auto"/>
              <w:ind w:right="15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施工生产区生活垃圾收集至垃圾桶（箱），及时清运</w:t>
            </w:r>
          </w:p>
        </w:tc>
        <w:tc>
          <w:tcPr>
            <w:tcW w:w="1213" w:type="dxa"/>
            <w:vAlign w:val="center"/>
          </w:tcPr>
          <w:p w14:paraId="0D7D04AF">
            <w:pPr>
              <w:spacing w:before="186" w:line="274" w:lineRule="exact"/>
              <w:ind w:left="574"/>
              <w:jc w:val="both"/>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753" w:type="dxa"/>
            <w:tcBorders>
              <w:right w:val="single" w:color="000000" w:sz="10" w:space="0"/>
            </w:tcBorders>
            <w:vAlign w:val="center"/>
          </w:tcPr>
          <w:p w14:paraId="15F31F9D">
            <w:pPr>
              <w:spacing w:before="186" w:line="274" w:lineRule="exact"/>
              <w:ind w:left="1343"/>
              <w:jc w:val="both"/>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r w14:paraId="3EE7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04" w:type="dxa"/>
            <w:tcBorders>
              <w:left w:val="single" w:color="000000" w:sz="10" w:space="0"/>
            </w:tcBorders>
            <w:vAlign w:val="center"/>
          </w:tcPr>
          <w:p w14:paraId="0275412B">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噪声治理</w:t>
            </w:r>
          </w:p>
        </w:tc>
        <w:tc>
          <w:tcPr>
            <w:tcW w:w="3455" w:type="dxa"/>
            <w:vAlign w:val="center"/>
          </w:tcPr>
          <w:p w14:paraId="7F45EFB6">
            <w:pPr>
              <w:pStyle w:val="24"/>
              <w:spacing w:before="218" w:line="273" w:lineRule="auto"/>
              <w:ind w:right="152"/>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施工单位加强各类施工设备的维护和保养，保持其良好的运转。</w:t>
            </w:r>
          </w:p>
        </w:tc>
        <w:tc>
          <w:tcPr>
            <w:tcW w:w="1213" w:type="dxa"/>
            <w:vAlign w:val="center"/>
          </w:tcPr>
          <w:p w14:paraId="0962A3DF">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噪声</w:t>
            </w:r>
          </w:p>
        </w:tc>
        <w:tc>
          <w:tcPr>
            <w:tcW w:w="2753" w:type="dxa"/>
            <w:tcBorders>
              <w:right w:val="single" w:color="000000" w:sz="10" w:space="0"/>
            </w:tcBorders>
            <w:vAlign w:val="center"/>
          </w:tcPr>
          <w:p w14:paraId="4864F034">
            <w:pPr>
              <w:pStyle w:val="24"/>
              <w:spacing w:before="62"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《声环境质量标准》（</w:t>
            </w: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GB3096-2008</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）中</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类和</w:t>
            </w:r>
            <w:r>
              <w:rPr>
                <w:rFonts w:hint="eastAsia" w:ascii="Times New Roman" w:hAnsi="Times New Roman" w:eastAsia="宋体" w:cs="Times New Roman"/>
                <w:color w:val="000000" w:themeColor="text1"/>
                <w:spacing w:val="0"/>
                <w:w w:val="100"/>
                <w:position w:val="0"/>
                <w:sz w:val="21"/>
                <w:szCs w:val="21"/>
                <w:highlight w:val="none"/>
                <w:lang w:val="en-US" w:eastAsia="zh-CN"/>
                <w14:textFill>
                  <w14:solidFill>
                    <w14:schemeClr w14:val="tx1"/>
                  </w14:solidFill>
                </w14:textFill>
              </w:rPr>
              <w:t>4a</w:t>
            </w: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类标准</w:t>
            </w:r>
          </w:p>
        </w:tc>
      </w:tr>
      <w:tr w14:paraId="76079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1104" w:type="dxa"/>
            <w:tcBorders>
              <w:left w:val="single" w:color="000000" w:sz="10" w:space="0"/>
            </w:tcBorders>
            <w:vAlign w:val="center"/>
          </w:tcPr>
          <w:p w14:paraId="78808F7D">
            <w:pPr>
              <w:pStyle w:val="24"/>
              <w:spacing w:before="65"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生态环境</w:t>
            </w:r>
          </w:p>
        </w:tc>
        <w:tc>
          <w:tcPr>
            <w:tcW w:w="3455" w:type="dxa"/>
            <w:vAlign w:val="center"/>
          </w:tcPr>
          <w:p w14:paraId="587556C4">
            <w:pPr>
              <w:pStyle w:val="24"/>
              <w:spacing w:before="67" w:line="228"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地区生态类型及特征；沿线景观现状，以及采取的其他生态保护及恢复措施；调查本项目临时占地及其恢复措施；调查项目采取的排水措施等；水土流失现状及其已采取的水土保持措施等应完善；永久占地数量及质量</w:t>
            </w:r>
          </w:p>
        </w:tc>
        <w:tc>
          <w:tcPr>
            <w:tcW w:w="1213" w:type="dxa"/>
            <w:vAlign w:val="center"/>
          </w:tcPr>
          <w:p w14:paraId="122E68B1">
            <w:pPr>
              <w:spacing w:before="57" w:line="275"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753" w:type="dxa"/>
            <w:tcBorders>
              <w:right w:val="single" w:color="000000" w:sz="10" w:space="0"/>
            </w:tcBorders>
            <w:vAlign w:val="center"/>
          </w:tcPr>
          <w:p w14:paraId="5E154993">
            <w:pPr>
              <w:pStyle w:val="24"/>
              <w:spacing w:before="65" w:line="274" w:lineRule="auto"/>
              <w:ind w:right="105"/>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采取相应水保措施，及时进行生态恢复</w:t>
            </w:r>
          </w:p>
        </w:tc>
      </w:tr>
      <w:tr w14:paraId="3C45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4" w:type="dxa"/>
            <w:tcBorders>
              <w:left w:val="single" w:color="000000" w:sz="10" w:space="0"/>
              <w:bottom w:val="single" w:color="000000" w:sz="10" w:space="0"/>
            </w:tcBorders>
            <w:vAlign w:val="center"/>
          </w:tcPr>
          <w:p w14:paraId="74F76E77">
            <w:pPr>
              <w:pStyle w:val="24"/>
              <w:spacing w:before="73" w:line="229" w:lineRule="auto"/>
              <w:jc w:val="cente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环境风险</w:t>
            </w:r>
          </w:p>
        </w:tc>
        <w:tc>
          <w:tcPr>
            <w:tcW w:w="3455" w:type="dxa"/>
            <w:tcBorders>
              <w:bottom w:val="single" w:color="000000" w:sz="10" w:space="0"/>
            </w:tcBorders>
            <w:vAlign w:val="center"/>
          </w:tcPr>
          <w:p w14:paraId="11AE76DE">
            <w:pPr>
              <w:pStyle w:val="24"/>
              <w:spacing w:before="73" w:line="229" w:lineRule="auto"/>
              <w:jc w:val="center"/>
              <w:rPr>
                <w:rFonts w:hint="default" w:ascii="Times New Roman" w:hAnsi="Times New Roman" w:cs="Times New Roman"/>
                <w:color w:val="000000" w:themeColor="text1"/>
                <w:spacing w:val="0"/>
                <w:w w:val="100"/>
                <w:position w:val="0"/>
                <w:sz w:val="21"/>
                <w:szCs w:val="21"/>
                <w:highlight w:val="none"/>
                <w:lang w:val="en-US"/>
                <w14:textFill>
                  <w14:solidFill>
                    <w14:schemeClr w14:val="tx1"/>
                  </w14:solidFill>
                </w14:textFill>
              </w:rPr>
            </w:pPr>
            <w:r>
              <w:rPr>
                <w:rFonts w:hint="default" w:ascii="Times New Roman" w:hAnsi="Times New Roman" w:cs="Times New Roman"/>
                <w:color w:val="000000" w:themeColor="text1"/>
                <w:spacing w:val="0"/>
                <w:w w:val="100"/>
                <w:position w:val="0"/>
                <w:sz w:val="21"/>
                <w:szCs w:val="21"/>
                <w:highlight w:val="none"/>
                <w14:textFill>
                  <w14:solidFill>
                    <w14:schemeClr w14:val="tx1"/>
                  </w14:solidFill>
                </w14:textFill>
              </w:rPr>
              <w:t>设置</w:t>
            </w:r>
            <w:r>
              <w:rPr>
                <w:rFonts w:hint="eastAsia" w:ascii="Times New Roman" w:hAnsi="Times New Roman" w:cs="Times New Roman"/>
                <w:color w:val="000000" w:themeColor="text1"/>
                <w:spacing w:val="0"/>
                <w:w w:val="100"/>
                <w:position w:val="0"/>
                <w:sz w:val="21"/>
                <w:szCs w:val="21"/>
                <w:highlight w:val="none"/>
                <w:lang w:val="en-US" w:eastAsia="zh-CN"/>
                <w14:textFill>
                  <w14:solidFill>
                    <w14:schemeClr w14:val="tx1"/>
                  </w14:solidFill>
                </w14:textFill>
              </w:rPr>
              <w:t>分输截断阀</w:t>
            </w:r>
          </w:p>
        </w:tc>
        <w:tc>
          <w:tcPr>
            <w:tcW w:w="1213" w:type="dxa"/>
            <w:tcBorders>
              <w:bottom w:val="single" w:color="000000" w:sz="10" w:space="0"/>
            </w:tcBorders>
            <w:vAlign w:val="center"/>
          </w:tcPr>
          <w:p w14:paraId="251C7CF4">
            <w:pPr>
              <w:spacing w:before="42" w:line="275"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c>
          <w:tcPr>
            <w:tcW w:w="2753" w:type="dxa"/>
            <w:tcBorders>
              <w:bottom w:val="single" w:color="000000" w:sz="10" w:space="0"/>
              <w:right w:val="single" w:color="000000" w:sz="10" w:space="0"/>
            </w:tcBorders>
            <w:vAlign w:val="center"/>
          </w:tcPr>
          <w:p w14:paraId="2F0E0EEB">
            <w:pPr>
              <w:spacing w:before="42" w:line="275" w:lineRule="exact"/>
              <w:jc w:val="cente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highlight w:val="none"/>
                <w14:textFill>
                  <w14:solidFill>
                    <w14:schemeClr w14:val="tx1"/>
                  </w14:solidFill>
                </w14:textFill>
              </w:rPr>
              <w:t>/</w:t>
            </w:r>
          </w:p>
        </w:tc>
      </w:tr>
    </w:tbl>
    <w:p w14:paraId="439C1987">
      <w:pPr>
        <w:pStyle w:val="6"/>
        <w:spacing w:line="246" w:lineRule="auto"/>
        <w:rPr>
          <w:color w:val="000000" w:themeColor="text1"/>
          <w:spacing w:val="0"/>
          <w:w w:val="100"/>
          <w:position w:val="0"/>
          <w:highlight w:val="none"/>
          <w14:textFill>
            <w14:solidFill>
              <w14:schemeClr w14:val="tx1"/>
            </w14:solidFill>
          </w14:textFill>
        </w:rPr>
      </w:pPr>
    </w:p>
    <w:p w14:paraId="61CCD302">
      <w:pPr>
        <w:spacing w:before="231" w:line="219" w:lineRule="auto"/>
        <w:ind w:left="5916"/>
        <w:rPr>
          <w:rFonts w:ascii="宋体" w:hAnsi="宋体" w:eastAsia="宋体" w:cs="宋体"/>
          <w:color w:val="000000" w:themeColor="text1"/>
          <w:spacing w:val="0"/>
          <w:w w:val="100"/>
          <w:position w:val="0"/>
          <w:sz w:val="18"/>
          <w:szCs w:val="18"/>
          <w:highlight w:val="none"/>
          <w14:textFill>
            <w14:solidFill>
              <w14:schemeClr w14:val="tx1"/>
            </w14:solidFill>
          </w14:textFill>
        </w:rPr>
      </w:pPr>
    </w:p>
    <w:p w14:paraId="180BE0BA">
      <w:pPr>
        <w:spacing w:line="219" w:lineRule="auto"/>
        <w:rPr>
          <w:rFonts w:ascii="宋体" w:hAnsi="宋体" w:eastAsia="宋体" w:cs="宋体"/>
          <w:color w:val="000000" w:themeColor="text1"/>
          <w:spacing w:val="0"/>
          <w:w w:val="100"/>
          <w:position w:val="0"/>
          <w:sz w:val="18"/>
          <w:szCs w:val="18"/>
          <w:highlight w:val="none"/>
          <w14:textFill>
            <w14:solidFill>
              <w14:schemeClr w14:val="tx1"/>
            </w14:solidFill>
          </w14:textFill>
        </w:rPr>
        <w:sectPr>
          <w:headerReference r:id="rId19"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pPr>
    </w:p>
    <w:p w14:paraId="0631A870">
      <w:pPr>
        <w:pStyle w:val="6"/>
        <w:spacing w:line="315" w:lineRule="auto"/>
        <w:rPr>
          <w:color w:val="000000" w:themeColor="text1"/>
          <w:spacing w:val="0"/>
          <w:w w:val="100"/>
          <w:position w:val="0"/>
          <w:highlight w:val="none"/>
          <w14:textFill>
            <w14:solidFill>
              <w14:schemeClr w14:val="tx1"/>
            </w14:solidFill>
          </w14:textFill>
        </w:rPr>
      </w:pPr>
    </w:p>
    <w:p w14:paraId="41CBE46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771"/>
        <w:textAlignment w:val="baseline"/>
        <w:outlineLvl w:val="0"/>
        <w:rPr>
          <w:rFonts w:hint="default" w:ascii="Times New Roman" w:hAnsi="Times New Roman" w:eastAsia="宋体" w:cs="Times New Roman"/>
          <w:color w:val="000000" w:themeColor="text1"/>
          <w:spacing w:val="0"/>
          <w:w w:val="100"/>
          <w:position w:val="0"/>
          <w:sz w:val="31"/>
          <w:szCs w:val="31"/>
          <w:highlight w:val="none"/>
          <w14:textFill>
            <w14:solidFill>
              <w14:schemeClr w14:val="tx1"/>
            </w14:solidFill>
          </w14:textFill>
        </w:rPr>
      </w:pPr>
      <w:bookmarkStart w:id="134" w:name="bookmark98"/>
      <w:bookmarkEnd w:id="134"/>
      <w:r>
        <w:rPr>
          <w:rFonts w:hint="default" w:ascii="Times New Roman" w:hAnsi="Times New Roman" w:eastAsia="Times New Roman" w:cs="Times New Roman"/>
          <w:b/>
          <w:bCs/>
          <w:color w:val="000000" w:themeColor="text1"/>
          <w:spacing w:val="0"/>
          <w:w w:val="100"/>
          <w:position w:val="0"/>
          <w:sz w:val="31"/>
          <w:szCs w:val="31"/>
          <w:highlight w:val="none"/>
          <w14:textFill>
            <w14:solidFill>
              <w14:schemeClr w14:val="tx1"/>
            </w14:solidFill>
          </w14:textFill>
        </w:rPr>
        <w:t xml:space="preserve">9 </w:t>
      </w:r>
      <w:r>
        <w:rPr>
          <w:rFonts w:hint="default" w:ascii="Times New Roman" w:hAnsi="Times New Roman" w:eastAsia="宋体" w:cs="Times New Roman"/>
          <w:b/>
          <w:bCs/>
          <w:color w:val="000000" w:themeColor="text1"/>
          <w:spacing w:val="0"/>
          <w:w w:val="100"/>
          <w:position w:val="0"/>
          <w:sz w:val="31"/>
          <w:szCs w:val="31"/>
          <w:highlight w:val="none"/>
          <w14:textFill>
            <w14:solidFill>
              <w14:schemeClr w14:val="tx1"/>
            </w14:solidFill>
          </w14:textFill>
        </w:rPr>
        <w:t>环境影响评价结论</w:t>
      </w:r>
    </w:p>
    <w:p w14:paraId="348DCBD1">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35" w:name="bookmark100"/>
      <w:bookmarkEnd w:id="135"/>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9.1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建设项目概况</w:t>
      </w:r>
    </w:p>
    <w:p w14:paraId="4F67D571">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）工程名称：和田地区和田市2019年棚户区改造配套基础设施建设项目</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p>
    <w:p w14:paraId="3AB5D217">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和田市城市建设工程服务中心</w:t>
      </w:r>
    </w:p>
    <w:p w14:paraId="5E96657B">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）建设性质：新建</w:t>
      </w:r>
    </w:p>
    <w:p w14:paraId="007FF0EC">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27"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）项目投资及资金来源：本项目总投资</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5232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万元，项目资金来源为中央预算内资金和地方</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政府</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自筹。</w:t>
      </w:r>
    </w:p>
    <w:p w14:paraId="435134FC">
      <w:pPr>
        <w:keepNext w:val="0"/>
        <w:keepLines w:val="0"/>
        <w:pageBreakBefore w:val="0"/>
        <w:widowControl/>
        <w:kinsoku/>
        <w:wordWrap w:val="0"/>
        <w:overflowPunct/>
        <w:topLinePunct/>
        <w:autoSpaceDE/>
        <w:autoSpaceDN/>
        <w:bidi w:val="0"/>
        <w:adjustRightInd w:val="0"/>
        <w:snapToGrid w:val="0"/>
        <w:spacing w:before="120" w:line="360" w:lineRule="auto"/>
        <w:ind w:right="62"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）建设内容：长输管道部分</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新建6.3兆帕长输管道24.9千米</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管径为D508</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9.5</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，顶管穿越公路175米、穿越玉龙喀什河673米。</w:t>
      </w:r>
    </w:p>
    <w:p w14:paraId="78BF7328">
      <w:pPr>
        <w:keepNext w:val="0"/>
        <w:keepLines w:val="0"/>
        <w:pageBreakBefore w:val="0"/>
        <w:widowControl/>
        <w:kinsoku/>
        <w:wordWrap w:val="0"/>
        <w:overflowPunct/>
        <w:topLinePunct/>
        <w:autoSpaceDE/>
        <w:autoSpaceDN/>
        <w:bidi w:val="0"/>
        <w:adjustRightInd w:val="0"/>
        <w:snapToGrid w:val="0"/>
        <w:spacing w:before="120" w:line="360" w:lineRule="auto"/>
        <w:ind w:right="11"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）路线走向：和田地区和田市2019年棚户区改造配套基础设施建设项目</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外配套</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天然气输气管线建设项目位于</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，项目主线起点位于喀拉喀什河东侧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主线起点坐标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北纬</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，终点坐标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北纬</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p>
    <w:p w14:paraId="3BA605E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36" w:name="bookmark102"/>
      <w:bookmarkEnd w:id="136"/>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9.2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环境质量现状</w:t>
      </w:r>
    </w:p>
    <w:p w14:paraId="4FE52E7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9.2.1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环境空气质量现状</w:t>
      </w:r>
    </w:p>
    <w:p w14:paraId="21C380F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76"/>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年区域</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SO</w:t>
      </w:r>
      <w:r>
        <w:rPr>
          <w:rFonts w:hint="default"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NO</w:t>
      </w:r>
      <w:r>
        <w:rPr>
          <w:rFonts w:hint="default"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年平均、</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CO</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百分位数日平均浓度、</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O</w:t>
      </w:r>
      <w:r>
        <w:rPr>
          <w:rFonts w:hint="default" w:ascii="Times New Roman" w:hAnsi="Times New Roman" w:eastAsia="Times New Roman" w:cs="Times New Roman"/>
          <w:color w:val="000000" w:themeColor="text1"/>
          <w:spacing w:val="0"/>
          <w:w w:val="100"/>
          <w:position w:val="0"/>
          <w:sz w:val="24"/>
          <w:szCs w:val="24"/>
          <w:highlight w:val="none"/>
          <w:vertAlign w:val="subscript"/>
          <w14:textFill>
            <w14:solidFill>
              <w14:schemeClr w14:val="tx1"/>
            </w14:solidFill>
          </w14:textFill>
        </w:rPr>
        <w:t>3</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第</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90</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百分位数日平均浓度均满足《环境空气质量标准》（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GB3095-2012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）的二级标准要求</w:t>
      </w:r>
      <w:r>
        <w:rPr>
          <w:rFonts w:hint="default" w:ascii="Times New Roman" w:hAnsi="Times New Roman" w:eastAsia="宋体" w:cs="Times New Roman"/>
          <w:b w:val="0"/>
          <w:bCs w:val="0"/>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Times New Roman" w:cs="Times New Roman"/>
          <w:b w:val="0"/>
          <w:bCs w:val="0"/>
          <w:color w:val="000000" w:themeColor="text1"/>
          <w:spacing w:val="0"/>
          <w:w w:val="100"/>
          <w:position w:val="0"/>
          <w:sz w:val="24"/>
          <w:szCs w:val="24"/>
          <w:highlight w:val="none"/>
          <w14:textFill>
            <w14:solidFill>
              <w14:schemeClr w14:val="tx1"/>
            </w14:solidFill>
          </w14:textFill>
        </w:rPr>
        <w:t>PM</w:t>
      </w:r>
      <w:r>
        <w:rPr>
          <w:rFonts w:hint="default" w:ascii="Times New Roman" w:hAnsi="Times New Roman" w:eastAsia="Times New Roman" w:cs="Times New Roman"/>
          <w:b w:val="0"/>
          <w:bCs w:val="0"/>
          <w:color w:val="000000" w:themeColor="text1"/>
          <w:spacing w:val="0"/>
          <w:w w:val="100"/>
          <w:position w:val="0"/>
          <w:sz w:val="24"/>
          <w:szCs w:val="24"/>
          <w:highlight w:val="none"/>
          <w:vertAlign w:val="subscript"/>
          <w14:textFill>
            <w14:solidFill>
              <w14:schemeClr w14:val="tx1"/>
            </w14:solidFill>
          </w14:textFill>
        </w:rPr>
        <w:t>10</w:t>
      </w:r>
      <w:r>
        <w:rPr>
          <w:rFonts w:hint="default" w:ascii="Times New Roman" w:hAnsi="Times New Roman" w:eastAsia="宋体" w:cs="Times New Roman"/>
          <w:b w:val="0"/>
          <w:bCs w:val="0"/>
          <w:color w:val="000000" w:themeColor="text1"/>
          <w:spacing w:val="0"/>
          <w:w w:val="100"/>
          <w:position w:val="0"/>
          <w:sz w:val="24"/>
          <w:szCs w:val="24"/>
          <w:highlight w:val="none"/>
          <w:vertAlign w:val="baseline"/>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spacing w:val="0"/>
          <w:w w:val="100"/>
          <w:position w:val="0"/>
          <w:sz w:val="24"/>
          <w:szCs w:val="24"/>
          <w:highlight w:val="none"/>
          <w14:textFill>
            <w14:solidFill>
              <w14:schemeClr w14:val="tx1"/>
            </w14:solidFill>
          </w14:textFill>
        </w:rPr>
        <w:t>PM2.5</w:t>
      </w:r>
      <w:r>
        <w:rPr>
          <w:rFonts w:hint="default" w:ascii="Times New Roman" w:hAnsi="Times New Roman" w:eastAsia="宋体" w:cs="Times New Roman"/>
          <w:b w:val="0"/>
          <w:bCs w:val="0"/>
          <w:color w:val="000000" w:themeColor="text1"/>
          <w:spacing w:val="0"/>
          <w:w w:val="100"/>
          <w:position w:val="0"/>
          <w:sz w:val="24"/>
          <w:szCs w:val="24"/>
          <w:highlight w:val="none"/>
          <w14:textFill>
            <w14:solidFill>
              <w14:schemeClr w14:val="tx1"/>
            </w14:solidFill>
          </w14:textFill>
        </w:rPr>
        <w:t>的年平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均浓度超过《环境空气质量标准》（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GB3095—2012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）及其修改单二级标准要求，区域为非达标区域。</w:t>
      </w:r>
    </w:p>
    <w:p w14:paraId="259F7A0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9.2.2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水环境质量现状</w:t>
      </w:r>
    </w:p>
    <w:p w14:paraId="2C1A442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）地表水环境</w:t>
      </w:r>
    </w:p>
    <w:p w14:paraId="77CD485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24" w:firstLine="47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本项目横跨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玉龙喀什河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，评价引用新疆腾龙环境监测有限公司</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出具的《2023年新疆维吾尔自治区生态环境监测和田地区地表水水质监测》</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水环境质量现状数据说明评价区域地表水环境质量现状。本次采用项目区下游玉河大桥断面的数据进行分析。由监测结果可知：玉龙喀什河监测点位水质除总氮外各单项污染指数均小于1，水质符合《地表水环境质量标准》（GB3838-2002）中的Ⅱ类标准。水质总氮超标系河流周边分布较多村庄存在污染情况。</w:t>
      </w:r>
    </w:p>
    <w:p w14:paraId="23AECD5A">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）地下水环境</w:t>
      </w:r>
    </w:p>
    <w:p w14:paraId="4F3B0AB2">
      <w:pPr>
        <w:spacing w:before="235" w:line="353" w:lineRule="auto"/>
        <w:ind w:right="122" w:firstLine="480" w:firstLineChars="200"/>
        <w:jc w:val="both"/>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本次地下水环境现状监测数据采用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新</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疆锡水金山环境科技有限公司</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的</w:t>
      </w:r>
      <w:r>
        <w:rPr>
          <w:rFonts w:ascii="宋体" w:hAnsi="宋体" w:eastAsia="宋体" w:cs="宋体"/>
          <w:color w:val="000000" w:themeColor="text1"/>
          <w:spacing w:val="0"/>
          <w:w w:val="100"/>
          <w:position w:val="0"/>
          <w:sz w:val="24"/>
          <w:szCs w:val="24"/>
          <w:highlight w:val="none"/>
          <w14:textFill>
            <w14:solidFill>
              <w14:schemeClr w14:val="tx1"/>
            </w14:solidFill>
          </w14:textFill>
        </w:rPr>
        <w:t>监测数据。</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由监测结果可知</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1#、2#和3#水井</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地下水水质总硬度、溶解性总固体、硫酸盐、氯化物、钠超出《地下水质量标准》（GB/T14848-2017）Ⅲ类标准的要求，其余监测指标均满足《地下水质量标准》（GB/T14848-2017）Ⅲ类标准的要求。超标原因为本项目所在区域地表蒸发强烈；1#、2#和3#水井所处区域位于喀拉喀什河与玉龙喀什河之间，距河流较远，地形平坦，含水层岩性为粉细砂，地下水径流缓慢，所在区域地下水补给排泄困难；地下水接受上游</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昆仑山</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融雪等长距离补给，使得地下水中携带了大量的土中矿物成分，这些水文地质条件均是导致1#、2#和3#水井所在区域地下水水质较差的直接原因，因此导致总硬度、溶解性总固体、硫酸盐、氯化物、钠超标</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。4#和5#水井位于玉龙喀什河附近，所在区域地下水补径排条件好，地下水各监测指标均满足《地下水质量标准》（GB/T14848-2017）Ⅲ类标准。</w:t>
      </w:r>
    </w:p>
    <w:p w14:paraId="47CC380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9.2.3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声环境质量现状</w:t>
      </w:r>
    </w:p>
    <w:p w14:paraId="5BA78BA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16" w:firstLine="478"/>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新疆锡水金山环境科技有限公司</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于</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27</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日昼间和夜间监测结果可知，道路沿线声环境保护目标处噪声监测结果均满足《声环境质量标准》（</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GB3096—2008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）中</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类、</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类声环境区标准，可知项目沿线声环境质量较好。</w:t>
      </w:r>
    </w:p>
    <w:p w14:paraId="109901E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hint="default" w:ascii="Times New Roman" w:hAnsi="Times New Roman" w:eastAsia="宋体" w:cs="Times New Roman"/>
          <w:color w:val="000000" w:themeColor="text1"/>
          <w:spacing w:val="0"/>
          <w:w w:val="100"/>
          <w:position w:val="0"/>
          <w:sz w:val="28"/>
          <w:szCs w:val="28"/>
          <w:highlight w:val="none"/>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9.2.4 </w:t>
      </w:r>
      <w:r>
        <w:rPr>
          <w:rFonts w:hint="default" w:ascii="Times New Roman" w:hAnsi="Times New Roman" w:eastAsia="宋体" w:cs="Times New Roman"/>
          <w:b/>
          <w:bCs/>
          <w:color w:val="000000" w:themeColor="text1"/>
          <w:spacing w:val="0"/>
          <w:w w:val="100"/>
          <w:position w:val="0"/>
          <w:sz w:val="28"/>
          <w:szCs w:val="28"/>
          <w:highlight w:val="none"/>
          <w14:textFill>
            <w14:solidFill>
              <w14:schemeClr w14:val="tx1"/>
            </w14:solidFill>
          </w14:textFill>
        </w:rPr>
        <w:t>土壤环境质量现状</w:t>
      </w:r>
    </w:p>
    <w:p w14:paraId="5F5656A4">
      <w:pPr>
        <w:keepNext w:val="0"/>
        <w:keepLines w:val="0"/>
        <w:pageBreakBefore w:val="0"/>
        <w:widowControl/>
        <w:kinsoku/>
        <w:wordWrap w:val="0"/>
        <w:overflowPunct/>
        <w:topLinePunct/>
        <w:autoSpaceDE w:val="0"/>
        <w:autoSpaceDN w:val="0"/>
        <w:bidi w:val="0"/>
        <w:adjustRightInd w:val="0"/>
        <w:snapToGrid w:val="0"/>
        <w:spacing w:before="120" w:line="360" w:lineRule="auto"/>
        <w:ind w:left="17" w:right="79" w:firstLine="488"/>
        <w:jc w:val="both"/>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根据《环境影响评价技术导则－土壤环境》（</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HJ964—2018</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）附录</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A</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，项目行业类别为</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其他行业</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，属于Ⅳ类项目。因此本项目可不开展土壤环境影响评价。</w:t>
      </w:r>
    </w:p>
    <w:p w14:paraId="73CD413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9.2.5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生态环境质量现状</w:t>
      </w:r>
    </w:p>
    <w:p w14:paraId="18F3098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right="80" w:firstLine="48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项目区属于</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Ⅳ</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塔里木盆地暖温带荒漠及绿洲农业生态区</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IV2塔里木盆地南部和东部沙漠、戈壁、绿洲农业生态亚区</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；主要生态环境问题为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沙漠化威胁、风沙危害、土壤质量下降和土壤盐渍化、能源短缺、荒漠植被破坏、浮尘和沙尘暴天气多</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p>
    <w:p w14:paraId="5632DB9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25"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管线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沿线植物类型以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自然</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植被为主，种群类型相对较少，植被盖度较</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低</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。自然植被主要植被以</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骆驼刺、刺儿菜、怪柳等</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为主</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评价范围内没有濒危、珍稀植物种类。</w:t>
      </w:r>
    </w:p>
    <w:p w14:paraId="0AB3667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37" w:name="bookmark104"/>
      <w:bookmarkEnd w:id="137"/>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9.3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主要环境影响结论</w:t>
      </w:r>
    </w:p>
    <w:p w14:paraId="348CEF95">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9.3.1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施工期环境影响结论</w:t>
      </w:r>
    </w:p>
    <w:p w14:paraId="1FCA5C6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2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、环境空气影响</w:t>
      </w:r>
    </w:p>
    <w:p w14:paraId="0CF75B16">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）施工扬尘：对施工场地进行洒水降尘，进出车辆限速；其他易飞扬的细颗粒散体材料严密遮盖，运输时遮盖篷布，施工裸露地表及时覆盖，大风天气严禁施工。施工场地扬尘满足《大气污染物综合排放标准》（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GB16297-1996</w:t>
      </w:r>
      <w:r>
        <w:rPr>
          <w:rFonts w:ascii="宋体" w:hAnsi="宋体" w:eastAsia="宋体" w:cs="宋体"/>
          <w:color w:val="000000" w:themeColor="text1"/>
          <w:spacing w:val="0"/>
          <w:w w:val="100"/>
          <w:position w:val="0"/>
          <w:sz w:val="24"/>
          <w:szCs w:val="24"/>
          <w:highlight w:val="none"/>
          <w14:textFill>
            <w14:solidFill>
              <w14:schemeClr w14:val="tx1"/>
            </w14:solidFill>
          </w14:textFill>
        </w:rPr>
        <w:t>）中新污染源无组织排放监控浓度限值。</w:t>
      </w:r>
    </w:p>
    <w:p w14:paraId="1B844FA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firstLine="48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）施工机械尾气：选用低能耗、低污染排放的施工机械车辆；加强机械、车辆的维护和管理，降低施工机械尾气排放量。施工机械尾气满足《大气污染物综合排放标准》（</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GB16297-1996</w:t>
      </w:r>
      <w:r>
        <w:rPr>
          <w:rFonts w:ascii="宋体" w:hAnsi="宋体" w:eastAsia="宋体" w:cs="宋体"/>
          <w:color w:val="000000" w:themeColor="text1"/>
          <w:spacing w:val="0"/>
          <w:w w:val="100"/>
          <w:position w:val="0"/>
          <w:sz w:val="24"/>
          <w:szCs w:val="24"/>
          <w:highlight w:val="none"/>
          <w14:textFill>
            <w14:solidFill>
              <w14:schemeClr w14:val="tx1"/>
            </w14:solidFill>
          </w14:textFill>
        </w:rPr>
        <w:t>）中的二级标准。</w:t>
      </w:r>
    </w:p>
    <w:p w14:paraId="1A51A17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、水环境影响</w:t>
      </w:r>
    </w:p>
    <w:p w14:paraId="1131036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0" w:firstLine="49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在施工生产区设废水沉淀池，将生产废水集中收集</w:t>
      </w:r>
      <w:r>
        <w:rPr>
          <w:rFonts w:hint="eastAsia" w:ascii="宋体" w:hAnsi="宋体" w:eastAsia="宋体" w:cs="宋体"/>
          <w:color w:val="000000" w:themeColor="text1"/>
          <w:spacing w:val="0"/>
          <w:w w:val="100"/>
          <w:position w:val="0"/>
          <w:sz w:val="24"/>
          <w:szCs w:val="24"/>
          <w:highlight w:val="none"/>
          <w:lang w:eastAsia="zh-CN"/>
          <w14:textFill>
            <w14:solidFill>
              <w14:schemeClr w14:val="tx1"/>
            </w14:solidFill>
          </w14:textFill>
        </w:rPr>
        <w:t>排入</w:t>
      </w:r>
      <w:r>
        <w:rPr>
          <w:rFonts w:ascii="宋体" w:hAnsi="宋体" w:eastAsia="宋体" w:cs="宋体"/>
          <w:color w:val="000000" w:themeColor="text1"/>
          <w:spacing w:val="0"/>
          <w:w w:val="100"/>
          <w:position w:val="0"/>
          <w:sz w:val="24"/>
          <w:szCs w:val="24"/>
          <w:highlight w:val="none"/>
          <w14:textFill>
            <w14:solidFill>
              <w14:schemeClr w14:val="tx1"/>
            </w14:solidFill>
          </w14:textFill>
        </w:rPr>
        <w:t>沉淀池，在沉淀池沉淀处理后用于场区洒水降尘。施工结束后，对沉淀池进行掩埋、填平，恢复施工迹地。</w:t>
      </w:r>
    </w:p>
    <w:p w14:paraId="6CA977D9">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、声环境影响</w:t>
      </w:r>
    </w:p>
    <w:p w14:paraId="293D7F1C">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80" w:firstLine="482"/>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项目施工期间，应合理安排施工工序，在区域边界设施工围挡等设施，施工设备应尽可能选取噪声低、振动小、能耗小的先进设备。加强施工机械的维护保养，避免由于设备性能差而使机械噪声增大的现象发生。采取以上污染控制措施后，可将施工期噪声影响降至最低程度。</w:t>
      </w:r>
    </w:p>
    <w:p w14:paraId="75FEF9B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、固废环境影响</w:t>
      </w:r>
    </w:p>
    <w:p w14:paraId="72DB61B6">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right="80" w:firstLine="48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施工期间固废主要为弃土石方，弃方及时清运至</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和田市</w:t>
      </w:r>
      <w:r>
        <w:rPr>
          <w:rFonts w:ascii="宋体" w:hAnsi="宋体" w:eastAsia="宋体" w:cs="宋体"/>
          <w:color w:val="000000" w:themeColor="text1"/>
          <w:spacing w:val="0"/>
          <w:w w:val="100"/>
          <w:position w:val="0"/>
          <w:sz w:val="24"/>
          <w:szCs w:val="24"/>
          <w:highlight w:val="none"/>
          <w14:textFill>
            <w14:solidFill>
              <w14:schemeClr w14:val="tx1"/>
            </w14:solidFill>
          </w14:textFill>
        </w:rPr>
        <w:t>建筑垃圾填埋场，运输过程中采用篷布进行遮盖，防</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止</w:t>
      </w:r>
      <w:r>
        <w:rPr>
          <w:rFonts w:ascii="宋体" w:hAnsi="宋体" w:eastAsia="宋体" w:cs="宋体"/>
          <w:color w:val="000000" w:themeColor="text1"/>
          <w:spacing w:val="0"/>
          <w:w w:val="100"/>
          <w:position w:val="0"/>
          <w:sz w:val="24"/>
          <w:szCs w:val="24"/>
          <w:highlight w:val="none"/>
          <w14:textFill>
            <w14:solidFill>
              <w14:schemeClr w14:val="tx1"/>
            </w14:solidFill>
          </w14:textFill>
        </w:rPr>
        <w:t>沿途洒落。施工期间只要加强管理，采取切实可行的措施，施工期固废不会给区域环境带来危害。</w:t>
      </w:r>
    </w:p>
    <w:p w14:paraId="3DBF092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05"/>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、生态环境影响</w:t>
      </w:r>
    </w:p>
    <w:p w14:paraId="36B2F46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80" w:firstLine="497"/>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）施工期间采取围挡措施，以明确施工边界；施工产生土方及时清运至垃圾填埋场，减少在施工场地的堆放时间。</w:t>
      </w:r>
    </w:p>
    <w:p w14:paraId="0790744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37" w:firstLine="473"/>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）施工中应</w:t>
      </w:r>
      <w:r>
        <w:rPr>
          <w:rFonts w:ascii="宋体" w:hAnsi="宋体" w:eastAsia="宋体" w:cs="宋体"/>
          <w:color w:val="000000" w:themeColor="text1"/>
          <w:spacing w:val="0"/>
          <w:w w:val="100"/>
          <w:position w:val="0"/>
          <w:sz w:val="24"/>
          <w:szCs w:val="24"/>
          <w:highlight w:val="none"/>
          <w14:textFill>
            <w14:solidFill>
              <w14:schemeClr w14:val="tx1"/>
            </w14:solidFill>
          </w14:textFill>
        </w:rPr>
        <w:t>严格限定施工人员的活动，禁止施工机械乱停乱放，破坏植被，将不利环境影响降到最低。</w:t>
      </w:r>
    </w:p>
    <w:p w14:paraId="6E38BF0D">
      <w:pPr>
        <w:keepNext w:val="0"/>
        <w:keepLines w:val="0"/>
        <w:pageBreakBefore w:val="0"/>
        <w:widowControl/>
        <w:kinsoku w:val="0"/>
        <w:wordWrap/>
        <w:overflowPunct/>
        <w:topLinePunct w:val="0"/>
        <w:autoSpaceDE w:val="0"/>
        <w:autoSpaceDN w:val="0"/>
        <w:bidi w:val="0"/>
        <w:adjustRightInd w:val="0"/>
        <w:snapToGrid w:val="0"/>
        <w:spacing w:before="120" w:line="360" w:lineRule="auto"/>
        <w:ind w:left="35" w:right="37" w:firstLine="469"/>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穿越玉龙喀什河</w:t>
      </w:r>
      <w:r>
        <w:rPr>
          <w:rFonts w:ascii="宋体" w:hAnsi="宋体" w:eastAsia="宋体" w:cs="宋体"/>
          <w:color w:val="000000" w:themeColor="text1"/>
          <w:spacing w:val="0"/>
          <w:w w:val="100"/>
          <w:position w:val="0"/>
          <w:sz w:val="24"/>
          <w:szCs w:val="24"/>
          <w:highlight w:val="none"/>
          <w14:textFill>
            <w14:solidFill>
              <w14:schemeClr w14:val="tx1"/>
            </w14:solidFill>
          </w14:textFill>
        </w:rPr>
        <w:t>河段采用</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大开挖</w:t>
      </w:r>
      <w:r>
        <w:rPr>
          <w:rFonts w:ascii="宋体" w:hAnsi="宋体" w:eastAsia="宋体" w:cs="宋体"/>
          <w:color w:val="000000" w:themeColor="text1"/>
          <w:spacing w:val="0"/>
          <w:w w:val="100"/>
          <w:position w:val="0"/>
          <w:sz w:val="24"/>
          <w:szCs w:val="24"/>
          <w:highlight w:val="none"/>
          <w14:textFill>
            <w14:solidFill>
              <w14:schemeClr w14:val="tx1"/>
            </w14:solidFill>
          </w14:textFill>
        </w:rPr>
        <w:t>施工方式，施工期间对</w:t>
      </w:r>
      <w:r>
        <w:rPr>
          <w:rFonts w:hint="eastAsia" w:ascii="宋体" w:hAnsi="宋体" w:eastAsia="宋体" w:cs="宋体"/>
          <w:color w:val="000000" w:themeColor="text1"/>
          <w:spacing w:val="0"/>
          <w:w w:val="100"/>
          <w:position w:val="0"/>
          <w:sz w:val="24"/>
          <w:szCs w:val="24"/>
          <w:highlight w:val="none"/>
          <w:lang w:val="en-US" w:eastAsia="zh-CN"/>
          <w14:textFill>
            <w14:solidFill>
              <w14:schemeClr w14:val="tx1"/>
            </w14:solidFill>
          </w14:textFill>
        </w:rPr>
        <w:t>河道扰动属于可控范围</w:t>
      </w:r>
      <w:r>
        <w:rPr>
          <w:rFonts w:ascii="宋体" w:hAnsi="宋体" w:eastAsia="宋体" w:cs="宋体"/>
          <w:color w:val="000000" w:themeColor="text1"/>
          <w:spacing w:val="0"/>
          <w:w w:val="100"/>
          <w:position w:val="0"/>
          <w:sz w:val="24"/>
          <w:szCs w:val="24"/>
          <w:highlight w:val="none"/>
          <w14:textFill>
            <w14:solidFill>
              <w14:schemeClr w14:val="tx1"/>
            </w14:solidFill>
          </w14:textFill>
        </w:rPr>
        <w:t>，影响时间较短，随施工期结束影响也消失。</w:t>
      </w:r>
    </w:p>
    <w:p w14:paraId="1A63E94F">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textAlignment w:val="baseline"/>
        <w:outlineLvl w:val="2"/>
        <w:rPr>
          <w:rFonts w:ascii="宋体" w:hAnsi="宋体" w:eastAsia="宋体" w:cs="宋体"/>
          <w:color w:val="000000" w:themeColor="text1"/>
          <w:spacing w:val="0"/>
          <w:w w:val="100"/>
          <w:position w:val="0"/>
          <w:sz w:val="28"/>
          <w:szCs w:val="28"/>
          <w:highlight w:val="none"/>
          <w14:textFill>
            <w14:solidFill>
              <w14:schemeClr w14:val="tx1"/>
            </w14:solidFill>
          </w14:textFill>
        </w:rPr>
      </w:pPr>
      <w:r>
        <w:rPr>
          <w:rFonts w:ascii="Times New Roman" w:hAnsi="Times New Roman" w:eastAsia="Times New Roman" w:cs="Times New Roman"/>
          <w:b/>
          <w:bCs/>
          <w:color w:val="000000" w:themeColor="text1"/>
          <w:spacing w:val="0"/>
          <w:w w:val="100"/>
          <w:position w:val="0"/>
          <w:sz w:val="28"/>
          <w:szCs w:val="28"/>
          <w:highlight w:val="none"/>
          <w14:textFill>
            <w14:solidFill>
              <w14:schemeClr w14:val="tx1"/>
            </w14:solidFill>
          </w14:textFill>
        </w:rPr>
        <w:t xml:space="preserve">9.3.2 </w:t>
      </w:r>
      <w:r>
        <w:rPr>
          <w:rFonts w:ascii="宋体" w:hAnsi="宋体" w:eastAsia="宋体" w:cs="宋体"/>
          <w:b/>
          <w:bCs/>
          <w:color w:val="000000" w:themeColor="text1"/>
          <w:spacing w:val="0"/>
          <w:w w:val="100"/>
          <w:position w:val="0"/>
          <w:sz w:val="28"/>
          <w:szCs w:val="28"/>
          <w:highlight w:val="none"/>
          <w14:textFill>
            <w14:solidFill>
              <w14:schemeClr w14:val="tx1"/>
            </w14:solidFill>
          </w14:textFill>
        </w:rPr>
        <w:t>运营期环境影响结论</w:t>
      </w:r>
    </w:p>
    <w:p w14:paraId="0B0F8EE0">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1</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）环境空气影响</w:t>
      </w:r>
    </w:p>
    <w:p w14:paraId="7463004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firstLine="480" w:firstLineChars="200"/>
        <w:textAlignment w:val="baseline"/>
        <w:outlineLvl w:val="2"/>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本项目天然气采用管道密闭输送</w:t>
      </w:r>
      <w:r>
        <w:rPr>
          <w:rFonts w:ascii="宋体" w:hAnsi="宋体" w:eastAsia="宋体" w:cs="宋体"/>
          <w:color w:val="000000" w:themeColor="text1"/>
          <w:spacing w:val="0"/>
          <w:w w:val="100"/>
          <w:position w:val="0"/>
          <w:sz w:val="24"/>
          <w:szCs w:val="24"/>
          <w:highlight w:val="none"/>
          <w14:textFill>
            <w14:solidFill>
              <w14:schemeClr w14:val="tx1"/>
            </w14:solidFill>
          </w14:textFill>
        </w:rPr>
        <w:t>，因此无大气污染物产生。</w:t>
      </w:r>
    </w:p>
    <w:p w14:paraId="4C52523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w:t>
      </w:r>
      <w:r>
        <w:rPr>
          <w:rFonts w:ascii="宋体" w:hAnsi="宋体" w:eastAsia="宋体" w:cs="宋体"/>
          <w:color w:val="000000" w:themeColor="text1"/>
          <w:spacing w:val="0"/>
          <w:w w:val="100"/>
          <w:position w:val="0"/>
          <w:sz w:val="24"/>
          <w:szCs w:val="24"/>
          <w:highlight w:val="none"/>
          <w14:textFill>
            <w14:solidFill>
              <w14:schemeClr w14:val="tx1"/>
            </w14:solidFill>
          </w14:textFill>
        </w:rPr>
        <w:t>）水环境影响</w:t>
      </w:r>
    </w:p>
    <w:p w14:paraId="30C36AE4">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5" w:right="81" w:firstLine="479"/>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本项目天然气采用管道密闭输送，无人值守，定期巡检，无</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生活污水</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和生产废水产生，对水环境影响较小。</w:t>
      </w:r>
    </w:p>
    <w:p w14:paraId="415C57E7">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3</w:t>
      </w:r>
      <w:r>
        <w:rPr>
          <w:rFonts w:ascii="宋体" w:hAnsi="宋体" w:eastAsia="宋体" w:cs="宋体"/>
          <w:color w:val="000000" w:themeColor="text1"/>
          <w:spacing w:val="0"/>
          <w:w w:val="100"/>
          <w:position w:val="0"/>
          <w:sz w:val="24"/>
          <w:szCs w:val="24"/>
          <w:highlight w:val="none"/>
          <w14:textFill>
            <w14:solidFill>
              <w14:schemeClr w14:val="tx1"/>
            </w14:solidFill>
          </w14:textFill>
        </w:rPr>
        <w:t>）声环境影响</w:t>
      </w:r>
    </w:p>
    <w:p w14:paraId="55B1DFBE">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4" w:right="37" w:firstLine="479"/>
        <w:jc w:val="both"/>
        <w:textAlignment w:val="baseline"/>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运行期正常工况下，由于输气管线是全封闭系统，</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无噪声设备。</w:t>
      </w:r>
    </w:p>
    <w:p w14:paraId="34FB980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514"/>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ascii="宋体" w:hAnsi="宋体" w:eastAsia="宋体" w:cs="宋体"/>
          <w:color w:val="000000" w:themeColor="text1"/>
          <w:spacing w:val="0"/>
          <w:w w:val="100"/>
          <w:position w:val="0"/>
          <w:sz w:val="24"/>
          <w:szCs w:val="24"/>
          <w:highlight w:val="none"/>
          <w14:textFill>
            <w14:solidFill>
              <w14:schemeClr w14:val="tx1"/>
            </w14:solidFill>
          </w14:textFill>
        </w:rPr>
        <w:t>）固废环境影响</w:t>
      </w:r>
    </w:p>
    <w:p w14:paraId="12EC8B2B">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本项目为管线工程，项目运营期正常情况下无固体废弃物产生。</w:t>
      </w:r>
    </w:p>
    <w:p w14:paraId="0EEA0D73">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5</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）环境风险</w:t>
      </w:r>
    </w:p>
    <w:p w14:paraId="09A77E6F">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37"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天然气的泄漏不仅会影响管道的正常输送，还会污染周围的环境，甚至使人中毒，更为严重的是增加了火灾爆炸的危险。当管道系统密封不严时，天然气极易发生泄漏，并可随风四处扩散，遇到明火极易引起火灾或爆炸。在公路、河流穿越点的标志不仅清楚、明确，并且其设置应能从不同方向，不同角度均可看清；每半年检查管道安全保护系统</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如截断阀），使管道在超压时能够得到安全处理，使危害影响范围减小到最低程度。</w:t>
      </w:r>
    </w:p>
    <w:p w14:paraId="747EB022">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1"/>
        <w:rPr>
          <w:rFonts w:hint="default" w:ascii="Times New Roman" w:hAnsi="Times New Roman" w:eastAsia="宋体" w:cs="Times New Roman"/>
          <w:color w:val="000000" w:themeColor="text1"/>
          <w:spacing w:val="0"/>
          <w:w w:val="100"/>
          <w:position w:val="0"/>
          <w:sz w:val="30"/>
          <w:szCs w:val="30"/>
          <w:highlight w:val="none"/>
          <w14:textFill>
            <w14:solidFill>
              <w14:schemeClr w14:val="tx1"/>
            </w14:solidFill>
          </w14:textFill>
        </w:rPr>
      </w:pPr>
      <w:bookmarkStart w:id="138" w:name="bookmark106"/>
      <w:bookmarkEnd w:id="138"/>
      <w:r>
        <w:rPr>
          <w:rFonts w:hint="default"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9.4 </w:t>
      </w:r>
      <w:r>
        <w:rPr>
          <w:rFonts w:hint="default" w:ascii="Times New Roman" w:hAnsi="Times New Roman" w:eastAsia="宋体" w:cs="Times New Roman"/>
          <w:b/>
          <w:bCs/>
          <w:color w:val="000000" w:themeColor="text1"/>
          <w:spacing w:val="0"/>
          <w:w w:val="100"/>
          <w:position w:val="0"/>
          <w:sz w:val="30"/>
          <w:szCs w:val="30"/>
          <w:highlight w:val="none"/>
          <w14:textFill>
            <w14:solidFill>
              <w14:schemeClr w14:val="tx1"/>
            </w14:solidFill>
          </w14:textFill>
        </w:rPr>
        <w:t>公众意见采纳情况</w:t>
      </w:r>
    </w:p>
    <w:p w14:paraId="0DE4CC12">
      <w:pPr>
        <w:keepNext w:val="0"/>
        <w:keepLines w:val="0"/>
        <w:pageBreakBefore w:val="0"/>
        <w:widowControl w:val="0"/>
        <w:suppressLineNumbers w:val="0"/>
        <w:kinsoku/>
        <w:wordWrap/>
        <w:overflowPunct/>
        <w:topLinePunct w:val="0"/>
        <w:bidi w:val="0"/>
        <w:adjustRightInd/>
        <w:snapToGrid/>
        <w:spacing w:before="0" w:beforeAutospacing="0" w:after="0" w:afterAutospacing="0" w:line="360" w:lineRule="auto"/>
        <w:ind w:left="0" w:leftChars="0" w:right="0" w:rightChars="0" w:firstLine="480" w:firstLineChars="200"/>
        <w:jc w:val="both"/>
        <w:textAlignment w:val="auto"/>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按照《环境影响评价公众参与办法》（生态环境部令第</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号）要求，</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202</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年</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月</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16</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日，建设单位在新疆维吾尔自治区生态环境保护产业协会对本项目进行了一次公示：</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http</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//www.xjhbcy.cn/articles/show/15285</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，向公众公示了项目概况等方面的信息。</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2025年5月27日，</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建设单位在新疆维吾尔自治区生态环境保护产业协会对本项目进行了</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二</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次公示：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http：//www.xjhbcy.cn/articles/show/15581，</w:t>
      </w:r>
      <w:r>
        <w:rPr>
          <w:rFonts w:hint="default" w:ascii="Times New Roman" w:hAnsi="Times New Roman" w:eastAsia="宋体" w:cs="Times New Roman"/>
          <w:color w:val="000000" w:themeColor="text1"/>
          <w:spacing w:val="0"/>
          <w:w w:val="100"/>
          <w:position w:val="0"/>
          <w:sz w:val="24"/>
          <w:szCs w:val="24"/>
          <w:highlight w:val="none"/>
          <w:lang w:val="zh-CN" w:eastAsia="zh-CN"/>
          <w14:textFill>
            <w14:solidFill>
              <w14:schemeClr w14:val="tx1"/>
            </w14:solidFill>
          </w14:textFill>
        </w:rPr>
        <w:t>第二次网上公示给出了环评报告链接，并在项目所在地和田市城市建设工程服务中心</w:t>
      </w:r>
      <w:r>
        <w:rPr>
          <w:rFonts w:hint="eastAsia" w:ascii="Times New Roman" w:hAnsi="Times New Roman" w:cs="Times New Roman"/>
          <w:color w:val="000000" w:themeColor="text1"/>
          <w:spacing w:val="0"/>
          <w:w w:val="100"/>
          <w:position w:val="0"/>
          <w:sz w:val="24"/>
          <w:szCs w:val="24"/>
          <w:highlight w:val="none"/>
          <w:lang w:val="en-US" w:eastAsia="zh-CN"/>
          <w14:textFill>
            <w14:solidFill>
              <w14:schemeClr w14:val="tx1"/>
            </w14:solidFill>
          </w14:textFill>
        </w:rPr>
        <w:t>办公楼</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内</w:t>
      </w:r>
      <w:r>
        <w:rPr>
          <w:rFonts w:hint="default" w:ascii="Times New Roman" w:hAnsi="Times New Roman" w:eastAsia="宋体" w:cs="Times New Roman"/>
          <w:color w:val="000000" w:themeColor="text1"/>
          <w:spacing w:val="0"/>
          <w:w w:val="100"/>
          <w:position w:val="0"/>
          <w:sz w:val="24"/>
          <w:szCs w:val="24"/>
          <w:highlight w:val="none"/>
          <w:lang w:val="zh-CN" w:eastAsia="zh-CN"/>
          <w14:textFill>
            <w14:solidFill>
              <w14:schemeClr w14:val="tx1"/>
            </w14:solidFill>
          </w14:textFill>
        </w:rPr>
        <w:t>进行了公示张贴，同时在当地报纸上进行了两次公示。</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建设方拟报批前，</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在新疆维吾尔自治区生态环境保护产业协会</w:t>
      </w:r>
      <w:r>
        <w:rPr>
          <w:rFonts w:hint="default" w:ascii="Times New Roman" w:hAnsi="Times New Roman" w:eastAsia="宋体" w:cs="Times New Roman"/>
          <w:color w:val="000000" w:themeColor="text1"/>
          <w:spacing w:val="0"/>
          <w:w w:val="100"/>
          <w:kern w:val="2"/>
          <w:position w:val="0"/>
          <w:sz w:val="24"/>
          <w:szCs w:val="24"/>
          <w:highlight w:val="none"/>
          <w:lang w:val="en-US" w:eastAsia="zh-CN" w:bidi="ar"/>
          <w14:textFill>
            <w14:solidFill>
              <w14:schemeClr w14:val="tx1"/>
            </w14:solidFill>
          </w14:textFill>
        </w:rPr>
        <w:t>进行了第三次信息公示。本项目在公示期间未收到公众通过网络、电话及书信等方式提出的意见。</w:t>
      </w:r>
    </w:p>
    <w:p w14:paraId="7B683EB3">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39" w:name="bookmark108"/>
      <w:bookmarkEnd w:id="139"/>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9.5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环境影响经济损益分析结论</w:t>
      </w:r>
    </w:p>
    <w:p w14:paraId="7F151820">
      <w:pPr>
        <w:keepNext w:val="0"/>
        <w:keepLines w:val="0"/>
        <w:pageBreakBefore w:val="0"/>
        <w:widowControl/>
        <w:kinsoku w:val="0"/>
        <w:wordWrap/>
        <w:overflowPunct/>
        <w:topLinePunct w:val="0"/>
        <w:autoSpaceDE w:val="0"/>
        <w:autoSpaceDN w:val="0"/>
        <w:bidi w:val="0"/>
        <w:adjustRightInd w:val="0"/>
        <w:snapToGrid w:val="0"/>
        <w:spacing w:before="120" w:line="360" w:lineRule="auto"/>
        <w:ind w:right="80" w:firstLine="480" w:firstLineChars="200"/>
        <w:jc w:val="both"/>
        <w:textAlignment w:val="baseline"/>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ascii="宋体" w:hAnsi="宋体" w:eastAsia="宋体" w:cs="宋体"/>
          <w:color w:val="000000" w:themeColor="text1"/>
          <w:spacing w:val="0"/>
          <w:w w:val="100"/>
          <w:position w:val="0"/>
          <w:sz w:val="24"/>
          <w:szCs w:val="24"/>
          <w:highlight w:val="none"/>
          <w14:textFill>
            <w14:solidFill>
              <w14:schemeClr w14:val="tx1"/>
            </w14:solidFill>
          </w14:textFill>
        </w:rPr>
        <w:t>本项目总投资为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5232</w:t>
      </w:r>
      <w:r>
        <w:rPr>
          <w:rFonts w:ascii="宋体" w:hAnsi="宋体" w:eastAsia="宋体" w:cs="宋体"/>
          <w:color w:val="000000" w:themeColor="text1"/>
          <w:spacing w:val="0"/>
          <w:w w:val="100"/>
          <w:position w:val="0"/>
          <w:sz w:val="24"/>
          <w:szCs w:val="24"/>
          <w:highlight w:val="none"/>
          <w14:textFill>
            <w14:solidFill>
              <w14:schemeClr w14:val="tx1"/>
            </w14:solidFill>
          </w14:textFill>
        </w:rPr>
        <w:t>万元，环保投资为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180</w:t>
      </w:r>
      <w:r>
        <w:rPr>
          <w:rFonts w:ascii="宋体" w:hAnsi="宋体" w:eastAsia="宋体" w:cs="宋体"/>
          <w:color w:val="000000" w:themeColor="text1"/>
          <w:spacing w:val="0"/>
          <w:w w:val="100"/>
          <w:position w:val="0"/>
          <w:sz w:val="24"/>
          <w:szCs w:val="24"/>
          <w:highlight w:val="none"/>
          <w14:textFill>
            <w14:solidFill>
              <w14:schemeClr w14:val="tx1"/>
            </w14:solidFill>
          </w14:textFill>
        </w:rPr>
        <w:t>万元，占项目总投资的</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3.44</w:t>
      </w:r>
      <w:r>
        <w:rPr>
          <w:rFonts w:ascii="Times New Roman" w:hAnsi="Times New Roman" w:eastAsia="Times New Roman" w:cs="Times New Roman"/>
          <w:color w:val="000000" w:themeColor="text1"/>
          <w:spacing w:val="0"/>
          <w:w w:val="100"/>
          <w:position w:val="0"/>
          <w:sz w:val="24"/>
          <w:szCs w:val="24"/>
          <w:highlight w:val="none"/>
          <w14:textFill>
            <w14:solidFill>
              <w14:schemeClr w14:val="tx1"/>
            </w14:solidFill>
          </w14:textFill>
        </w:rPr>
        <w:t>%</w:t>
      </w:r>
      <w:r>
        <w:rPr>
          <w:rFonts w:ascii="宋体" w:hAnsi="宋体" w:eastAsia="宋体" w:cs="宋体"/>
          <w:color w:val="000000" w:themeColor="text1"/>
          <w:spacing w:val="0"/>
          <w:w w:val="100"/>
          <w:position w:val="0"/>
          <w:sz w:val="24"/>
          <w:szCs w:val="24"/>
          <w:highlight w:val="none"/>
          <w14:textFill>
            <w14:solidFill>
              <w14:schemeClr w14:val="tx1"/>
            </w14:solidFill>
          </w14:textFill>
        </w:rPr>
        <w:t>。经分析本项目采取的环境保护措施技术经济可行，采取环评提出的各项措施后，在加强管理的基础上，各项污染物均能达标排放。</w:t>
      </w:r>
    </w:p>
    <w:p w14:paraId="004412AB">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3"/>
        <w:textAlignment w:val="baseline"/>
        <w:outlineLvl w:val="1"/>
        <w:rPr>
          <w:rFonts w:ascii="宋体" w:hAnsi="宋体" w:eastAsia="宋体" w:cs="宋体"/>
          <w:color w:val="000000" w:themeColor="text1"/>
          <w:spacing w:val="0"/>
          <w:w w:val="100"/>
          <w:position w:val="0"/>
          <w:sz w:val="30"/>
          <w:szCs w:val="30"/>
          <w:highlight w:val="none"/>
          <w14:textFill>
            <w14:solidFill>
              <w14:schemeClr w14:val="tx1"/>
            </w14:solidFill>
          </w14:textFill>
        </w:rPr>
      </w:pPr>
      <w:bookmarkStart w:id="140" w:name="bookmark110"/>
      <w:bookmarkEnd w:id="140"/>
      <w:r>
        <w:rPr>
          <w:rFonts w:ascii="Times New Roman" w:hAnsi="Times New Roman" w:eastAsia="Times New Roman" w:cs="Times New Roman"/>
          <w:b/>
          <w:bCs/>
          <w:color w:val="000000" w:themeColor="text1"/>
          <w:spacing w:val="0"/>
          <w:w w:val="100"/>
          <w:position w:val="0"/>
          <w:sz w:val="30"/>
          <w:szCs w:val="30"/>
          <w:highlight w:val="none"/>
          <w14:textFill>
            <w14:solidFill>
              <w14:schemeClr w14:val="tx1"/>
            </w14:solidFill>
          </w14:textFill>
        </w:rPr>
        <w:t xml:space="preserve">9.6 </w:t>
      </w:r>
      <w:r>
        <w:rPr>
          <w:rFonts w:ascii="宋体" w:hAnsi="宋体" w:eastAsia="宋体" w:cs="宋体"/>
          <w:b/>
          <w:bCs/>
          <w:color w:val="000000" w:themeColor="text1"/>
          <w:spacing w:val="0"/>
          <w:w w:val="100"/>
          <w:position w:val="0"/>
          <w:sz w:val="30"/>
          <w:szCs w:val="30"/>
          <w:highlight w:val="none"/>
          <w14:textFill>
            <w14:solidFill>
              <w14:schemeClr w14:val="tx1"/>
            </w14:solidFill>
          </w14:textFill>
        </w:rPr>
        <w:t>综合结论</w:t>
      </w:r>
    </w:p>
    <w:p w14:paraId="7E787548">
      <w:pPr>
        <w:keepNext w:val="0"/>
        <w:keepLines w:val="0"/>
        <w:pageBreakBefore w:val="0"/>
        <w:widowControl/>
        <w:kinsoku w:val="0"/>
        <w:wordWrap/>
        <w:overflowPunct/>
        <w:topLinePunct w:val="0"/>
        <w:autoSpaceDE w:val="0"/>
        <w:autoSpaceDN w:val="0"/>
        <w:bidi w:val="0"/>
        <w:adjustRightInd w:val="0"/>
        <w:snapToGrid w:val="0"/>
        <w:spacing w:before="120" w:line="360" w:lineRule="auto"/>
        <w:ind w:left="22" w:firstLine="481"/>
        <w:jc w:val="both"/>
        <w:textAlignment w:val="baseline"/>
        <w:rPr>
          <w:rFonts w:hint="default" w:ascii="Times New Roman" w:hAnsi="Times New Roman" w:cs="Times New Roman"/>
          <w:color w:val="000000" w:themeColor="text1"/>
          <w:spacing w:val="0"/>
          <w:w w:val="100"/>
          <w:position w:val="0"/>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本项目为天然气管线建设项目，位于</w:t>
      </w:r>
      <w:r>
        <w:rPr>
          <w:rFonts w:hint="default"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，项目主线起点位于喀拉喀什河东侧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南线管线，终点接玉龙喀什河东侧</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“和墨洛”</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南线管线</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主线起点坐标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北纬**</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，终点坐标</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东经</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北纬</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，为</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和田市、和田县、洛浦县</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及周边乡镇、工业园区等区域提供天然气气源，为居民和企业提供生活便利，同时，辐射带动</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和田地区</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经济发展。项目建设符合《</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现代能源体系规划》《新疆维吾尔自治区主体功能区规划》《新疆生态功能区划》《新疆生态环境保护</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十四五</w:t>
      </w:r>
      <w:r>
        <w:rPr>
          <w:rFonts w:hint="eastAsia" w:ascii="Times New Roman" w:hAnsi="Times New Roman" w:eastAsia="宋体" w:cs="Times New Roman"/>
          <w:color w:val="000000" w:themeColor="text1"/>
          <w:spacing w:val="0"/>
          <w:w w:val="100"/>
          <w:position w:val="0"/>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规划》《和田地区国民经济和社会发展第十四个五年规划和2035年远景目标纲要》的要求。</w:t>
      </w:r>
    </w:p>
    <w:p w14:paraId="70ECE9F1">
      <w:pPr>
        <w:keepNext w:val="0"/>
        <w:keepLines w:val="0"/>
        <w:pageBreakBefore w:val="0"/>
        <w:widowControl/>
        <w:kinsoku w:val="0"/>
        <w:wordWrap/>
        <w:overflowPunct/>
        <w:topLinePunct w:val="0"/>
        <w:autoSpaceDE w:val="0"/>
        <w:autoSpaceDN w:val="0"/>
        <w:bidi w:val="0"/>
        <w:adjustRightInd w:val="0"/>
        <w:snapToGrid w:val="0"/>
        <w:spacing w:before="120" w:line="360" w:lineRule="auto"/>
        <w:ind w:firstLine="480" w:firstLineChars="200"/>
        <w:textAlignment w:val="baseline"/>
        <w:outlineLvl w:val="0"/>
        <w:rPr>
          <w:rFonts w:ascii="宋体" w:hAnsi="宋体" w:eastAsia="宋体" w:cs="宋体"/>
          <w:color w:val="000000" w:themeColor="text1"/>
          <w:spacing w:val="0"/>
          <w:w w:val="100"/>
          <w:position w:val="0"/>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pacing w:val="0"/>
          <w:w w:val="100"/>
          <w:position w:val="0"/>
          <w:sz w:val="24"/>
          <w:szCs w:val="24"/>
          <w:highlight w:val="none"/>
          <w:lang w:val="en-US" w:eastAsia="zh-CN"/>
          <w14:textFill>
            <w14:solidFill>
              <w14:schemeClr w14:val="tx1"/>
            </w14:solidFill>
          </w14:textFill>
        </w:rPr>
        <w:t>施工期</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，会对沿线一定范围区域的环境空气、声</w:t>
      </w:r>
      <w:r>
        <w:rPr>
          <w:rFonts w:ascii="宋体" w:hAnsi="宋体" w:eastAsia="宋体" w:cs="宋体"/>
          <w:color w:val="000000" w:themeColor="text1"/>
          <w:spacing w:val="0"/>
          <w:w w:val="100"/>
          <w:position w:val="0"/>
          <w:sz w:val="24"/>
          <w:szCs w:val="24"/>
          <w:highlight w:val="none"/>
          <w14:textFill>
            <w14:solidFill>
              <w14:schemeClr w14:val="tx1"/>
            </w14:solidFill>
          </w14:textFill>
        </w:rPr>
        <w:t>环境产生不同程度的影响，同时项目占地还将对沿线的生态环境和社会环境产生一定影响。通过在设计、施工和运营期落实报告书提出的各项环保措施，工程对环境的不利影响可以得到有效控制和缓解。因此，从环保角度分析，本项目的建设是可行的。</w:t>
      </w:r>
    </w:p>
    <w:sectPr>
      <w:headerReference r:id="rId20" w:type="default"/>
      <w:pgSz w:w="11905" w:h="16838"/>
      <w:pgMar w:top="1304" w:right="1616" w:bottom="907" w:left="1616" w:header="862" w:footer="510"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62CAC">
    <w:pPr>
      <w:spacing w:line="173" w:lineRule="auto"/>
      <w:ind w:left="4321"/>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F191">
    <w:pPr>
      <w:spacing w:line="173" w:lineRule="auto"/>
      <w:ind w:left="429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B828E">
    <w:pPr>
      <w:spacing w:line="240" w:lineRule="auto"/>
      <w:ind w:left="42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0F198">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F0F198">
                    <w:pPr>
                      <w:pStyle w:val="1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1BFBC">
    <w:pPr>
      <w:spacing w:line="176" w:lineRule="auto"/>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posOffset>2654935</wp:posOffset>
              </wp:positionH>
              <wp:positionV relativeFrom="paragraph">
                <wp:posOffset>0</wp:posOffset>
              </wp:positionV>
              <wp:extent cx="32004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200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4D8F3">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05pt;margin-top:0pt;height:144pt;width:25.2pt;mso-position-horizontal-relative:margin;z-index:251673600;mso-width-relative:page;mso-height-relative:page;" filled="f" stroked="f" coordsize="21600,21600" o:gfxdata="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re+uk1gAAAAgBAAAPAAAAAAAAAAEAIAAAACIAAABkcnMvZG93bnJl&#10;di54bWxQSwECFAAUAAAACACHTuJArkDtXTgCAABkBAAADgAAAAAAAAABACAAAAAlAQAAZHJzL2Uy&#10;b0RvYy54bWxQSwUGAAAAAAYABgBZAQAAzwUAAAAA&#10;">
              <v:fill on="f" focussize="0,0"/>
              <v:stroke on="f" weight="0.5pt"/>
              <v:imagedata o:title=""/>
              <o:lock v:ext="edit" aspectratio="f"/>
              <v:textbox inset="0mm,0mm,0mm,0mm" style="mso-fit-shape-to-text:t;">
                <w:txbxContent>
                  <w:p w14:paraId="1994D8F3">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FF771">
    <w:pPr>
      <w:spacing w:before="16" w:line="219" w:lineRule="auto"/>
      <w:jc w:val="center"/>
      <w:rPr>
        <w:rFonts w:hint="eastAsia" w:ascii="Times New Roman" w:hAnsi="Times New Roman" w:eastAsia="宋体" w:cs="Times New Roman"/>
        <w:sz w:val="18"/>
        <w:szCs w:val="18"/>
        <w:lang w:val="en-US" w:eastAsia="zh-CN"/>
      </w:rPr>
    </w:pPr>
    <w:r>
      <w:rPr>
        <w:rFonts w:hint="default" w:ascii="Times New Roman" w:hAnsi="Times New Roman" w:cs="Times New Roman"/>
        <w:sz w:val="18"/>
        <w:szCs w:val="18"/>
      </w:rPr>
      <mc:AlternateContent>
        <mc:Choice Requires="wps">
          <w:drawing>
            <wp:anchor distT="0" distB="0" distL="114300" distR="114300" simplePos="0" relativeHeight="251671552"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21" name="任意多边形 21"/>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1552;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8ukXZAAAADAEAAA8AAAAA&#10;AAAAAQAgAAAAIgAAAGRycy9kb3ducmV2LnhtbFBLAQIUABQAAAAIAIdO4kBSGOr4EwIAAH0EAAAO&#10;AAAAAAAAAAEAIAAAACgBAABkcnMvZTJvRG9jLnhtbFBLBQYAAAAABgAGAFkBAACtBQAAAAA=&#10;" path="m0,0l8305,0,8305,14,0,14,0,0xe">
              <v:fill on="t" focussize="0,0"/>
              <v:stroke on="f"/>
              <v:imagedata o:title=""/>
              <o:lock v:ext="edit" aspectratio="f"/>
            </v:shape>
          </w:pict>
        </mc:Fallback>
      </mc:AlternateContent>
    </w:r>
    <w:r>
      <w:rPr>
        <w:rFonts w:hint="default" w:ascii="Times New Roman" w:hAnsi="Times New Roman" w:eastAsia="宋体" w:cs="Times New Roman"/>
        <w:spacing w:val="-1"/>
        <w:sz w:val="18"/>
        <w:szCs w:val="18"/>
      </w:rPr>
      <w:t>和田地区和田市2019年棚户区改造配套基础设施建设项目</w:t>
    </w:r>
    <w:r>
      <w:rPr>
        <w:rFonts w:hint="eastAsia" w:ascii="Times New Roman" w:hAnsi="Times New Roman" w:eastAsia="宋体" w:cs="Times New Roman"/>
        <w:spacing w:val="-1"/>
        <w:sz w:val="18"/>
        <w:szCs w:val="18"/>
        <w:lang w:eastAsia="zh-CN"/>
      </w:rPr>
      <w:t>（</w:t>
    </w:r>
    <w:r>
      <w:rPr>
        <w:rFonts w:hint="default" w:ascii="Times New Roman" w:hAnsi="Times New Roman" w:eastAsia="宋体" w:cs="Times New Roman"/>
        <w:spacing w:val="-1"/>
        <w:sz w:val="18"/>
        <w:szCs w:val="18"/>
      </w:rPr>
      <w:t>外配套</w:t>
    </w:r>
    <w:r>
      <w:rPr>
        <w:rFonts w:hint="eastAsia" w:ascii="Times New Roman" w:hAnsi="Times New Roman" w:eastAsia="宋体" w:cs="Times New Roman"/>
        <w:spacing w:val="-1"/>
        <w:sz w:val="18"/>
        <w:szCs w:val="18"/>
        <w:lang w:eastAsia="zh-CN"/>
      </w:rPr>
      <w:t>）</w:t>
    </w:r>
  </w:p>
  <w:p w14:paraId="45087400">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98E3">
    <w:pPr>
      <w:spacing w:before="18" w:line="228"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pict>
        <v:shape id="_x0000_s2148" o:spid="_x0000_s2148" style="position:absolute;left:0pt;margin-left:90pt;margin-top:57.1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hint="default" w:ascii="Times New Roman" w:hAnsi="Times New Roman" w:eastAsia="宋体" w:cs="Times New Roman"/>
        <w:spacing w:val="9"/>
        <w:sz w:val="18"/>
        <w:szCs w:val="18"/>
      </w:rPr>
      <w:t>和田地区和田市2019年棚户区改造配套基础设施建设项目（外配套）</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A9AE">
    <w:pPr>
      <w:spacing w:before="18" w:line="228" w:lineRule="auto"/>
      <w:jc w:val="center"/>
      <w:rPr>
        <w:rFonts w:ascii="宋体" w:hAnsi="宋体" w:eastAsia="宋体" w:cs="宋体"/>
        <w:sz w:val="18"/>
        <w:szCs w:val="18"/>
      </w:rPr>
    </w:pPr>
    <w:r>
      <w:rPr>
        <w:sz w:val="18"/>
        <w:szCs w:val="18"/>
      </w:rPr>
      <w:pict>
        <v:shape id="_x0000_s2156" o:spid="_x0000_s2156" style="position:absolute;left:0pt;margin-left:90pt;margin-top:57.1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r>
      <w:rPr>
        <w:rFonts w:hint="eastAsia" w:ascii="宋体" w:hAnsi="宋体" w:eastAsia="宋体" w:cs="宋体"/>
        <w:spacing w:val="9"/>
        <w:sz w:val="18"/>
        <w:szCs w:val="18"/>
      </w:rPr>
      <w:t>和田地区和田</w:t>
    </w:r>
    <w:r>
      <w:rPr>
        <w:rFonts w:hint="default" w:ascii="Times New Roman" w:hAnsi="Times New Roman" w:eastAsia="宋体" w:cs="Times New Roman"/>
        <w:spacing w:val="9"/>
        <w:sz w:val="18"/>
        <w:szCs w:val="18"/>
      </w:rPr>
      <w:t>市2019年棚户区改</w:t>
    </w:r>
    <w:r>
      <w:rPr>
        <w:rFonts w:hint="eastAsia" w:ascii="宋体" w:hAnsi="宋体" w:eastAsia="宋体" w:cs="宋体"/>
        <w:spacing w:val="9"/>
        <w:sz w:val="18"/>
        <w:szCs w:val="18"/>
      </w:rPr>
      <w:t>造配套基础设施建设项目（外配套）</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DCCB">
    <w:pPr>
      <w:spacing w:before="18" w:line="228" w:lineRule="auto"/>
      <w:ind w:left="1726"/>
      <w:rPr>
        <w:rFonts w:hint="default" w:ascii="Times New Roman" w:hAnsi="Times New Roman" w:eastAsia="宋体" w:cs="Times New Roman"/>
        <w:sz w:val="18"/>
        <w:szCs w:val="18"/>
      </w:rPr>
    </w:pPr>
    <w:r>
      <w:rPr>
        <w:rFonts w:hint="default" w:ascii="Times New Roman" w:hAnsi="Times New Roman" w:cs="Times New Roman"/>
        <w:sz w:val="18"/>
        <w:szCs w:val="18"/>
      </w:rPr>
      <w:pict>
        <v:shape id="_x0000_s2161" o:spid="_x0000_s2161" style="position:absolute;left:0pt;margin-left:90pt;margin-top:57.1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r>
      <w:rPr>
        <w:rFonts w:hint="default" w:ascii="Times New Roman" w:hAnsi="Times New Roman" w:eastAsia="宋体" w:cs="Times New Roman"/>
        <w:spacing w:val="9"/>
        <w:sz w:val="18"/>
        <w:szCs w:val="18"/>
      </w:rPr>
      <w:t>和田地区和田市2019年棚户区改造配套基础设施建设项目（外配套）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64880">
    <w:pPr>
      <w:spacing w:before="16" w:line="219" w:lineRule="auto"/>
      <w:jc w:val="center"/>
      <w:rPr>
        <w:rFonts w:hint="eastAsia" w:ascii="Times New Roman" w:hAnsi="Times New Roman" w:eastAsia="宋体" w:cs="Times New Roman"/>
        <w:sz w:val="18"/>
        <w:szCs w:val="18"/>
        <w:lang w:eastAsia="zh-CN"/>
      </w:rPr>
    </w:pPr>
    <w:r>
      <w:rPr>
        <w:rFonts w:hint="default" w:ascii="Times New Roman" w:hAnsi="Times New Roman" w:cs="Times New Roman"/>
      </w:rPr>
      <w:pict>
        <v:shape id="_x0000_s2053" o:spid="_x0000_s2053" style="position:absolute;left:0pt;margin-left:90pt;margin-top:55.2pt;height:0.75pt;width:415.3pt;mso-position-horizontal-relative:page;mso-position-vertical-relative:page;z-index:251659264;mso-width-relative:page;mso-height-relative:page;" fillcolor="#000000" filled="t" stroked="f" coordsize="8305,15" o:allowincell="f" path="m0,0l8305,0,8305,14,0,14,0,0xe">
          <v:path/>
          <v:fill on="t" focussize="0,0"/>
          <v:stroke on="f"/>
          <v:imagedata o:title=""/>
          <o:lock v:ext="edit"/>
        </v:shape>
      </w:pict>
    </w:r>
    <w:r>
      <w:rPr>
        <w:rFonts w:hint="default" w:ascii="Times New Roman" w:hAnsi="Times New Roman" w:eastAsia="宋体" w:cs="Times New Roman"/>
        <w:spacing w:val="-1"/>
        <w:sz w:val="18"/>
        <w:szCs w:val="18"/>
      </w:rPr>
      <w:t>和田地区和田市2019年棚户区改造配套基础设施建设项目</w:t>
    </w:r>
    <w:r>
      <w:rPr>
        <w:rFonts w:hint="eastAsia" w:ascii="Times New Roman" w:hAnsi="Times New Roman" w:eastAsia="宋体" w:cs="Times New Roman"/>
        <w:spacing w:val="-1"/>
        <w:sz w:val="18"/>
        <w:szCs w:val="18"/>
        <w:lang w:eastAsia="zh-CN"/>
      </w:rPr>
      <w:t>（</w:t>
    </w:r>
    <w:r>
      <w:rPr>
        <w:rFonts w:hint="default" w:ascii="Times New Roman" w:hAnsi="Times New Roman" w:eastAsia="宋体" w:cs="Times New Roman"/>
        <w:spacing w:val="-1"/>
        <w:sz w:val="18"/>
        <w:szCs w:val="18"/>
      </w:rPr>
      <w:t>外配套</w:t>
    </w:r>
    <w:r>
      <w:rPr>
        <w:rFonts w:hint="eastAsia" w:ascii="Times New Roman" w:hAnsi="Times New Roman" w:eastAsia="宋体" w:cs="Times New Roman"/>
        <w:spacing w:val="-1"/>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1CADA">
    <w:pPr>
      <w:spacing w:before="16" w:line="219" w:lineRule="auto"/>
      <w:jc w:val="center"/>
      <w:rPr>
        <w:rFonts w:hint="eastAsia" w:ascii="宋体" w:hAnsi="宋体" w:eastAsia="宋体" w:cs="宋体"/>
        <w:sz w:val="18"/>
        <w:szCs w:val="18"/>
        <w:lang w:val="en-US" w:eastAsia="zh-CN"/>
      </w:rPr>
    </w:pPr>
    <w:r>
      <w:rPr>
        <w:rFonts w:hint="default" w:ascii="Times New Roman" w:hAnsi="Times New Roman" w:cs="Times New Roman"/>
      </w:rPr>
      <mc:AlternateContent>
        <mc:Choice Requires="wps">
          <w:drawing>
            <wp:anchor distT="0" distB="0" distL="114300" distR="114300" simplePos="0" relativeHeight="251672576" behindDoc="0" locked="0" layoutInCell="0" allowOverlap="1">
              <wp:simplePos x="0" y="0"/>
              <wp:positionH relativeFrom="page">
                <wp:posOffset>1143000</wp:posOffset>
              </wp:positionH>
              <wp:positionV relativeFrom="page">
                <wp:posOffset>701040</wp:posOffset>
              </wp:positionV>
              <wp:extent cx="5274310" cy="952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5.2pt;height:0.75pt;width:415.3pt;mso-position-horizontal-relative:page;mso-position-vertical-relative:page;z-index:25167257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88ukXZAAAADAEAAA8AAAAAAAAA&#10;AQAgAAAAIgAAAGRycy9kb3ducmV2LnhtbFBLAQIUABQAAAAIAIdO4kBuZTT+EAIAAH0EAAAOAAAA&#10;AAAAAAEAIAAAACgBAABkcnMvZTJvRG9jLnhtbFBLBQYAAAAABgAGAFkBAACqBQAAAAA=&#10;" path="m0,0l8305,0,8305,14,0,14,0,0xe">
              <v:fill on="t" focussize="0,0"/>
              <v:stroke on="f"/>
              <v:imagedata o:title=""/>
              <o:lock v:ext="edit" aspectratio="f"/>
            </v:shape>
          </w:pict>
        </mc:Fallback>
      </mc:AlternateContent>
    </w:r>
    <w:r>
      <w:rPr>
        <w:rFonts w:hint="default" w:ascii="Times New Roman" w:hAnsi="Times New Roman" w:eastAsia="宋体" w:cs="Times New Roman"/>
        <w:spacing w:val="-1"/>
        <w:sz w:val="18"/>
        <w:szCs w:val="18"/>
      </w:rPr>
      <w:t>和田地区和田市2019年棚户区改</w:t>
    </w:r>
    <w:r>
      <w:rPr>
        <w:rFonts w:hint="eastAsia" w:ascii="宋体" w:hAnsi="宋体" w:eastAsia="宋体" w:cs="宋体"/>
        <w:spacing w:val="-1"/>
        <w:sz w:val="18"/>
        <w:szCs w:val="18"/>
      </w:rPr>
      <w:t>造配套基础设施建设项目</w:t>
    </w:r>
    <w:r>
      <w:rPr>
        <w:rFonts w:hint="eastAsia" w:ascii="宋体" w:hAnsi="宋体" w:eastAsia="宋体" w:cs="宋体"/>
        <w:spacing w:val="-1"/>
        <w:sz w:val="18"/>
        <w:szCs w:val="18"/>
        <w:lang w:val="en-US" w:eastAsia="zh-CN"/>
      </w:rPr>
      <w:t>（</w:t>
    </w:r>
    <w:r>
      <w:rPr>
        <w:rFonts w:hint="eastAsia" w:ascii="宋体" w:hAnsi="宋体" w:eastAsia="宋体" w:cs="宋体"/>
        <w:spacing w:val="-1"/>
        <w:sz w:val="18"/>
        <w:szCs w:val="18"/>
      </w:rPr>
      <w:t>外配套</w:t>
    </w:r>
    <w:r>
      <w:rPr>
        <w:rFonts w:hint="eastAsia" w:ascii="宋体" w:hAnsi="宋体" w:eastAsia="宋体" w:cs="宋体"/>
        <w:spacing w:val="-1"/>
        <w:sz w:val="18"/>
        <w:szCs w:val="18"/>
        <w:lang w:val="en-US" w:eastAsia="zh-CN"/>
      </w:rPr>
      <w:t>）</w:t>
    </w:r>
  </w:p>
  <w:p w14:paraId="119E33C1">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7203">
    <w:pPr>
      <w:spacing w:before="16" w:line="219" w:lineRule="auto"/>
      <w:jc w:val="center"/>
      <w:rPr>
        <w:rFonts w:ascii="宋体" w:hAnsi="宋体" w:eastAsia="宋体" w:cs="宋体"/>
        <w:spacing w:val="-1"/>
        <w:sz w:val="18"/>
        <w:szCs w:val="18"/>
      </w:rPr>
    </w:pPr>
    <w:r>
      <w:rPr>
        <w:rFonts w:hint="default" w:ascii="Times New Roman" w:hAnsi="Times New Roman" w:cs="Times New Roman"/>
        <w:sz w:val="18"/>
        <w:szCs w:val="18"/>
      </w:rPr>
      <w:pict>
        <v:shape id="_x0000_s2078" o:spid="_x0000_s2078" style="position:absolute;left:0pt;margin-left:90pt;margin-top:55.2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r>
      <w:rPr>
        <w:rFonts w:hint="default" w:ascii="Times New Roman" w:hAnsi="Times New Roman" w:eastAsia="宋体" w:cs="Times New Roman"/>
        <w:spacing w:val="-1"/>
        <w:sz w:val="18"/>
        <w:szCs w:val="18"/>
      </w:rPr>
      <w:t>和田地区和田市2019年棚户区改造配套基础设施建设项目（外配套</w:t>
    </w:r>
    <w:r>
      <w:rPr>
        <w:rFonts w:hint="eastAsia" w:ascii="宋体" w:hAnsi="宋体" w:eastAsia="宋体" w:cs="宋体"/>
        <w:spacing w:val="-1"/>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C3DE2">
    <w:pPr>
      <w:spacing w:before="16" w:line="219"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pict>
        <v:shape id="_x0000_s2090" o:spid="_x0000_s2090" style="position:absolute;left:0pt;margin-left:90pt;margin-top:55.2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r>
      <w:rPr>
        <w:rFonts w:hint="default" w:ascii="Times New Roman" w:hAnsi="Times New Roman" w:eastAsia="宋体" w:cs="Times New Roman"/>
        <w:spacing w:val="-1"/>
        <w:sz w:val="18"/>
        <w:szCs w:val="18"/>
      </w:rPr>
      <w:t>和田地区和田市2019年棚户区改造配套基础设施建设项目（外配套）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2CD4">
    <w:pPr>
      <w:spacing w:before="16" w:line="219" w:lineRule="auto"/>
      <w:jc w:val="center"/>
      <w:rPr>
        <w:rFonts w:hint="default" w:ascii="Times New Roman" w:hAnsi="Times New Roman" w:eastAsia="宋体" w:cs="Times New Roman"/>
        <w:sz w:val="18"/>
        <w:szCs w:val="18"/>
      </w:rPr>
    </w:pPr>
    <w:r>
      <w:rPr>
        <w:rFonts w:hint="default" w:ascii="Times New Roman" w:hAnsi="Times New Roman" w:cs="Times New Roman"/>
        <w:sz w:val="18"/>
        <w:szCs w:val="18"/>
      </w:rPr>
      <w:pict>
        <v:shape id="_x0000_s2103" o:spid="_x0000_s2103" style="position:absolute;left:0pt;margin-left:72pt;margin-top:55.2pt;height:0.75pt;width:415.3pt;mso-position-horizontal-relative:page;mso-position-vertical-relative:page;z-index:251664384;mso-width-relative:page;mso-height-relative:page;" fillcolor="#000000" filled="t" stroked="f" coordsize="13959,15" o:allowincell="f" path="m0,0l13958,0,13958,14,0,14,0,0xe">
          <v:path/>
          <v:fill on="t" color2="#FFFFFF" focussize="0,0"/>
          <v:stroke on="f"/>
          <v:imagedata o:title=""/>
          <o:lock v:ext="edit" aspectratio="f"/>
        </v:shape>
      </w:pict>
    </w:r>
    <w:r>
      <w:rPr>
        <w:rFonts w:hint="default" w:ascii="Times New Roman" w:hAnsi="Times New Roman" w:eastAsia="宋体" w:cs="Times New Roman"/>
        <w:spacing w:val="-1"/>
        <w:sz w:val="18"/>
        <w:szCs w:val="18"/>
      </w:rPr>
      <w:t>和田地区和田市2019年棚户区改造配套基础设施建设项目（外配套）</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305C">
    <w:pPr>
      <w:spacing w:before="16" w:line="219" w:lineRule="auto"/>
      <w:jc w:val="center"/>
      <w:rPr>
        <w:rFonts w:ascii="宋体" w:hAnsi="宋体" w:eastAsia="宋体" w:cs="宋体"/>
        <w:spacing w:val="-1"/>
        <w:sz w:val="18"/>
        <w:szCs w:val="18"/>
      </w:rPr>
    </w:pPr>
    <w:r>
      <w:rPr>
        <w:rFonts w:hint="default" w:ascii="Times New Roman" w:hAnsi="Times New Roman" w:cs="Times New Roman"/>
        <w:sz w:val="18"/>
        <w:szCs w:val="18"/>
      </w:rPr>
      <w:pict>
        <v:shape id="_x0000_s2104" o:spid="_x0000_s2104" style="position:absolute;left:0pt;margin-left:90pt;margin-top:55.15pt;height:0.55pt;width:642.05pt;mso-position-horizontal-relative:page;mso-position-vertical-relative:page;z-index:251665408;mso-width-relative:page;mso-height-relative:page;" fillcolor="#000000" filled="t" stroked="f" coordsize="8305,15" o:allowincell="f" path="m0,0l8305,0,8305,14,0,14,0,0xe">
          <v:path/>
          <v:fill on="t" color2="#FFFFFF" focussize="0,0"/>
          <v:stroke on="f"/>
          <v:imagedata o:title=""/>
          <o:lock v:ext="edit" aspectratio="f"/>
        </v:shape>
      </w:pict>
    </w:r>
    <w:r>
      <w:rPr>
        <w:rFonts w:hint="default" w:ascii="Times New Roman" w:hAnsi="Times New Roman" w:eastAsia="宋体" w:cs="Times New Roman"/>
        <w:spacing w:val="-1"/>
        <w:sz w:val="18"/>
        <w:szCs w:val="18"/>
      </w:rPr>
      <w:t>和田地区和田市2019年棚户区改造配套基础</w:t>
    </w:r>
    <w:r>
      <w:rPr>
        <w:rFonts w:hint="eastAsia" w:ascii="宋体" w:hAnsi="宋体" w:eastAsia="宋体" w:cs="宋体"/>
        <w:spacing w:val="-1"/>
        <w:sz w:val="18"/>
        <w:szCs w:val="18"/>
      </w:rPr>
      <w:t>设施建设项目（外配套）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E6C6">
    <w:pPr>
      <w:spacing w:before="16" w:line="219" w:lineRule="auto"/>
      <w:jc w:val="center"/>
      <w:rPr>
        <w:rFonts w:ascii="宋体" w:hAnsi="宋体" w:eastAsia="宋体" w:cs="宋体"/>
        <w:sz w:val="18"/>
        <w:szCs w:val="18"/>
      </w:rPr>
    </w:pPr>
    <w:r>
      <w:pict>
        <v:shape id="_x0000_s2140" o:spid="_x0000_s2140" style="position:absolute;left:0pt;margin-left:90pt;margin-top:55.1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r>
      <w:rPr>
        <w:rFonts w:hint="eastAsia" w:ascii="宋体" w:hAnsi="宋体" w:eastAsia="宋体" w:cs="宋体"/>
        <w:spacing w:val="-1"/>
        <w:sz w:val="18"/>
        <w:szCs w:val="18"/>
      </w:rPr>
      <w:t>和田地</w:t>
    </w:r>
    <w:r>
      <w:rPr>
        <w:rFonts w:hint="default" w:ascii="Times New Roman" w:hAnsi="Times New Roman" w:eastAsia="宋体" w:cs="Times New Roman"/>
        <w:spacing w:val="-1"/>
        <w:sz w:val="18"/>
        <w:szCs w:val="18"/>
      </w:rPr>
      <w:t>区和田市2019年</w:t>
    </w:r>
    <w:r>
      <w:rPr>
        <w:rFonts w:hint="eastAsia" w:ascii="宋体" w:hAnsi="宋体" w:eastAsia="宋体" w:cs="宋体"/>
        <w:spacing w:val="-1"/>
        <w:sz w:val="18"/>
        <w:szCs w:val="18"/>
      </w:rPr>
      <w:t>棚户区改造配套基础设施建设项目（外配套）</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9F504">
    <w:pPr>
      <w:spacing w:before="16" w:line="219" w:lineRule="auto"/>
      <w:jc w:val="center"/>
      <w:rPr>
        <w:rFonts w:ascii="宋体" w:hAnsi="宋体" w:eastAsia="宋体" w:cs="宋体"/>
        <w:sz w:val="18"/>
        <w:szCs w:val="18"/>
      </w:rPr>
    </w:pPr>
    <w:r>
      <w:pict>
        <v:shape id="_x0000_s2144" o:spid="_x0000_s2144" style="position:absolute;left:0pt;margin-left:90pt;margin-top:55.2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r>
      <w:rPr>
        <w:rFonts w:hint="eastAsia" w:ascii="宋体" w:hAnsi="宋体" w:eastAsia="宋体" w:cs="宋体"/>
        <w:spacing w:val="-1"/>
        <w:sz w:val="18"/>
        <w:szCs w:val="18"/>
      </w:rPr>
      <w:t>和</w:t>
    </w:r>
    <w:r>
      <w:rPr>
        <w:rFonts w:hint="default" w:ascii="Times New Roman" w:hAnsi="Times New Roman" w:eastAsia="宋体" w:cs="Times New Roman"/>
        <w:spacing w:val="-1"/>
        <w:sz w:val="18"/>
        <w:szCs w:val="18"/>
      </w:rPr>
      <w:t>田地区和田市2019年棚户区</w:t>
    </w:r>
    <w:r>
      <w:rPr>
        <w:rFonts w:hint="eastAsia" w:ascii="宋体" w:hAnsi="宋体" w:eastAsia="宋体" w:cs="宋体"/>
        <w:spacing w:val="-1"/>
        <w:sz w:val="18"/>
        <w:szCs w:val="18"/>
      </w:rPr>
      <w:t>改造配套基础设施建设项目（外配套）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6C208"/>
    <w:multiLevelType w:val="singleLevel"/>
    <w:tmpl w:val="C276C208"/>
    <w:lvl w:ilvl="0" w:tentative="0">
      <w:start w:val="1"/>
      <w:numFmt w:val="decimal"/>
      <w:suff w:val="nothing"/>
      <w:lvlText w:val="%1、"/>
      <w:lvlJc w:val="left"/>
    </w:lvl>
  </w:abstractNum>
  <w:abstractNum w:abstractNumId="1">
    <w:nsid w:val="0D663E45"/>
    <w:multiLevelType w:val="multilevel"/>
    <w:tmpl w:val="0D663E45"/>
    <w:lvl w:ilvl="0" w:tentative="0">
      <w:start w:val="1"/>
      <w:numFmt w:val="decimal"/>
      <w:pStyle w:val="2"/>
      <w:suff w:val="space"/>
      <w:lvlText w:val="%1"/>
      <w:lvlJc w:val="left"/>
      <w:pPr>
        <w:ind w:left="425" w:hanging="425"/>
      </w:pPr>
      <w:rPr>
        <w:rFonts w:hint="eastAsia"/>
      </w:rPr>
    </w:lvl>
    <w:lvl w:ilvl="1" w:tentative="0">
      <w:start w:val="1"/>
      <w:numFmt w:val="decimal"/>
      <w:suff w:val="space"/>
      <w:lvlText w:val="%1.%2"/>
      <w:lvlJc w:val="left"/>
      <w:pPr>
        <w:ind w:left="567" w:hanging="56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0C024B"/>
    <w:rsid w:val="004D5E59"/>
    <w:rsid w:val="00921BDB"/>
    <w:rsid w:val="00953D9C"/>
    <w:rsid w:val="00975D66"/>
    <w:rsid w:val="00BF0E19"/>
    <w:rsid w:val="00D03026"/>
    <w:rsid w:val="00D9637F"/>
    <w:rsid w:val="00EA233A"/>
    <w:rsid w:val="00ED3BD8"/>
    <w:rsid w:val="00F65564"/>
    <w:rsid w:val="01A26771"/>
    <w:rsid w:val="01C0753F"/>
    <w:rsid w:val="01D31020"/>
    <w:rsid w:val="01D84888"/>
    <w:rsid w:val="0211337B"/>
    <w:rsid w:val="021653B1"/>
    <w:rsid w:val="023C2195"/>
    <w:rsid w:val="024E12A2"/>
    <w:rsid w:val="025F4662"/>
    <w:rsid w:val="026E2AF7"/>
    <w:rsid w:val="02781BC8"/>
    <w:rsid w:val="02963DFC"/>
    <w:rsid w:val="02CF5EEA"/>
    <w:rsid w:val="02D2135A"/>
    <w:rsid w:val="02D52AF4"/>
    <w:rsid w:val="03125B78"/>
    <w:rsid w:val="0328714A"/>
    <w:rsid w:val="032D23D4"/>
    <w:rsid w:val="03B86720"/>
    <w:rsid w:val="03D96696"/>
    <w:rsid w:val="03DB0660"/>
    <w:rsid w:val="041A2F36"/>
    <w:rsid w:val="04333FF8"/>
    <w:rsid w:val="04702B56"/>
    <w:rsid w:val="04973358"/>
    <w:rsid w:val="04A44525"/>
    <w:rsid w:val="04AD3DAA"/>
    <w:rsid w:val="04C80BE4"/>
    <w:rsid w:val="04C9670A"/>
    <w:rsid w:val="04CB4231"/>
    <w:rsid w:val="04D5519D"/>
    <w:rsid w:val="04F20987"/>
    <w:rsid w:val="04F311AF"/>
    <w:rsid w:val="053B0ACC"/>
    <w:rsid w:val="05663F59"/>
    <w:rsid w:val="058549D8"/>
    <w:rsid w:val="059B1E55"/>
    <w:rsid w:val="05AF3B52"/>
    <w:rsid w:val="05C30E47"/>
    <w:rsid w:val="05C70E9C"/>
    <w:rsid w:val="05CC713A"/>
    <w:rsid w:val="061A13C9"/>
    <w:rsid w:val="062E4A77"/>
    <w:rsid w:val="06436049"/>
    <w:rsid w:val="06732DD2"/>
    <w:rsid w:val="068F2218"/>
    <w:rsid w:val="06911A77"/>
    <w:rsid w:val="06CB1B80"/>
    <w:rsid w:val="06E65352"/>
    <w:rsid w:val="06E94E42"/>
    <w:rsid w:val="071874D5"/>
    <w:rsid w:val="07746E01"/>
    <w:rsid w:val="077F78E0"/>
    <w:rsid w:val="07C05548"/>
    <w:rsid w:val="081F5F15"/>
    <w:rsid w:val="083117D0"/>
    <w:rsid w:val="084E1401"/>
    <w:rsid w:val="08556DC0"/>
    <w:rsid w:val="085D5090"/>
    <w:rsid w:val="0865674A"/>
    <w:rsid w:val="088B55A2"/>
    <w:rsid w:val="08D51B22"/>
    <w:rsid w:val="09342499"/>
    <w:rsid w:val="09444EA5"/>
    <w:rsid w:val="099107E3"/>
    <w:rsid w:val="099C43EE"/>
    <w:rsid w:val="09C15C02"/>
    <w:rsid w:val="09D947CF"/>
    <w:rsid w:val="09DC0C8E"/>
    <w:rsid w:val="09E87633"/>
    <w:rsid w:val="09EA465D"/>
    <w:rsid w:val="09F14169"/>
    <w:rsid w:val="0A2543E3"/>
    <w:rsid w:val="0A312D88"/>
    <w:rsid w:val="0A370A52"/>
    <w:rsid w:val="0A5A39D9"/>
    <w:rsid w:val="0A5D00F5"/>
    <w:rsid w:val="0A7F5EC0"/>
    <w:rsid w:val="0ABF0394"/>
    <w:rsid w:val="0AC01458"/>
    <w:rsid w:val="0AC0235E"/>
    <w:rsid w:val="0AD16319"/>
    <w:rsid w:val="0AD90520"/>
    <w:rsid w:val="0B094FB3"/>
    <w:rsid w:val="0B1306DF"/>
    <w:rsid w:val="0B2D6095"/>
    <w:rsid w:val="0B3348DE"/>
    <w:rsid w:val="0B964C32"/>
    <w:rsid w:val="0BB51797"/>
    <w:rsid w:val="0BD25EA5"/>
    <w:rsid w:val="0BE502CE"/>
    <w:rsid w:val="0BF14384"/>
    <w:rsid w:val="0BFD13C0"/>
    <w:rsid w:val="0C030754"/>
    <w:rsid w:val="0C2C7CAB"/>
    <w:rsid w:val="0C2E4AF3"/>
    <w:rsid w:val="0C2F0521"/>
    <w:rsid w:val="0C450A5F"/>
    <w:rsid w:val="0C4D30B7"/>
    <w:rsid w:val="0C550884"/>
    <w:rsid w:val="0C7F1FDF"/>
    <w:rsid w:val="0C8F3D96"/>
    <w:rsid w:val="0C970E9C"/>
    <w:rsid w:val="0CA15648"/>
    <w:rsid w:val="0CA21D1B"/>
    <w:rsid w:val="0CB101B0"/>
    <w:rsid w:val="0CCA4918"/>
    <w:rsid w:val="0D074274"/>
    <w:rsid w:val="0D0E73B0"/>
    <w:rsid w:val="0D215336"/>
    <w:rsid w:val="0D242390"/>
    <w:rsid w:val="0D975B9D"/>
    <w:rsid w:val="0DA466A2"/>
    <w:rsid w:val="0DB25F8E"/>
    <w:rsid w:val="0DCF4D92"/>
    <w:rsid w:val="0DDA1988"/>
    <w:rsid w:val="0DF95B46"/>
    <w:rsid w:val="0E024FF4"/>
    <w:rsid w:val="0E06277D"/>
    <w:rsid w:val="0E741495"/>
    <w:rsid w:val="0E8C2ADC"/>
    <w:rsid w:val="0E910299"/>
    <w:rsid w:val="0E9953A0"/>
    <w:rsid w:val="0E9D6BF5"/>
    <w:rsid w:val="0E9D7F3B"/>
    <w:rsid w:val="0EA015B4"/>
    <w:rsid w:val="0EB02734"/>
    <w:rsid w:val="0EB67D00"/>
    <w:rsid w:val="0EBF6A72"/>
    <w:rsid w:val="0ED87C76"/>
    <w:rsid w:val="0ED91C40"/>
    <w:rsid w:val="0EF010EC"/>
    <w:rsid w:val="0EF80CCA"/>
    <w:rsid w:val="0F2363DD"/>
    <w:rsid w:val="0F2A424A"/>
    <w:rsid w:val="0F490A95"/>
    <w:rsid w:val="0F5F0397"/>
    <w:rsid w:val="0F987405"/>
    <w:rsid w:val="0F997970"/>
    <w:rsid w:val="0FA500EE"/>
    <w:rsid w:val="105A46BB"/>
    <w:rsid w:val="107E484D"/>
    <w:rsid w:val="10C2298C"/>
    <w:rsid w:val="10CF50A9"/>
    <w:rsid w:val="10FD4EE8"/>
    <w:rsid w:val="116003F7"/>
    <w:rsid w:val="123B7513"/>
    <w:rsid w:val="12CD1ABC"/>
    <w:rsid w:val="12D90460"/>
    <w:rsid w:val="12DD1CFF"/>
    <w:rsid w:val="12F9465F"/>
    <w:rsid w:val="131274CE"/>
    <w:rsid w:val="13144FF5"/>
    <w:rsid w:val="131A7445"/>
    <w:rsid w:val="131F4456"/>
    <w:rsid w:val="133D4143"/>
    <w:rsid w:val="13527A2D"/>
    <w:rsid w:val="13B824D8"/>
    <w:rsid w:val="13BA5B9C"/>
    <w:rsid w:val="13E9428A"/>
    <w:rsid w:val="14027543"/>
    <w:rsid w:val="14154437"/>
    <w:rsid w:val="141C6857"/>
    <w:rsid w:val="142474B9"/>
    <w:rsid w:val="143D057B"/>
    <w:rsid w:val="146B3DD1"/>
    <w:rsid w:val="1474306B"/>
    <w:rsid w:val="149C7709"/>
    <w:rsid w:val="14C61C02"/>
    <w:rsid w:val="14C8078D"/>
    <w:rsid w:val="14DA401C"/>
    <w:rsid w:val="14E46C49"/>
    <w:rsid w:val="14E54E9B"/>
    <w:rsid w:val="153B2D0D"/>
    <w:rsid w:val="153C0833"/>
    <w:rsid w:val="1574621E"/>
    <w:rsid w:val="15884534"/>
    <w:rsid w:val="15A62B1F"/>
    <w:rsid w:val="15E10D8C"/>
    <w:rsid w:val="16003EE7"/>
    <w:rsid w:val="162C6AF9"/>
    <w:rsid w:val="16414353"/>
    <w:rsid w:val="1672275E"/>
    <w:rsid w:val="16990D6E"/>
    <w:rsid w:val="16C85ABB"/>
    <w:rsid w:val="16D95C1B"/>
    <w:rsid w:val="170610F8"/>
    <w:rsid w:val="171C4DC0"/>
    <w:rsid w:val="17233A58"/>
    <w:rsid w:val="17463BEB"/>
    <w:rsid w:val="17592D5E"/>
    <w:rsid w:val="17604CAC"/>
    <w:rsid w:val="17681DB3"/>
    <w:rsid w:val="1776002C"/>
    <w:rsid w:val="177B73A0"/>
    <w:rsid w:val="17CF3BE0"/>
    <w:rsid w:val="17D06062"/>
    <w:rsid w:val="180C160C"/>
    <w:rsid w:val="183F2B14"/>
    <w:rsid w:val="184B5A18"/>
    <w:rsid w:val="18563EC4"/>
    <w:rsid w:val="186D63A9"/>
    <w:rsid w:val="187A3B4C"/>
    <w:rsid w:val="188D6A31"/>
    <w:rsid w:val="18955D8E"/>
    <w:rsid w:val="18A1521D"/>
    <w:rsid w:val="18AE3146"/>
    <w:rsid w:val="18E52F4E"/>
    <w:rsid w:val="19016592"/>
    <w:rsid w:val="191506B4"/>
    <w:rsid w:val="192A0559"/>
    <w:rsid w:val="197026EA"/>
    <w:rsid w:val="199D21E8"/>
    <w:rsid w:val="19A31B3A"/>
    <w:rsid w:val="19B906A4"/>
    <w:rsid w:val="19F65454"/>
    <w:rsid w:val="1A003F36"/>
    <w:rsid w:val="1A084D34"/>
    <w:rsid w:val="1A4A57A0"/>
    <w:rsid w:val="1A6E1272"/>
    <w:rsid w:val="1A846F04"/>
    <w:rsid w:val="1A8962C8"/>
    <w:rsid w:val="1A8B6099"/>
    <w:rsid w:val="1A930EF5"/>
    <w:rsid w:val="1ABD45BA"/>
    <w:rsid w:val="1B010554"/>
    <w:rsid w:val="1B046295"/>
    <w:rsid w:val="1B4C0110"/>
    <w:rsid w:val="1B610FF3"/>
    <w:rsid w:val="1B950C9D"/>
    <w:rsid w:val="1BBC0C21"/>
    <w:rsid w:val="1BCB6103"/>
    <w:rsid w:val="1BD94E2F"/>
    <w:rsid w:val="1BD9502D"/>
    <w:rsid w:val="1BF260EF"/>
    <w:rsid w:val="1C0A3092"/>
    <w:rsid w:val="1C16002F"/>
    <w:rsid w:val="1C2420E9"/>
    <w:rsid w:val="1C2F4C4D"/>
    <w:rsid w:val="1C3861F8"/>
    <w:rsid w:val="1C4E7B61"/>
    <w:rsid w:val="1C5B1EE6"/>
    <w:rsid w:val="1C5F62DB"/>
    <w:rsid w:val="1C7106F0"/>
    <w:rsid w:val="1C9E0606"/>
    <w:rsid w:val="1CBD494F"/>
    <w:rsid w:val="1D1778F4"/>
    <w:rsid w:val="1D2247B2"/>
    <w:rsid w:val="1D530C7D"/>
    <w:rsid w:val="1D5D1A5D"/>
    <w:rsid w:val="1D980655"/>
    <w:rsid w:val="1D9F5DE8"/>
    <w:rsid w:val="1DB652FA"/>
    <w:rsid w:val="1DE81558"/>
    <w:rsid w:val="1E205195"/>
    <w:rsid w:val="1E6942AC"/>
    <w:rsid w:val="1E751D37"/>
    <w:rsid w:val="1E764DB5"/>
    <w:rsid w:val="1E845A39"/>
    <w:rsid w:val="1E937715"/>
    <w:rsid w:val="1EAD7657"/>
    <w:rsid w:val="1EFA71A0"/>
    <w:rsid w:val="1EFE7AF5"/>
    <w:rsid w:val="1F4B6242"/>
    <w:rsid w:val="1F4E5B55"/>
    <w:rsid w:val="1F721A21"/>
    <w:rsid w:val="1F7E7398"/>
    <w:rsid w:val="1FA92F69"/>
    <w:rsid w:val="1FAE6EDF"/>
    <w:rsid w:val="1FB65DB1"/>
    <w:rsid w:val="1FB738D7"/>
    <w:rsid w:val="200143C1"/>
    <w:rsid w:val="201E5AFC"/>
    <w:rsid w:val="204A474C"/>
    <w:rsid w:val="206165B6"/>
    <w:rsid w:val="2078600D"/>
    <w:rsid w:val="20920445"/>
    <w:rsid w:val="209E11FF"/>
    <w:rsid w:val="20C95670"/>
    <w:rsid w:val="2100305C"/>
    <w:rsid w:val="212C5BFF"/>
    <w:rsid w:val="217B56D8"/>
    <w:rsid w:val="218F6BFE"/>
    <w:rsid w:val="21E24314"/>
    <w:rsid w:val="2203697F"/>
    <w:rsid w:val="220E2AF0"/>
    <w:rsid w:val="221A704C"/>
    <w:rsid w:val="229D6DB5"/>
    <w:rsid w:val="22AA14D2"/>
    <w:rsid w:val="22F1144D"/>
    <w:rsid w:val="22FA4207"/>
    <w:rsid w:val="23212A2B"/>
    <w:rsid w:val="23603B88"/>
    <w:rsid w:val="237F295E"/>
    <w:rsid w:val="237F2EBE"/>
    <w:rsid w:val="23864E25"/>
    <w:rsid w:val="238F08E5"/>
    <w:rsid w:val="23A45829"/>
    <w:rsid w:val="23B24AE2"/>
    <w:rsid w:val="23BA0B35"/>
    <w:rsid w:val="23DC4D32"/>
    <w:rsid w:val="23E6478B"/>
    <w:rsid w:val="24007D0E"/>
    <w:rsid w:val="24107A5A"/>
    <w:rsid w:val="241350CB"/>
    <w:rsid w:val="24155071"/>
    <w:rsid w:val="242E62A3"/>
    <w:rsid w:val="244020ED"/>
    <w:rsid w:val="24615019"/>
    <w:rsid w:val="247753E3"/>
    <w:rsid w:val="247D50F0"/>
    <w:rsid w:val="249146F7"/>
    <w:rsid w:val="24A9142F"/>
    <w:rsid w:val="24BE1264"/>
    <w:rsid w:val="24C3545E"/>
    <w:rsid w:val="24D26A61"/>
    <w:rsid w:val="24D34D10"/>
    <w:rsid w:val="24D635EE"/>
    <w:rsid w:val="24F42ED8"/>
    <w:rsid w:val="25184E18"/>
    <w:rsid w:val="252F4397"/>
    <w:rsid w:val="2541003E"/>
    <w:rsid w:val="25750BE1"/>
    <w:rsid w:val="25A246E2"/>
    <w:rsid w:val="25AC310A"/>
    <w:rsid w:val="25BA5ED0"/>
    <w:rsid w:val="25C654F4"/>
    <w:rsid w:val="261340DE"/>
    <w:rsid w:val="26492DAF"/>
    <w:rsid w:val="266876DA"/>
    <w:rsid w:val="267640E4"/>
    <w:rsid w:val="26A36964"/>
    <w:rsid w:val="26D26841"/>
    <w:rsid w:val="27182EAE"/>
    <w:rsid w:val="2734580E"/>
    <w:rsid w:val="27363334"/>
    <w:rsid w:val="27385849"/>
    <w:rsid w:val="275066ED"/>
    <w:rsid w:val="276176E7"/>
    <w:rsid w:val="278A2AE7"/>
    <w:rsid w:val="27A6670B"/>
    <w:rsid w:val="27A91D58"/>
    <w:rsid w:val="27CE635B"/>
    <w:rsid w:val="27F37477"/>
    <w:rsid w:val="28034902"/>
    <w:rsid w:val="280D4F67"/>
    <w:rsid w:val="284E0B51"/>
    <w:rsid w:val="28906419"/>
    <w:rsid w:val="28A864B3"/>
    <w:rsid w:val="28B135BA"/>
    <w:rsid w:val="28C57065"/>
    <w:rsid w:val="28CB3F50"/>
    <w:rsid w:val="29170002"/>
    <w:rsid w:val="29392B07"/>
    <w:rsid w:val="29A058F9"/>
    <w:rsid w:val="29AF561F"/>
    <w:rsid w:val="29C15A7E"/>
    <w:rsid w:val="29C4731D"/>
    <w:rsid w:val="29D46E34"/>
    <w:rsid w:val="29FA0633"/>
    <w:rsid w:val="2A2614BF"/>
    <w:rsid w:val="2A341C83"/>
    <w:rsid w:val="2A594E9D"/>
    <w:rsid w:val="2A6254EB"/>
    <w:rsid w:val="2A7B46BF"/>
    <w:rsid w:val="2AC1560A"/>
    <w:rsid w:val="2ADF29B1"/>
    <w:rsid w:val="2B277B63"/>
    <w:rsid w:val="2B4008AA"/>
    <w:rsid w:val="2B4D6E9E"/>
    <w:rsid w:val="2B6C1A1A"/>
    <w:rsid w:val="2BA430B1"/>
    <w:rsid w:val="2BCA04EF"/>
    <w:rsid w:val="2C0B2FE1"/>
    <w:rsid w:val="2C293F03"/>
    <w:rsid w:val="2C363DD6"/>
    <w:rsid w:val="2C416A03"/>
    <w:rsid w:val="2C574478"/>
    <w:rsid w:val="2C78296C"/>
    <w:rsid w:val="2C7965AC"/>
    <w:rsid w:val="2CF00429"/>
    <w:rsid w:val="2D07749B"/>
    <w:rsid w:val="2D0A773C"/>
    <w:rsid w:val="2D104627"/>
    <w:rsid w:val="2D430559"/>
    <w:rsid w:val="2D4D295F"/>
    <w:rsid w:val="2D55028C"/>
    <w:rsid w:val="2D7E3C87"/>
    <w:rsid w:val="2DA47BBD"/>
    <w:rsid w:val="2DBD4A2E"/>
    <w:rsid w:val="2DF83A39"/>
    <w:rsid w:val="2E19750B"/>
    <w:rsid w:val="2E271C28"/>
    <w:rsid w:val="2E5844D8"/>
    <w:rsid w:val="2E7D3D65"/>
    <w:rsid w:val="2EA9431C"/>
    <w:rsid w:val="2F0672B1"/>
    <w:rsid w:val="2F0E5A28"/>
    <w:rsid w:val="2FAB1145"/>
    <w:rsid w:val="2FB85452"/>
    <w:rsid w:val="2FD35C2E"/>
    <w:rsid w:val="2FD61B58"/>
    <w:rsid w:val="2FD8767E"/>
    <w:rsid w:val="301041D5"/>
    <w:rsid w:val="303D3985"/>
    <w:rsid w:val="305E56A9"/>
    <w:rsid w:val="30850E88"/>
    <w:rsid w:val="309E3C25"/>
    <w:rsid w:val="30AE6631"/>
    <w:rsid w:val="30CE282F"/>
    <w:rsid w:val="30DC13F0"/>
    <w:rsid w:val="319059F7"/>
    <w:rsid w:val="31967CDB"/>
    <w:rsid w:val="31B56C27"/>
    <w:rsid w:val="31D53DFF"/>
    <w:rsid w:val="31D9148B"/>
    <w:rsid w:val="31DE5458"/>
    <w:rsid w:val="31E57E30"/>
    <w:rsid w:val="32356A97"/>
    <w:rsid w:val="325D4A32"/>
    <w:rsid w:val="329B4993"/>
    <w:rsid w:val="32D3237F"/>
    <w:rsid w:val="32E0684A"/>
    <w:rsid w:val="32F11300"/>
    <w:rsid w:val="32F347CF"/>
    <w:rsid w:val="33122EA7"/>
    <w:rsid w:val="3319189A"/>
    <w:rsid w:val="333A23FE"/>
    <w:rsid w:val="33401B08"/>
    <w:rsid w:val="336D27D3"/>
    <w:rsid w:val="33BC1065"/>
    <w:rsid w:val="33C87A09"/>
    <w:rsid w:val="33CB74FA"/>
    <w:rsid w:val="33E75ED9"/>
    <w:rsid w:val="341D1A76"/>
    <w:rsid w:val="342310E4"/>
    <w:rsid w:val="34E064A0"/>
    <w:rsid w:val="34E46AC5"/>
    <w:rsid w:val="35460A43"/>
    <w:rsid w:val="3555351F"/>
    <w:rsid w:val="3558300F"/>
    <w:rsid w:val="357E30CF"/>
    <w:rsid w:val="359E55F9"/>
    <w:rsid w:val="35A324DC"/>
    <w:rsid w:val="35FC5E78"/>
    <w:rsid w:val="3625463E"/>
    <w:rsid w:val="36331F78"/>
    <w:rsid w:val="36483084"/>
    <w:rsid w:val="36657792"/>
    <w:rsid w:val="368F65D6"/>
    <w:rsid w:val="369D163F"/>
    <w:rsid w:val="369D517D"/>
    <w:rsid w:val="369E54F7"/>
    <w:rsid w:val="36CC4A5E"/>
    <w:rsid w:val="36CD632E"/>
    <w:rsid w:val="36DD37CC"/>
    <w:rsid w:val="36E508D2"/>
    <w:rsid w:val="36F54FB9"/>
    <w:rsid w:val="370445C3"/>
    <w:rsid w:val="37060F75"/>
    <w:rsid w:val="37067D52"/>
    <w:rsid w:val="3724764D"/>
    <w:rsid w:val="372C4753"/>
    <w:rsid w:val="375717D0"/>
    <w:rsid w:val="378079B8"/>
    <w:rsid w:val="37F0752F"/>
    <w:rsid w:val="38080D1C"/>
    <w:rsid w:val="380F20AB"/>
    <w:rsid w:val="381B7FB9"/>
    <w:rsid w:val="384855BD"/>
    <w:rsid w:val="38AF73EA"/>
    <w:rsid w:val="38D155B2"/>
    <w:rsid w:val="38E02732"/>
    <w:rsid w:val="38FA68B7"/>
    <w:rsid w:val="39230DE1"/>
    <w:rsid w:val="394C69E7"/>
    <w:rsid w:val="395806F3"/>
    <w:rsid w:val="39616936"/>
    <w:rsid w:val="397228F1"/>
    <w:rsid w:val="399C662B"/>
    <w:rsid w:val="39A24859"/>
    <w:rsid w:val="39B42EA8"/>
    <w:rsid w:val="39CB4C31"/>
    <w:rsid w:val="39F71049"/>
    <w:rsid w:val="3A23599A"/>
    <w:rsid w:val="3A5B0209"/>
    <w:rsid w:val="3A6302B5"/>
    <w:rsid w:val="3A6A33FB"/>
    <w:rsid w:val="3A887EF3"/>
    <w:rsid w:val="3A8D375B"/>
    <w:rsid w:val="3AC30F2B"/>
    <w:rsid w:val="3AC5600A"/>
    <w:rsid w:val="3B175CA6"/>
    <w:rsid w:val="3B2B166A"/>
    <w:rsid w:val="3B6224F2"/>
    <w:rsid w:val="3B6E533A"/>
    <w:rsid w:val="3B8C756F"/>
    <w:rsid w:val="3B94423E"/>
    <w:rsid w:val="3BE65E2E"/>
    <w:rsid w:val="3C305160"/>
    <w:rsid w:val="3C3C7CEC"/>
    <w:rsid w:val="3CC91C6A"/>
    <w:rsid w:val="3CEA435A"/>
    <w:rsid w:val="3D0A2E41"/>
    <w:rsid w:val="3D17730C"/>
    <w:rsid w:val="3D3F3406"/>
    <w:rsid w:val="3DA46DF1"/>
    <w:rsid w:val="3E025D03"/>
    <w:rsid w:val="3E37000D"/>
    <w:rsid w:val="3E473737"/>
    <w:rsid w:val="3E4F6AEB"/>
    <w:rsid w:val="3E66679D"/>
    <w:rsid w:val="3E6912FB"/>
    <w:rsid w:val="3E7013C9"/>
    <w:rsid w:val="3E974458"/>
    <w:rsid w:val="3EA03A5D"/>
    <w:rsid w:val="3EA11583"/>
    <w:rsid w:val="3EA90437"/>
    <w:rsid w:val="3F7647BE"/>
    <w:rsid w:val="3FA23805"/>
    <w:rsid w:val="3FD37E62"/>
    <w:rsid w:val="3FDD2A8F"/>
    <w:rsid w:val="3FDE03B7"/>
    <w:rsid w:val="3FF07CB1"/>
    <w:rsid w:val="3FFA0F4B"/>
    <w:rsid w:val="4004001B"/>
    <w:rsid w:val="400431FA"/>
    <w:rsid w:val="4010076E"/>
    <w:rsid w:val="4087311C"/>
    <w:rsid w:val="40BF2194"/>
    <w:rsid w:val="41180352"/>
    <w:rsid w:val="41447381"/>
    <w:rsid w:val="414F00C1"/>
    <w:rsid w:val="41523008"/>
    <w:rsid w:val="41684B07"/>
    <w:rsid w:val="417E5BAB"/>
    <w:rsid w:val="418331C2"/>
    <w:rsid w:val="418D5DEE"/>
    <w:rsid w:val="41911D83"/>
    <w:rsid w:val="419929E5"/>
    <w:rsid w:val="41A660F1"/>
    <w:rsid w:val="41AC096A"/>
    <w:rsid w:val="41B66705"/>
    <w:rsid w:val="41C537DA"/>
    <w:rsid w:val="41D34149"/>
    <w:rsid w:val="41F8770C"/>
    <w:rsid w:val="41FE3E0F"/>
    <w:rsid w:val="42012A59"/>
    <w:rsid w:val="42295B17"/>
    <w:rsid w:val="423F358D"/>
    <w:rsid w:val="42934E3C"/>
    <w:rsid w:val="42AB29D0"/>
    <w:rsid w:val="42E63A08"/>
    <w:rsid w:val="43302ED5"/>
    <w:rsid w:val="43572B58"/>
    <w:rsid w:val="4359242C"/>
    <w:rsid w:val="436239D7"/>
    <w:rsid w:val="43761101"/>
    <w:rsid w:val="437F604A"/>
    <w:rsid w:val="44927CEC"/>
    <w:rsid w:val="449F0313"/>
    <w:rsid w:val="44CC6C2E"/>
    <w:rsid w:val="44E81317"/>
    <w:rsid w:val="44E9255A"/>
    <w:rsid w:val="45176E03"/>
    <w:rsid w:val="45372C41"/>
    <w:rsid w:val="455F7AA2"/>
    <w:rsid w:val="456D0723"/>
    <w:rsid w:val="457479F1"/>
    <w:rsid w:val="45C1250B"/>
    <w:rsid w:val="45C142B9"/>
    <w:rsid w:val="45C85647"/>
    <w:rsid w:val="45D24718"/>
    <w:rsid w:val="45DE76A5"/>
    <w:rsid w:val="45FD79E7"/>
    <w:rsid w:val="46367A8E"/>
    <w:rsid w:val="46396545"/>
    <w:rsid w:val="465425E7"/>
    <w:rsid w:val="466570EE"/>
    <w:rsid w:val="46731A57"/>
    <w:rsid w:val="468C306A"/>
    <w:rsid w:val="468D19B9"/>
    <w:rsid w:val="46A9389A"/>
    <w:rsid w:val="46E62229"/>
    <w:rsid w:val="46EB6432"/>
    <w:rsid w:val="470D0CFF"/>
    <w:rsid w:val="4770243A"/>
    <w:rsid w:val="477F61D9"/>
    <w:rsid w:val="479C4FDD"/>
    <w:rsid w:val="47BE6D02"/>
    <w:rsid w:val="47DE1152"/>
    <w:rsid w:val="47E0311C"/>
    <w:rsid w:val="48117C08"/>
    <w:rsid w:val="481B23A6"/>
    <w:rsid w:val="481E1E96"/>
    <w:rsid w:val="48272AF9"/>
    <w:rsid w:val="487D4E0F"/>
    <w:rsid w:val="489B7854"/>
    <w:rsid w:val="48F62707"/>
    <w:rsid w:val="48F851C5"/>
    <w:rsid w:val="4900334A"/>
    <w:rsid w:val="49291D26"/>
    <w:rsid w:val="494D64AE"/>
    <w:rsid w:val="494D658F"/>
    <w:rsid w:val="496F29A9"/>
    <w:rsid w:val="49942410"/>
    <w:rsid w:val="49A81A17"/>
    <w:rsid w:val="49AD1FD9"/>
    <w:rsid w:val="49E10799"/>
    <w:rsid w:val="4A435BE4"/>
    <w:rsid w:val="4A527BD5"/>
    <w:rsid w:val="4A5B2F2E"/>
    <w:rsid w:val="4A6D0C1C"/>
    <w:rsid w:val="4A7933B4"/>
    <w:rsid w:val="4AA414CB"/>
    <w:rsid w:val="4B01400A"/>
    <w:rsid w:val="4B3A0D95"/>
    <w:rsid w:val="4B403E05"/>
    <w:rsid w:val="4B413ED2"/>
    <w:rsid w:val="4BB56B63"/>
    <w:rsid w:val="4BBA1ED6"/>
    <w:rsid w:val="4BCE772F"/>
    <w:rsid w:val="4BFF74B1"/>
    <w:rsid w:val="4C2C2DD4"/>
    <w:rsid w:val="4C312198"/>
    <w:rsid w:val="4C500A36"/>
    <w:rsid w:val="4CBF59F6"/>
    <w:rsid w:val="4CD56315"/>
    <w:rsid w:val="4CE42A2F"/>
    <w:rsid w:val="4D1473C4"/>
    <w:rsid w:val="4D4452C6"/>
    <w:rsid w:val="4D464CF0"/>
    <w:rsid w:val="4D9A4EDE"/>
    <w:rsid w:val="4DB72115"/>
    <w:rsid w:val="4DED0341"/>
    <w:rsid w:val="4E002804"/>
    <w:rsid w:val="4E130ED5"/>
    <w:rsid w:val="4E4F1D93"/>
    <w:rsid w:val="4E6323B1"/>
    <w:rsid w:val="4E7B6243"/>
    <w:rsid w:val="4E810FA4"/>
    <w:rsid w:val="4EB818FD"/>
    <w:rsid w:val="4EDD03B5"/>
    <w:rsid w:val="4EEA2AD2"/>
    <w:rsid w:val="4EF179BD"/>
    <w:rsid w:val="4EF23735"/>
    <w:rsid w:val="4F1A6654"/>
    <w:rsid w:val="4F7F5F26"/>
    <w:rsid w:val="4F936CC6"/>
    <w:rsid w:val="4FB01626"/>
    <w:rsid w:val="4FB14184"/>
    <w:rsid w:val="4FF35E92"/>
    <w:rsid w:val="50395ABF"/>
    <w:rsid w:val="50682B30"/>
    <w:rsid w:val="50903205"/>
    <w:rsid w:val="509637AB"/>
    <w:rsid w:val="50A078EC"/>
    <w:rsid w:val="50AF5D81"/>
    <w:rsid w:val="50C86E43"/>
    <w:rsid w:val="50D17AA6"/>
    <w:rsid w:val="50D92DFE"/>
    <w:rsid w:val="50F13E09"/>
    <w:rsid w:val="51002139"/>
    <w:rsid w:val="511F4380"/>
    <w:rsid w:val="51273B6A"/>
    <w:rsid w:val="51281690"/>
    <w:rsid w:val="51347F26"/>
    <w:rsid w:val="513F5357"/>
    <w:rsid w:val="51441B43"/>
    <w:rsid w:val="51586419"/>
    <w:rsid w:val="516C3C72"/>
    <w:rsid w:val="51716FA1"/>
    <w:rsid w:val="519F4486"/>
    <w:rsid w:val="51AE428B"/>
    <w:rsid w:val="51C15843"/>
    <w:rsid w:val="51D0506A"/>
    <w:rsid w:val="51D830B6"/>
    <w:rsid w:val="51E732F9"/>
    <w:rsid w:val="52187956"/>
    <w:rsid w:val="523C1897"/>
    <w:rsid w:val="5258280D"/>
    <w:rsid w:val="52992845"/>
    <w:rsid w:val="52CD16C1"/>
    <w:rsid w:val="52E43472"/>
    <w:rsid w:val="531F6D00"/>
    <w:rsid w:val="53477FF3"/>
    <w:rsid w:val="534A18B1"/>
    <w:rsid w:val="538A03E0"/>
    <w:rsid w:val="53B51901"/>
    <w:rsid w:val="53E32953"/>
    <w:rsid w:val="540957A8"/>
    <w:rsid w:val="540B1521"/>
    <w:rsid w:val="54186A87"/>
    <w:rsid w:val="54190C8F"/>
    <w:rsid w:val="542919A7"/>
    <w:rsid w:val="54332825"/>
    <w:rsid w:val="54390279"/>
    <w:rsid w:val="546B1C72"/>
    <w:rsid w:val="54AC2F51"/>
    <w:rsid w:val="54AE251A"/>
    <w:rsid w:val="54DC4C6B"/>
    <w:rsid w:val="55061CE8"/>
    <w:rsid w:val="55294513"/>
    <w:rsid w:val="553A0AAD"/>
    <w:rsid w:val="556E7FB9"/>
    <w:rsid w:val="5580064B"/>
    <w:rsid w:val="56064695"/>
    <w:rsid w:val="56250F6D"/>
    <w:rsid w:val="56B75990"/>
    <w:rsid w:val="56C836F9"/>
    <w:rsid w:val="57097BDB"/>
    <w:rsid w:val="57243FF4"/>
    <w:rsid w:val="578D049F"/>
    <w:rsid w:val="57A2219C"/>
    <w:rsid w:val="57AF02DF"/>
    <w:rsid w:val="57BE68AA"/>
    <w:rsid w:val="57F64296"/>
    <w:rsid w:val="584B2834"/>
    <w:rsid w:val="5865762E"/>
    <w:rsid w:val="58871392"/>
    <w:rsid w:val="58A67A6A"/>
    <w:rsid w:val="58DF7D85"/>
    <w:rsid w:val="58E6255C"/>
    <w:rsid w:val="58F95A7C"/>
    <w:rsid w:val="58FD6FCE"/>
    <w:rsid w:val="5908019E"/>
    <w:rsid w:val="59187DC8"/>
    <w:rsid w:val="595474C6"/>
    <w:rsid w:val="596811C3"/>
    <w:rsid w:val="59851D75"/>
    <w:rsid w:val="59967ADE"/>
    <w:rsid w:val="59B461B6"/>
    <w:rsid w:val="59BD6868"/>
    <w:rsid w:val="59D81EA5"/>
    <w:rsid w:val="59FA65C2"/>
    <w:rsid w:val="5A0F066C"/>
    <w:rsid w:val="5A225816"/>
    <w:rsid w:val="5A5D23AA"/>
    <w:rsid w:val="5A6E0A5B"/>
    <w:rsid w:val="5ABD553F"/>
    <w:rsid w:val="5ACB37B8"/>
    <w:rsid w:val="5ACC4C63"/>
    <w:rsid w:val="5AF076C2"/>
    <w:rsid w:val="5B013D9A"/>
    <w:rsid w:val="5B26435E"/>
    <w:rsid w:val="5B394BC5"/>
    <w:rsid w:val="5B3C2907"/>
    <w:rsid w:val="5B3D3F8A"/>
    <w:rsid w:val="5B4A6DD2"/>
    <w:rsid w:val="5B726329"/>
    <w:rsid w:val="5BC36B85"/>
    <w:rsid w:val="5C1B251D"/>
    <w:rsid w:val="5C1F025F"/>
    <w:rsid w:val="5C2F5FC8"/>
    <w:rsid w:val="5C3E7FB9"/>
    <w:rsid w:val="5C481822"/>
    <w:rsid w:val="5C78194C"/>
    <w:rsid w:val="5C7F2395"/>
    <w:rsid w:val="5C9522CF"/>
    <w:rsid w:val="5CA00C74"/>
    <w:rsid w:val="5CBD6F6C"/>
    <w:rsid w:val="5CC6692D"/>
    <w:rsid w:val="5CCD7CBB"/>
    <w:rsid w:val="5CDC6150"/>
    <w:rsid w:val="5CF3349A"/>
    <w:rsid w:val="5CFA65D6"/>
    <w:rsid w:val="5D0703CD"/>
    <w:rsid w:val="5D0C62CC"/>
    <w:rsid w:val="5D127168"/>
    <w:rsid w:val="5D177188"/>
    <w:rsid w:val="5D1F428F"/>
    <w:rsid w:val="5D3364F1"/>
    <w:rsid w:val="5D35760E"/>
    <w:rsid w:val="5D447851"/>
    <w:rsid w:val="5D8307A7"/>
    <w:rsid w:val="5D8660BC"/>
    <w:rsid w:val="5D8B3B05"/>
    <w:rsid w:val="5DA807B0"/>
    <w:rsid w:val="5DDC3F2E"/>
    <w:rsid w:val="5DE54B90"/>
    <w:rsid w:val="5E005E6E"/>
    <w:rsid w:val="5E03459C"/>
    <w:rsid w:val="5E14191A"/>
    <w:rsid w:val="5E785A05"/>
    <w:rsid w:val="5EC91D9C"/>
    <w:rsid w:val="5F4661DF"/>
    <w:rsid w:val="5F5521EA"/>
    <w:rsid w:val="5F8B70D8"/>
    <w:rsid w:val="5FB94527"/>
    <w:rsid w:val="5FC03B07"/>
    <w:rsid w:val="5FCF3D4A"/>
    <w:rsid w:val="60140823"/>
    <w:rsid w:val="60335A63"/>
    <w:rsid w:val="60793CB6"/>
    <w:rsid w:val="60DD2497"/>
    <w:rsid w:val="61243EF9"/>
    <w:rsid w:val="61386D43"/>
    <w:rsid w:val="61695AD8"/>
    <w:rsid w:val="617050B9"/>
    <w:rsid w:val="61731EE4"/>
    <w:rsid w:val="619A0388"/>
    <w:rsid w:val="62015D11"/>
    <w:rsid w:val="62712E97"/>
    <w:rsid w:val="62C21944"/>
    <w:rsid w:val="62C90F25"/>
    <w:rsid w:val="62C96EB9"/>
    <w:rsid w:val="631877B6"/>
    <w:rsid w:val="631F442B"/>
    <w:rsid w:val="632443AD"/>
    <w:rsid w:val="63387548"/>
    <w:rsid w:val="633D546F"/>
    <w:rsid w:val="63464323"/>
    <w:rsid w:val="63640C4D"/>
    <w:rsid w:val="638D1F52"/>
    <w:rsid w:val="63C12453"/>
    <w:rsid w:val="63C65464"/>
    <w:rsid w:val="63DF2257"/>
    <w:rsid w:val="63DF4E7A"/>
    <w:rsid w:val="63E80CDD"/>
    <w:rsid w:val="642B176B"/>
    <w:rsid w:val="642E6B65"/>
    <w:rsid w:val="643A2038"/>
    <w:rsid w:val="645C7B76"/>
    <w:rsid w:val="64646916"/>
    <w:rsid w:val="647C7A7C"/>
    <w:rsid w:val="64A37AB7"/>
    <w:rsid w:val="64A77044"/>
    <w:rsid w:val="64BE613B"/>
    <w:rsid w:val="65384140"/>
    <w:rsid w:val="65401246"/>
    <w:rsid w:val="65C527F5"/>
    <w:rsid w:val="660404C6"/>
    <w:rsid w:val="66224108"/>
    <w:rsid w:val="66486604"/>
    <w:rsid w:val="66493ACD"/>
    <w:rsid w:val="666F3B91"/>
    <w:rsid w:val="669435F8"/>
    <w:rsid w:val="669E4476"/>
    <w:rsid w:val="66A2201E"/>
    <w:rsid w:val="66E92186"/>
    <w:rsid w:val="6740552D"/>
    <w:rsid w:val="67580AC9"/>
    <w:rsid w:val="675C3203"/>
    <w:rsid w:val="67796C38"/>
    <w:rsid w:val="678E44EB"/>
    <w:rsid w:val="67954203"/>
    <w:rsid w:val="679B2764"/>
    <w:rsid w:val="67A21D44"/>
    <w:rsid w:val="67A847D3"/>
    <w:rsid w:val="67AE693B"/>
    <w:rsid w:val="67B9759D"/>
    <w:rsid w:val="67DB7004"/>
    <w:rsid w:val="67EB7247"/>
    <w:rsid w:val="67EC1211"/>
    <w:rsid w:val="67FB3021"/>
    <w:rsid w:val="68046C31"/>
    <w:rsid w:val="681E6FB5"/>
    <w:rsid w:val="6821710D"/>
    <w:rsid w:val="68224C33"/>
    <w:rsid w:val="685E3EBD"/>
    <w:rsid w:val="689C5480"/>
    <w:rsid w:val="68AE2DCA"/>
    <w:rsid w:val="68C1269E"/>
    <w:rsid w:val="68DA62BB"/>
    <w:rsid w:val="68FC7232"/>
    <w:rsid w:val="690C77BD"/>
    <w:rsid w:val="692C5A97"/>
    <w:rsid w:val="698E2580"/>
    <w:rsid w:val="69AE0BFB"/>
    <w:rsid w:val="6A1A3E14"/>
    <w:rsid w:val="6A1F58CE"/>
    <w:rsid w:val="6A2938D8"/>
    <w:rsid w:val="6ABA55F7"/>
    <w:rsid w:val="6AD246EE"/>
    <w:rsid w:val="6AFC5C0F"/>
    <w:rsid w:val="6B0C5BC4"/>
    <w:rsid w:val="6B28417C"/>
    <w:rsid w:val="6B40098D"/>
    <w:rsid w:val="6B534B4A"/>
    <w:rsid w:val="6B625A72"/>
    <w:rsid w:val="6B814BC3"/>
    <w:rsid w:val="6BA64680"/>
    <w:rsid w:val="6BB5294D"/>
    <w:rsid w:val="6BC229B5"/>
    <w:rsid w:val="6C203862"/>
    <w:rsid w:val="6C273F3C"/>
    <w:rsid w:val="6C5555D7"/>
    <w:rsid w:val="6C6802A9"/>
    <w:rsid w:val="6C691082"/>
    <w:rsid w:val="6C700663"/>
    <w:rsid w:val="6CCC6AC0"/>
    <w:rsid w:val="6CED3A62"/>
    <w:rsid w:val="6D135E16"/>
    <w:rsid w:val="6D1E7431"/>
    <w:rsid w:val="6D615B7F"/>
    <w:rsid w:val="6D6A3304"/>
    <w:rsid w:val="6DC24EEE"/>
    <w:rsid w:val="6DDB15EB"/>
    <w:rsid w:val="6DF66946"/>
    <w:rsid w:val="6DFD5F26"/>
    <w:rsid w:val="6E005A16"/>
    <w:rsid w:val="6E10219F"/>
    <w:rsid w:val="6E282879"/>
    <w:rsid w:val="6E663ACB"/>
    <w:rsid w:val="6E777A87"/>
    <w:rsid w:val="6E7B6E4B"/>
    <w:rsid w:val="6E9B334B"/>
    <w:rsid w:val="6EC06EAB"/>
    <w:rsid w:val="6ED8429D"/>
    <w:rsid w:val="6EDF6A55"/>
    <w:rsid w:val="6F094457"/>
    <w:rsid w:val="6F2171F3"/>
    <w:rsid w:val="6F563B40"/>
    <w:rsid w:val="6F5F3901"/>
    <w:rsid w:val="6F614293"/>
    <w:rsid w:val="6F914B78"/>
    <w:rsid w:val="6FAF3250"/>
    <w:rsid w:val="6FC00FB9"/>
    <w:rsid w:val="6FC26700"/>
    <w:rsid w:val="6FCB0A42"/>
    <w:rsid w:val="6FEA072C"/>
    <w:rsid w:val="6FEB28AF"/>
    <w:rsid w:val="6FED3D79"/>
    <w:rsid w:val="700417EE"/>
    <w:rsid w:val="702D398F"/>
    <w:rsid w:val="70433998"/>
    <w:rsid w:val="70480FAF"/>
    <w:rsid w:val="7058027F"/>
    <w:rsid w:val="70EF6296"/>
    <w:rsid w:val="711517D9"/>
    <w:rsid w:val="7128150C"/>
    <w:rsid w:val="71542301"/>
    <w:rsid w:val="71804EA4"/>
    <w:rsid w:val="71872296"/>
    <w:rsid w:val="71971F53"/>
    <w:rsid w:val="71991DF3"/>
    <w:rsid w:val="71F118FE"/>
    <w:rsid w:val="71F43BC4"/>
    <w:rsid w:val="71F93F9A"/>
    <w:rsid w:val="724834E8"/>
    <w:rsid w:val="726E2F4F"/>
    <w:rsid w:val="72920205"/>
    <w:rsid w:val="7298446F"/>
    <w:rsid w:val="72B71180"/>
    <w:rsid w:val="72CF483A"/>
    <w:rsid w:val="72DF0305"/>
    <w:rsid w:val="72EB27F1"/>
    <w:rsid w:val="72F71196"/>
    <w:rsid w:val="731821E2"/>
    <w:rsid w:val="73441F01"/>
    <w:rsid w:val="739306EE"/>
    <w:rsid w:val="73D01B3C"/>
    <w:rsid w:val="73D41CD1"/>
    <w:rsid w:val="73E86D31"/>
    <w:rsid w:val="74082F2F"/>
    <w:rsid w:val="7419338E"/>
    <w:rsid w:val="744D1F08"/>
    <w:rsid w:val="74AF784E"/>
    <w:rsid w:val="74B80DF9"/>
    <w:rsid w:val="74E7255D"/>
    <w:rsid w:val="75504B8E"/>
    <w:rsid w:val="7569258E"/>
    <w:rsid w:val="75862CA5"/>
    <w:rsid w:val="758D5DE2"/>
    <w:rsid w:val="75B570E6"/>
    <w:rsid w:val="75BE5F9B"/>
    <w:rsid w:val="75D15A19"/>
    <w:rsid w:val="75E654F2"/>
    <w:rsid w:val="75F23E97"/>
    <w:rsid w:val="76045978"/>
    <w:rsid w:val="760E7DBE"/>
    <w:rsid w:val="762878B8"/>
    <w:rsid w:val="769B452E"/>
    <w:rsid w:val="76B4739E"/>
    <w:rsid w:val="76C61E58"/>
    <w:rsid w:val="76E62152"/>
    <w:rsid w:val="76E934EC"/>
    <w:rsid w:val="7737007E"/>
    <w:rsid w:val="775649A6"/>
    <w:rsid w:val="77642B72"/>
    <w:rsid w:val="7783749C"/>
    <w:rsid w:val="778E5E41"/>
    <w:rsid w:val="77A358D1"/>
    <w:rsid w:val="77AA3AD3"/>
    <w:rsid w:val="77DF044B"/>
    <w:rsid w:val="781172D8"/>
    <w:rsid w:val="7817158B"/>
    <w:rsid w:val="7824721F"/>
    <w:rsid w:val="78535B94"/>
    <w:rsid w:val="786C7F30"/>
    <w:rsid w:val="789E52F2"/>
    <w:rsid w:val="78B95140"/>
    <w:rsid w:val="79773031"/>
    <w:rsid w:val="79B80F53"/>
    <w:rsid w:val="79E1494E"/>
    <w:rsid w:val="79EF706B"/>
    <w:rsid w:val="79F0361A"/>
    <w:rsid w:val="7A066163"/>
    <w:rsid w:val="7A0D53A7"/>
    <w:rsid w:val="7A2326C8"/>
    <w:rsid w:val="7A320D06"/>
    <w:rsid w:val="7A362B75"/>
    <w:rsid w:val="7A5848F6"/>
    <w:rsid w:val="7A745551"/>
    <w:rsid w:val="7A8A28F0"/>
    <w:rsid w:val="7A95542D"/>
    <w:rsid w:val="7AA17C39"/>
    <w:rsid w:val="7AB3115A"/>
    <w:rsid w:val="7AD9598F"/>
    <w:rsid w:val="7B024B7C"/>
    <w:rsid w:val="7B1623D5"/>
    <w:rsid w:val="7B3107AE"/>
    <w:rsid w:val="7BDC53CD"/>
    <w:rsid w:val="7C08483A"/>
    <w:rsid w:val="7C0861C2"/>
    <w:rsid w:val="7C136915"/>
    <w:rsid w:val="7C541407"/>
    <w:rsid w:val="7C5A2796"/>
    <w:rsid w:val="7C792C1C"/>
    <w:rsid w:val="7C7F4F4E"/>
    <w:rsid w:val="7CA675E7"/>
    <w:rsid w:val="7CA8740A"/>
    <w:rsid w:val="7CC876FF"/>
    <w:rsid w:val="7D0050EB"/>
    <w:rsid w:val="7D3E79C1"/>
    <w:rsid w:val="7D474AC8"/>
    <w:rsid w:val="7D4B3F28"/>
    <w:rsid w:val="7D643B92"/>
    <w:rsid w:val="7D7B6E68"/>
    <w:rsid w:val="7DAA5057"/>
    <w:rsid w:val="7DBF4546"/>
    <w:rsid w:val="7DE642E1"/>
    <w:rsid w:val="7E3C03A5"/>
    <w:rsid w:val="7E412B19"/>
    <w:rsid w:val="7E4B4A8C"/>
    <w:rsid w:val="7E8104AE"/>
    <w:rsid w:val="7EEC216D"/>
    <w:rsid w:val="7EFF7750"/>
    <w:rsid w:val="7F020597"/>
    <w:rsid w:val="7F08472B"/>
    <w:rsid w:val="7F3B42C1"/>
    <w:rsid w:val="7F6E64AA"/>
    <w:rsid w:val="7F8D1710"/>
    <w:rsid w:val="7F963AE5"/>
    <w:rsid w:val="7FA75553"/>
    <w:rsid w:val="7FA77AA0"/>
    <w:rsid w:val="7FC05006"/>
    <w:rsid w:val="7FF43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numPr>
        <w:ilvl w:val="0"/>
        <w:numId w:val="1"/>
      </w:numPr>
      <w:spacing w:before="180" w:after="180" w:line="720" w:lineRule="exact"/>
      <w:ind w:left="0" w:firstLine="0" w:firstLineChars="0"/>
      <w:outlineLvl w:val="0"/>
    </w:pPr>
    <w:rPr>
      <w:b/>
      <w:bCs/>
      <w:kern w:val="44"/>
      <w:sz w:val="36"/>
      <w:szCs w:val="44"/>
    </w:rPr>
  </w:style>
  <w:style w:type="paragraph" w:styleId="3">
    <w:name w:val="heading 4"/>
    <w:basedOn w:val="1"/>
    <w:next w:val="1"/>
    <w:qFormat/>
    <w:uiPriority w:val="0"/>
    <w:pPr>
      <w:keepNext/>
      <w:keepLines/>
      <w:spacing w:before="120" w:after="120" w:line="480" w:lineRule="exact"/>
      <w:outlineLvl w:val="3"/>
    </w:pPr>
    <w:rPr>
      <w:rFonts w:ascii="Times New Roman" w:hAnsi="Times New Roman"/>
      <w:b/>
      <w:bCs/>
      <w:sz w:val="24"/>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widowControl w:val="0"/>
      <w:adjustRightInd w:val="0"/>
      <w:spacing w:line="360" w:lineRule="auto"/>
      <w:ind w:firstLine="632" w:firstLineChars="200"/>
      <w:jc w:val="left"/>
    </w:pPr>
    <w:rPr>
      <w:rFonts w:ascii="宋体" w:hAnsi="宋体" w:eastAsia="宋体" w:cs="Times New Roman"/>
      <w:bCs/>
      <w:color w:val="000000"/>
      <w:kern w:val="2"/>
      <w:sz w:val="30"/>
      <w:szCs w:val="20"/>
      <w:lang w:val="en-US" w:eastAsia="zh-CN" w:bidi="ar-SA"/>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Body Text Indent"/>
    <w:basedOn w:val="1"/>
    <w:next w:val="8"/>
    <w:semiHidden/>
    <w:qFormat/>
    <w:uiPriority w:val="0"/>
    <w:pPr>
      <w:spacing w:after="120"/>
      <w:ind w:left="420" w:leftChars="200"/>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Plain Text"/>
    <w:basedOn w:val="1"/>
    <w:qFormat/>
    <w:uiPriority w:val="0"/>
    <w:rPr>
      <w:rFonts w:ascii="宋体" w:hAnsi="Courier New"/>
      <w:sz w:val="21"/>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7"/>
    <w:qFormat/>
    <w:uiPriority w:val="0"/>
    <w:pPr>
      <w:keepNext w:val="0"/>
      <w:keepLines w:val="0"/>
      <w:widowControl w:val="0"/>
      <w:suppressLineNumbers w:val="0"/>
      <w:spacing w:after="120" w:afterLines="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13">
    <w:name w:val="Body Text First Indent 2"/>
    <w:basedOn w:val="7"/>
    <w:next w:val="12"/>
    <w:qFormat/>
    <w:uiPriority w:val="0"/>
    <w:pPr>
      <w:spacing w:after="120" w:line="240" w:lineRule="auto"/>
      <w:ind w:left="420" w:firstLine="210"/>
    </w:pPr>
    <w:rPr>
      <w:rFonts w:ascii="Calibri" w:hAnsi="Calibri" w:eastAsia="宋体" w:cs="Times New Roman"/>
      <w:sz w:val="21"/>
      <w:szCs w:val="24"/>
    </w:rPr>
  </w:style>
  <w:style w:type="table" w:styleId="15">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样式5"/>
    <w:basedOn w:val="18"/>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8">
    <w:name w:val="正文1"/>
    <w:basedOn w:val="4"/>
    <w:next w:val="1"/>
    <w:autoRedefine/>
    <w:qFormat/>
    <w:uiPriority w:val="0"/>
    <w:pPr>
      <w:snapToGrid w:val="0"/>
      <w:spacing w:line="270" w:lineRule="exact"/>
      <w:jc w:val="center"/>
    </w:pPr>
    <w:rPr>
      <w:spacing w:val="8"/>
      <w:kern w:val="21"/>
      <w:szCs w:val="20"/>
    </w:rPr>
  </w:style>
  <w:style w:type="paragraph" w:customStyle="1" w:styleId="19">
    <w:name w:val="正文(首行缩进)"/>
    <w:basedOn w:val="1"/>
    <w:next w:val="1"/>
    <w:unhideWhenUsed/>
    <w:qFormat/>
    <w:uiPriority w:val="0"/>
    <w:pPr>
      <w:spacing w:beforeLines="0" w:afterLines="0" w:line="360" w:lineRule="auto"/>
      <w:ind w:firstLine="540" w:firstLineChars="225"/>
    </w:pPr>
    <w:rPr>
      <w:rFonts w:hint="default"/>
      <w:snapToGrid w:val="0"/>
      <w:color w:val="000000"/>
      <w:sz w:val="24"/>
    </w:rPr>
  </w:style>
  <w:style w:type="paragraph" w:customStyle="1" w:styleId="20">
    <w:name w:val="Default"/>
    <w:basedOn w:val="21"/>
    <w:next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21">
    <w:name w:val="纯文本1"/>
    <w:basedOn w:val="1"/>
    <w:qFormat/>
    <w:uiPriority w:val="0"/>
    <w:rPr>
      <w:rFonts w:ascii="宋体" w:hAnsi="Courier New" w:cs="Courier New"/>
      <w:szCs w:val="21"/>
    </w:rPr>
  </w:style>
  <w:style w:type="paragraph" w:customStyle="1" w:styleId="22">
    <w:name w:val="默认段落"/>
    <w:basedOn w:val="1"/>
    <w:autoRedefine/>
    <w:qFormat/>
    <w:uiPriority w:val="0"/>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表格文字"/>
    <w:basedOn w:val="26"/>
    <w:next w:val="1"/>
    <w:qFormat/>
    <w:uiPriority w:val="0"/>
    <w:pPr>
      <w:spacing w:line="240" w:lineRule="auto"/>
      <w:jc w:val="center"/>
    </w:pPr>
    <w:rPr>
      <w:b w:val="0"/>
      <w:sz w:val="21"/>
    </w:rPr>
  </w:style>
  <w:style w:type="paragraph" w:customStyle="1" w:styleId="26">
    <w:name w:val="表外"/>
    <w:basedOn w:val="1"/>
    <w:qFormat/>
    <w:uiPriority w:val="0"/>
    <w:pPr>
      <w:ind w:firstLine="0" w:firstLineChars="0"/>
    </w:pPr>
    <w:rPr>
      <w:rFonts w:ascii="Times New Roman"/>
      <w:b/>
      <w:sz w:val="32"/>
    </w:rPr>
  </w:style>
  <w:style w:type="paragraph" w:customStyle="1" w:styleId="27">
    <w:name w:val="小表内容"/>
    <w:basedOn w:val="1"/>
    <w:qFormat/>
    <w:uiPriority w:val="0"/>
    <w:pPr>
      <w:wordWrap w:val="0"/>
      <w:spacing w:line="240" w:lineRule="exact"/>
      <w:ind w:firstLine="0" w:firstLineChars="0"/>
      <w:jc w:val="center"/>
    </w:pPr>
    <w:rPr>
      <w:rFonts w:ascii="宋体" w:hAnsi="宋体" w:eastAsia="宋体" w:cs="Times New Roman"/>
      <w:sz w:val="18"/>
      <w:szCs w:val="21"/>
    </w:rPr>
  </w:style>
  <w:style w:type="paragraph" w:customStyle="1" w:styleId="28">
    <w:name w:val="环评报告书-标题3"/>
    <w:basedOn w:val="1"/>
    <w:next w:val="1"/>
    <w:autoRedefine/>
    <w:qFormat/>
    <w:uiPriority w:val="0"/>
    <w:pPr>
      <w:adjustRightInd/>
      <w:snapToGrid/>
      <w:spacing w:line="360" w:lineRule="auto"/>
      <w:jc w:val="both"/>
      <w:outlineLvl w:val="2"/>
    </w:pPr>
    <w:rPr>
      <w:rFonts w:hint="eastAsia" w:ascii="宋体" w:hAnsi="宋体" w:cs="宋体"/>
      <w:b/>
      <w:sz w:val="24"/>
    </w:rPr>
  </w:style>
  <w:style w:type="paragraph" w:customStyle="1" w:styleId="29">
    <w:name w:val="环评报告书正文"/>
    <w:basedOn w:val="30"/>
    <w:autoRedefine/>
    <w:qFormat/>
    <w:uiPriority w:val="0"/>
    <w:pPr>
      <w:widowControl w:val="0"/>
      <w:tabs>
        <w:tab w:val="left" w:pos="360"/>
        <w:tab w:val="left" w:pos="1620"/>
      </w:tabs>
      <w:kinsoku/>
      <w:autoSpaceDE/>
      <w:autoSpaceDN/>
      <w:ind w:firstLine="382"/>
      <w:textAlignment w:val="auto"/>
    </w:pPr>
    <w:rPr>
      <w:rFonts w:ascii="黑体" w:hAnsi="黑体" w:cs="黑体"/>
      <w:snapToGrid/>
      <w:spacing w:val="0"/>
      <w:kern w:val="2"/>
      <w:lang w:eastAsia="zh-CN"/>
    </w:rPr>
  </w:style>
  <w:style w:type="paragraph" w:customStyle="1" w:styleId="30">
    <w:name w:val="环评正文"/>
    <w:basedOn w:val="1"/>
    <w:next w:val="1"/>
    <w:autoRedefine/>
    <w:qFormat/>
    <w:uiPriority w:val="0"/>
    <w:pPr>
      <w:adjustRightInd/>
      <w:snapToGrid/>
      <w:spacing w:line="360" w:lineRule="auto"/>
      <w:ind w:firstLine="452" w:firstLineChars="200"/>
      <w:jc w:val="both"/>
    </w:pPr>
    <w:rPr>
      <w:rFonts w:ascii="宋体" w:hAnsi="宋体" w:cs="宋体"/>
      <w:spacing w:val="-4"/>
      <w:sz w:val="24"/>
      <w:szCs w:val="24"/>
    </w:rPr>
  </w:style>
  <w:style w:type="paragraph" w:customStyle="1" w:styleId="31">
    <w:name w:val="环评报告书表头"/>
    <w:basedOn w:val="1"/>
    <w:next w:val="1"/>
    <w:autoRedefine/>
    <w:qFormat/>
    <w:uiPriority w:val="0"/>
    <w:pPr>
      <w:autoSpaceDE/>
      <w:autoSpaceDN/>
      <w:adjustRightInd/>
      <w:snapToGrid/>
      <w:spacing w:line="360" w:lineRule="auto"/>
      <w:jc w:val="center"/>
      <w:textAlignment w:val="auto"/>
      <w:outlineLvl w:val="8"/>
    </w:pPr>
    <w:rPr>
      <w:rFonts w:hint="eastAsia" w:ascii="黑体" w:hAnsi="黑体" w:eastAsia="黑体" w:cs="黑体"/>
    </w:rPr>
  </w:style>
  <w:style w:type="table" w:customStyle="1" w:styleId="32">
    <w:name w:val="网格型4"/>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3">
    <w:name w:val="表格内容"/>
    <w:basedOn w:val="1"/>
    <w:next w:val="1"/>
    <w:qFormat/>
    <w:uiPriority w:val="0"/>
    <w:pPr>
      <w:adjustRightInd/>
      <w:snapToGrid/>
      <w:spacing w:line="280" w:lineRule="exact"/>
      <w:jc w:val="center"/>
      <w:textAlignment w:val="center"/>
    </w:pPr>
    <w:rPr>
      <w:rFonts w:ascii="Times New Roman" w:hAnsi="Times New Roman"/>
    </w:rPr>
  </w:style>
  <w:style w:type="paragraph" w:customStyle="1" w:styleId="34">
    <w:name w:val="环评报告书-标题4"/>
    <w:basedOn w:val="1"/>
    <w:next w:val="1"/>
    <w:autoRedefine/>
    <w:qFormat/>
    <w:uiPriority w:val="0"/>
    <w:pPr>
      <w:adjustRightInd/>
      <w:snapToGrid/>
      <w:spacing w:line="360" w:lineRule="auto"/>
      <w:ind w:firstLine="480" w:firstLineChars="200"/>
      <w:textAlignment w:val="auto"/>
      <w:outlineLvl w:val="3"/>
    </w:pPr>
    <w:rPr>
      <w:rFonts w:hint="eastAsia" w:ascii="宋体" w:hAnsi="宋体" w:cs="宋体"/>
      <w:b/>
      <w:bCs/>
      <w:sz w:val="24"/>
    </w:rPr>
  </w:style>
  <w:style w:type="paragraph" w:customStyle="1" w:styleId="35">
    <w:name w:val="环评报告书-标题2"/>
    <w:basedOn w:val="1"/>
    <w:next w:val="1"/>
    <w:autoRedefine/>
    <w:qFormat/>
    <w:uiPriority w:val="0"/>
    <w:pPr>
      <w:adjustRightInd/>
      <w:snapToGrid/>
      <w:spacing w:line="360" w:lineRule="auto"/>
      <w:jc w:val="both"/>
      <w:textAlignment w:val="auto"/>
      <w:outlineLvl w:val="1"/>
    </w:pPr>
    <w:rPr>
      <w:rFonts w:hint="eastAsia" w:ascii="楷体" w:hAnsi="楷体" w:eastAsia="楷体" w:cs="楷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1.wmf"/><Relationship Id="rId35" Type="http://schemas.openxmlformats.org/officeDocument/2006/relationships/oleObject" Target="embeddings/oleObject4.bin"/><Relationship Id="rId34" Type="http://schemas.openxmlformats.org/officeDocument/2006/relationships/image" Target="media/image10.png"/><Relationship Id="rId33" Type="http://schemas.openxmlformats.org/officeDocument/2006/relationships/image" Target="media/image9.png"/><Relationship Id="rId32" Type="http://schemas.openxmlformats.org/officeDocument/2006/relationships/image" Target="media/image8.wmf"/><Relationship Id="rId31" Type="http://schemas.openxmlformats.org/officeDocument/2006/relationships/oleObject" Target="embeddings/oleObject3.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2.bin"/><Relationship Id="rId28" Type="http://schemas.openxmlformats.org/officeDocument/2006/relationships/image" Target="media/image6.png"/><Relationship Id="rId27" Type="http://schemas.openxmlformats.org/officeDocument/2006/relationships/image" Target="media/image5.png"/><Relationship Id="rId26" Type="http://schemas.openxmlformats.org/officeDocument/2006/relationships/image" Target="media/image4.wmf"/><Relationship Id="rId25" Type="http://schemas.openxmlformats.org/officeDocument/2006/relationships/oleObject" Target="embeddings/oleObject1.bin"/><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2053"/>
    <customShpInfo spid="_x0000_s2078"/>
    <customShpInfo spid="_x0000_s2090"/>
    <customShpInfo spid="_x0000_s2103"/>
    <customShpInfo spid="_x0000_s2104"/>
    <customShpInfo spid="_x0000_s2140"/>
    <customShpInfo spid="_x0000_s2144"/>
    <customShpInfo spid="_x0000_s2148"/>
    <customShpInfo spid="_x0000_s2156"/>
    <customShpInfo spid="_x0000_s216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179</Pages>
  <Words>5738</Words>
  <Characters>6175</Characters>
  <TotalTime>14</TotalTime>
  <ScaleCrop>false</ScaleCrop>
  <LinksUpToDate>false</LinksUpToDate>
  <CharactersWithSpaces>6537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2023-11-06T16:42:00Z</dcterms:created>
  <dc:creator>Windows 用户</dc:creator>
  <cp:lastModifiedBy>JHB</cp:lastModifiedBy>
  <dcterms:modified xsi:type="dcterms:W3CDTF">2025-07-10T09:48:02Z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2025-04-15T11:17:02Z</vt:filetime>
  </property>
  <property fmtid="{D5CDD505-2E9C-101B-9397-08002B2CF9AE}" pid="4" name="KSOTemplateDocerSaveRecord">
    <vt:lpwstr>eyJoZGlkIjoiNzgwYzczOWM2ZGU1MjM5MGQ3OTk3MmFjYjcxYjE0ZTYiLCJ1c2VySWQiOiI3MzgzNzQ0MDYifQ==</vt:lpwstr>
  </property>
  <property fmtid="{D5CDD505-2E9C-101B-9397-08002B2CF9AE}" pid="5" name="KSOProductBuildVer">
    <vt:lpwstr>2052-12.1.0.21915</vt:lpwstr>
  </property>
  <property fmtid="{D5CDD505-2E9C-101B-9397-08002B2CF9AE}" pid="6" name="ICV">
    <vt:lpwstr>F4EE4799016A47378E12C4AAEC11C293_12</vt:lpwstr>
  </property>
</Properties>
</file>