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90E9C">
      <w:pPr>
        <w:spacing w:line="360" w:lineRule="auto"/>
        <w:ind w:firstLine="0" w:firstLineChars="0"/>
        <w:rPr>
          <w:rFonts w:ascii="Times New Roman" w:hAnsi="Times New Roman" w:cs="Times New Roman"/>
        </w:rPr>
      </w:pPr>
      <w:r>
        <w:rPr>
          <w:rFonts w:ascii="Times New Roman" w:hAnsi="Times New Roman" w:cs="Times New Roman"/>
        </w:rPr>
        <w:drawing>
          <wp:inline distT="0" distB="0" distL="0" distR="0">
            <wp:extent cx="5274310" cy="7800975"/>
            <wp:effectExtent l="0" t="0" r="2540" b="9525"/>
            <wp:docPr id="13347498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9852"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800975"/>
                    </a:xfrm>
                    <a:prstGeom prst="rect">
                      <a:avLst/>
                    </a:prstGeom>
                    <a:noFill/>
                    <a:ln>
                      <a:noFill/>
                    </a:ln>
                  </pic:spPr>
                </pic:pic>
              </a:graphicData>
            </a:graphic>
          </wp:inline>
        </w:drawing>
      </w:r>
    </w:p>
    <w:p w14:paraId="192249C5">
      <w:pPr>
        <w:ind w:firstLine="480"/>
        <w:rPr>
          <w:rFonts w:ascii="Times New Roman" w:hAnsi="Times New Roman" w:cs="Times New Roman"/>
        </w:rPr>
      </w:pPr>
    </w:p>
    <w:p w14:paraId="7C856C70">
      <w:pPr>
        <w:ind w:firstLine="480"/>
        <w:rPr>
          <w:rFonts w:ascii="Times New Roman" w:hAnsi="Times New Roman" w:cs="Times New Roman"/>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ascii="Times New Roman" w:hAnsi="Times New Roman" w:cs="Times New Roman"/>
          <w:lang w:val="zh-CN"/>
        </w:rPr>
        <w:id w:val="281161760"/>
        <w:docPartObj>
          <w:docPartGallery w:val="Table of Contents"/>
          <w:docPartUnique/>
        </w:docPartObj>
      </w:sdtPr>
      <w:sdtEndPr>
        <w:rPr>
          <w:rFonts w:ascii="Times New Roman" w:hAnsi="Times New Roman" w:cs="Times New Roman"/>
          <w:lang w:val="zh-CN"/>
        </w:rPr>
      </w:sdtEndPr>
      <w:sdtContent>
        <w:p w14:paraId="79E3F3E8">
          <w:pPr>
            <w:spacing w:line="240" w:lineRule="auto"/>
            <w:ind w:firstLine="0" w:firstLineChars="0"/>
            <w:jc w:val="center"/>
            <w:rPr>
              <w:rFonts w:ascii="Times New Roman" w:hAnsi="Times New Roman" w:cs="Times New Roman"/>
              <w:sz w:val="30"/>
              <w:szCs w:val="30"/>
            </w:rPr>
          </w:pPr>
          <w:r>
            <w:rPr>
              <w:rFonts w:ascii="Times New Roman" w:hAnsi="Times New Roman" w:cs="Times New Roman"/>
              <w:sz w:val="30"/>
              <w:szCs w:val="30"/>
            </w:rPr>
            <w:t>目  录</w:t>
          </w:r>
        </w:p>
        <w:p w14:paraId="50E7C010">
          <w:pPr>
            <w:pStyle w:val="7"/>
            <w:rPr>
              <w:rFonts w:hint="eastAsia" w:asciiTheme="minorHAnsi" w:hAnsiTheme="minorHAnsi" w:eastAsiaTheme="minorEastAsia" w:cstheme="minorBidi"/>
              <w:b w:val="0"/>
              <w:bCs w:val="0"/>
              <w:sz w:val="22"/>
              <w14:ligatures w14:val="standardContextual"/>
            </w:rPr>
          </w:pPr>
          <w:r>
            <w:rPr>
              <w:rFonts w:ascii="Times New Roman" w:hAnsi="Times New Roman" w:cs="Times New Roman"/>
              <w:lang w:val="zh-CN"/>
            </w:rPr>
            <w:fldChar w:fldCharType="begin"/>
          </w:r>
          <w:r>
            <w:rPr>
              <w:rFonts w:ascii="Times New Roman" w:hAnsi="Times New Roman" w:cs="Times New Roman"/>
              <w:lang w:val="zh-CN"/>
            </w:rPr>
            <w:instrText xml:space="preserve"> TOC \o "1-3" \h \z \u </w:instrText>
          </w:r>
          <w:r>
            <w:rPr>
              <w:rFonts w:ascii="Times New Roman" w:hAnsi="Times New Roman" w:cs="Times New Roman"/>
              <w:lang w:val="zh-CN"/>
            </w:rPr>
            <w:fldChar w:fldCharType="separate"/>
          </w:r>
          <w:r>
            <w:fldChar w:fldCharType="begin"/>
          </w:r>
          <w:r>
            <w:instrText xml:space="preserve"> HYPERLINK \l "_Toc192143804" </w:instrText>
          </w:r>
          <w:r>
            <w:fldChar w:fldCharType="separate"/>
          </w:r>
          <w:r>
            <w:rPr>
              <w:rStyle w:val="12"/>
              <w:rFonts w:hint="eastAsia" w:ascii="Times New Roman" w:hAnsi="Times New Roman" w:cs="Times New Roman"/>
            </w:rPr>
            <w:t>1 概述</w:t>
          </w:r>
          <w:r>
            <w:rPr>
              <w:rFonts w:hint="eastAsia"/>
            </w:rPr>
            <w:tab/>
          </w:r>
          <w:r>
            <w:rPr>
              <w:rFonts w:hint="eastAsia"/>
            </w:rPr>
            <w:fldChar w:fldCharType="begin"/>
          </w:r>
          <w:r>
            <w:rPr>
              <w:rFonts w:hint="eastAsia"/>
            </w:rPr>
            <w:instrText xml:space="preserve"> </w:instrText>
          </w:r>
          <w:r>
            <w:instrText xml:space="preserve">PAGEREF _Toc192143804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5C00412">
          <w:pPr>
            <w:pStyle w:val="7"/>
            <w:rPr>
              <w:rFonts w:hint="eastAsia" w:asciiTheme="minorHAnsi" w:hAnsiTheme="minorHAnsi" w:eastAsiaTheme="minorEastAsia" w:cstheme="minorBidi"/>
              <w:b w:val="0"/>
              <w:bCs w:val="0"/>
              <w:sz w:val="22"/>
              <w14:ligatures w14:val="standardContextual"/>
            </w:rPr>
          </w:pPr>
          <w:r>
            <w:fldChar w:fldCharType="begin"/>
          </w:r>
          <w:r>
            <w:instrText xml:space="preserve"> HYPERLINK \l "_Toc192143805" </w:instrText>
          </w:r>
          <w:r>
            <w:fldChar w:fldCharType="separate"/>
          </w:r>
          <w:r>
            <w:rPr>
              <w:rStyle w:val="12"/>
              <w:rFonts w:hint="eastAsia" w:ascii="Times New Roman" w:hAnsi="Times New Roman" w:cs="Times New Roman"/>
            </w:rPr>
            <w:t>2 首次环境影响评价信息公开情况</w:t>
          </w:r>
          <w:r>
            <w:rPr>
              <w:rFonts w:hint="eastAsia"/>
            </w:rPr>
            <w:tab/>
          </w:r>
          <w:r>
            <w:rPr>
              <w:rFonts w:hint="eastAsia"/>
            </w:rPr>
            <w:fldChar w:fldCharType="begin"/>
          </w:r>
          <w:r>
            <w:rPr>
              <w:rFonts w:hint="eastAsia"/>
            </w:rPr>
            <w:instrText xml:space="preserve"> </w:instrText>
          </w:r>
          <w:r>
            <w:instrText xml:space="preserve">PAGEREF _Toc192143805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26913B6">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"_Toc192143806" </w:instrText>
          </w:r>
          <w:r>
            <w:fldChar w:fldCharType="separate"/>
          </w:r>
          <w:r>
            <w:rPr>
              <w:rStyle w:val="12"/>
              <w:rFonts w:hint="eastAsia" w:cs="Times New Roman"/>
            </w:rPr>
            <w:t>2.1 公开内容及日期</w:t>
          </w:r>
          <w:r>
            <w:rPr>
              <w:rFonts w:hint="eastAsia"/>
            </w:rPr>
            <w:tab/>
          </w:r>
          <w:r>
            <w:rPr>
              <w:rFonts w:hint="eastAsia"/>
            </w:rPr>
            <w:fldChar w:fldCharType="begin"/>
          </w:r>
          <w:r>
            <w:rPr>
              <w:rFonts w:hint="eastAsia"/>
            </w:rPr>
            <w:instrText xml:space="preserve"> </w:instrText>
          </w:r>
          <w:r>
            <w:instrText xml:space="preserve">PAGEREF _Toc192143806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425F98B">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"_Toc192143807" </w:instrText>
          </w:r>
          <w:r>
            <w:fldChar w:fldCharType="separate"/>
          </w:r>
          <w:r>
            <w:rPr>
              <w:rStyle w:val="12"/>
              <w:rFonts w:hint="eastAsia" w:cs="Times New Roman"/>
            </w:rPr>
            <w:t>2.2 公开方式</w:t>
          </w:r>
          <w:r>
            <w:rPr>
              <w:rFonts w:hint="eastAsia"/>
            </w:rPr>
            <w:tab/>
          </w:r>
          <w:r>
            <w:rPr>
              <w:rFonts w:hint="eastAsia"/>
            </w:rPr>
            <w:fldChar w:fldCharType="begin"/>
          </w:r>
          <w:r>
            <w:rPr>
              <w:rFonts w:hint="eastAsia"/>
            </w:rPr>
            <w:instrText xml:space="preserve"> </w:instrText>
          </w:r>
          <w:r>
            <w:instrText xml:space="preserve">PAGEREF _Toc192143807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FE32DD4">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"_Toc192143808" </w:instrText>
          </w:r>
          <w:r>
            <w:fldChar w:fldCharType="separate"/>
          </w:r>
          <w:r>
            <w:rPr>
              <w:rStyle w:val="12"/>
              <w:rFonts w:hint="eastAsia" w:ascii="Times New Roman" w:hAnsi="Times New Roman" w:cs="Times New Roman"/>
            </w:rPr>
            <w:t>2.2.1 网络</w:t>
          </w:r>
          <w:r>
            <w:rPr>
              <w:rFonts w:hint="eastAsia"/>
            </w:rPr>
            <w:tab/>
          </w:r>
          <w:r>
            <w:rPr>
              <w:rFonts w:hint="eastAsia"/>
            </w:rPr>
            <w:fldChar w:fldCharType="begin"/>
          </w:r>
          <w:r>
            <w:rPr>
              <w:rFonts w:hint="eastAsia"/>
            </w:rPr>
            <w:instrText xml:space="preserve"> </w:instrText>
          </w:r>
          <w:r>
            <w:instrText xml:space="preserve">PAGEREF _Toc192143808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961D9CE">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"_Toc192143809" </w:instrText>
          </w:r>
          <w:r>
            <w:fldChar w:fldCharType="separate"/>
          </w:r>
          <w:r>
            <w:rPr>
              <w:rStyle w:val="12"/>
              <w:rFonts w:hint="eastAsia" w:ascii="Times New Roman" w:hAnsi="Times New Roman" w:cs="Times New Roman"/>
            </w:rPr>
            <w:t>2.2.2其他</w:t>
          </w:r>
          <w:r>
            <w:rPr>
              <w:rFonts w:hint="eastAsia"/>
            </w:rPr>
            <w:tab/>
          </w:r>
          <w:r>
            <w:rPr>
              <w:rFonts w:hint="eastAsia"/>
            </w:rPr>
            <w:fldChar w:fldCharType="begin"/>
          </w:r>
          <w:r>
            <w:rPr>
              <w:rFonts w:hint="eastAsia"/>
            </w:rPr>
            <w:instrText xml:space="preserve"> </w:instrText>
          </w:r>
          <w:r>
            <w:instrText xml:space="preserve">PAGEREF _Toc192143809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69EDB216">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"_Toc192143810" </w:instrText>
          </w:r>
          <w:r>
            <w:fldChar w:fldCharType="separate"/>
          </w:r>
          <w:r>
            <w:rPr>
              <w:rStyle w:val="12"/>
              <w:rFonts w:hint="eastAsia" w:cs="Times New Roman"/>
            </w:rPr>
            <w:t>2.3 公众意见情况</w:t>
          </w:r>
          <w:r>
            <w:rPr>
              <w:rFonts w:hint="eastAsia"/>
            </w:rPr>
            <w:tab/>
          </w:r>
          <w:r>
            <w:rPr>
              <w:rFonts w:hint="eastAsia"/>
            </w:rPr>
            <w:fldChar w:fldCharType="begin"/>
          </w:r>
          <w:r>
            <w:rPr>
              <w:rFonts w:hint="eastAsia"/>
            </w:rPr>
            <w:instrText xml:space="preserve"> </w:instrText>
          </w:r>
          <w:r>
            <w:instrText xml:space="preserve">PAGEREF _Toc192143810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5ED5F8AA">
          <w:pPr>
            <w:pStyle w:val="7"/>
            <w:rPr>
              <w:rFonts w:hint="eastAsia" w:asciiTheme="minorHAnsi" w:hAnsiTheme="minorHAnsi" w:eastAsiaTheme="minorEastAsia" w:cstheme="minorBidi"/>
              <w:b w:val="0"/>
              <w:bCs w:val="0"/>
              <w:sz w:val="22"/>
              <w14:ligatures w14:val="standardContextual"/>
            </w:rPr>
          </w:pPr>
          <w:r>
            <w:fldChar w:fldCharType="begin"/>
          </w:r>
          <w:r>
            <w:instrText xml:space="preserve"> HYPERLINK \l "_Toc192143811" </w:instrText>
          </w:r>
          <w:r>
            <w:fldChar w:fldCharType="separate"/>
          </w:r>
          <w:r>
            <w:rPr>
              <w:rStyle w:val="12"/>
              <w:rFonts w:hint="eastAsia" w:ascii="Times New Roman" w:hAnsi="Times New Roman" w:cs="Times New Roman"/>
            </w:rPr>
            <w:t>3 征求意见稿公示情况</w:t>
          </w:r>
          <w:r>
            <w:rPr>
              <w:rFonts w:hint="eastAsia"/>
            </w:rPr>
            <w:tab/>
          </w:r>
          <w:r>
            <w:rPr>
              <w:rFonts w:hint="eastAsia"/>
            </w:rPr>
            <w:fldChar w:fldCharType="begin"/>
          </w:r>
          <w:r>
            <w:rPr>
              <w:rFonts w:hint="eastAsia"/>
            </w:rPr>
            <w:instrText xml:space="preserve"> </w:instrText>
          </w:r>
          <w:r>
            <w:instrText xml:space="preserve">PAGEREF _Toc192143811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51B18991">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"_Toc192143812" </w:instrText>
          </w:r>
          <w:r>
            <w:fldChar w:fldCharType="separate"/>
          </w:r>
          <w:r>
            <w:rPr>
              <w:rStyle w:val="12"/>
              <w:rFonts w:hint="eastAsia" w:cs="Times New Roman"/>
            </w:rPr>
            <w:t>3.1 公示内容及时限</w:t>
          </w:r>
          <w:r>
            <w:rPr>
              <w:rFonts w:hint="eastAsia"/>
            </w:rPr>
            <w:tab/>
          </w:r>
          <w:r>
            <w:rPr>
              <w:rFonts w:hint="eastAsia"/>
            </w:rPr>
            <w:fldChar w:fldCharType="begin"/>
          </w:r>
          <w:r>
            <w:rPr>
              <w:rFonts w:hint="eastAsia"/>
            </w:rPr>
            <w:instrText xml:space="preserve"> </w:instrText>
          </w:r>
          <w:r>
            <w:instrText xml:space="preserve">PAGEREF _Toc192143812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22F76A87">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"_Toc192143813" </w:instrText>
          </w:r>
          <w:r>
            <w:fldChar w:fldCharType="separate"/>
          </w:r>
          <w:r>
            <w:rPr>
              <w:rStyle w:val="12"/>
              <w:rFonts w:hint="eastAsia" w:cs="Times New Roman"/>
            </w:rPr>
            <w:t>3.2 公示方式</w:t>
          </w:r>
          <w:r>
            <w:rPr>
              <w:rFonts w:hint="eastAsia"/>
            </w:rPr>
            <w:tab/>
          </w:r>
          <w:r>
            <w:rPr>
              <w:rFonts w:hint="eastAsia"/>
            </w:rPr>
            <w:fldChar w:fldCharType="begin"/>
          </w:r>
          <w:r>
            <w:rPr>
              <w:rFonts w:hint="eastAsia"/>
            </w:rPr>
            <w:instrText xml:space="preserve"> </w:instrText>
          </w:r>
          <w:r>
            <w:instrText xml:space="preserve">PAGEREF _Toc192143813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8BE7146">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"_Toc192143814" </w:instrText>
          </w:r>
          <w:r>
            <w:fldChar w:fldCharType="separate"/>
          </w:r>
          <w:r>
            <w:rPr>
              <w:rStyle w:val="12"/>
              <w:rFonts w:hint="eastAsia" w:ascii="Times New Roman" w:hAnsi="Times New Roman" w:cs="Times New Roman"/>
            </w:rPr>
            <w:t>3.2.1 网络</w:t>
          </w:r>
          <w:r>
            <w:rPr>
              <w:rFonts w:hint="eastAsia"/>
            </w:rPr>
            <w:tab/>
          </w:r>
          <w:r>
            <w:rPr>
              <w:rFonts w:hint="eastAsia"/>
            </w:rPr>
            <w:fldChar w:fldCharType="begin"/>
          </w:r>
          <w:r>
            <w:rPr>
              <w:rFonts w:hint="eastAsia"/>
            </w:rPr>
            <w:instrText xml:space="preserve"> </w:instrText>
          </w:r>
          <w:r>
            <w:instrText xml:space="preserve">PAGEREF _Toc192143814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D0C2EB3">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"_Toc192143815" </w:instrText>
          </w:r>
          <w:r>
            <w:fldChar w:fldCharType="separate"/>
          </w:r>
          <w:r>
            <w:rPr>
              <w:rStyle w:val="12"/>
              <w:rFonts w:hint="eastAsia" w:ascii="Times New Roman" w:hAnsi="Times New Roman" w:cs="Times New Roman"/>
            </w:rPr>
            <w:t>3.2.2 报纸</w:t>
          </w:r>
          <w:r>
            <w:rPr>
              <w:rFonts w:hint="eastAsia"/>
            </w:rPr>
            <w:tab/>
          </w:r>
          <w:r>
            <w:rPr>
              <w:rFonts w:hint="eastAsia"/>
            </w:rPr>
            <w:fldChar w:fldCharType="begin"/>
          </w:r>
          <w:r>
            <w:rPr>
              <w:rFonts w:hint="eastAsia"/>
            </w:rPr>
            <w:instrText xml:space="preserve"> </w:instrText>
          </w:r>
          <w:r>
            <w:instrText xml:space="preserve">PAGEREF _Toc192143815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27683935">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"_Toc192143816" </w:instrText>
          </w:r>
          <w:r>
            <w:fldChar w:fldCharType="separate"/>
          </w:r>
          <w:r>
            <w:rPr>
              <w:rStyle w:val="12"/>
              <w:rFonts w:hint="eastAsia" w:ascii="Times New Roman" w:hAnsi="Times New Roman" w:cs="Times New Roman"/>
            </w:rPr>
            <w:t>3.2.3 张贴公告</w:t>
          </w:r>
          <w:r>
            <w:rPr>
              <w:rFonts w:hint="eastAsia"/>
            </w:rPr>
            <w:tab/>
          </w:r>
          <w:r>
            <w:rPr>
              <w:rFonts w:hint="eastAsia"/>
            </w:rPr>
            <w:fldChar w:fldCharType="begin"/>
          </w:r>
          <w:r>
            <w:rPr>
              <w:rFonts w:hint="eastAsia"/>
            </w:rPr>
            <w:instrText xml:space="preserve"> </w:instrText>
          </w:r>
          <w:r>
            <w:instrText xml:space="preserve">PAGEREF _Toc192143816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64677839">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"_Toc192143817" </w:instrText>
          </w:r>
          <w:r>
            <w:fldChar w:fldCharType="separate"/>
          </w:r>
          <w:r>
            <w:rPr>
              <w:rStyle w:val="12"/>
              <w:rFonts w:hint="eastAsia" w:ascii="Times New Roman" w:hAnsi="Times New Roman" w:cs="Times New Roman"/>
            </w:rPr>
            <w:t>3.2.4其他</w:t>
          </w:r>
          <w:r>
            <w:rPr>
              <w:rFonts w:hint="eastAsia"/>
            </w:rPr>
            <w:tab/>
          </w:r>
          <w:r>
            <w:rPr>
              <w:rFonts w:hint="eastAsia"/>
            </w:rPr>
            <w:fldChar w:fldCharType="begin"/>
          </w:r>
          <w:r>
            <w:rPr>
              <w:rFonts w:hint="eastAsia"/>
            </w:rPr>
            <w:instrText xml:space="preserve"> </w:instrText>
          </w:r>
          <w:r>
            <w:instrText xml:space="preserve">PAGEREF _Toc192143817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707C17F8">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"_Toc192143818" </w:instrText>
          </w:r>
          <w:r>
            <w:fldChar w:fldCharType="separate"/>
          </w:r>
          <w:r>
            <w:rPr>
              <w:rStyle w:val="12"/>
              <w:rFonts w:hint="eastAsia" w:cs="Times New Roman"/>
            </w:rPr>
            <w:t>3.3查阅情况</w:t>
          </w:r>
          <w:r>
            <w:rPr>
              <w:rFonts w:hint="eastAsia"/>
            </w:rPr>
            <w:tab/>
          </w:r>
          <w:r>
            <w:rPr>
              <w:rFonts w:hint="eastAsia"/>
            </w:rPr>
            <w:fldChar w:fldCharType="begin"/>
          </w:r>
          <w:r>
            <w:rPr>
              <w:rFonts w:hint="eastAsia"/>
            </w:rPr>
            <w:instrText xml:space="preserve"> </w:instrText>
          </w:r>
          <w:r>
            <w:instrText xml:space="preserve">PAGEREF _Toc192143818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63B06932">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"_Toc192143819" </w:instrText>
          </w:r>
          <w:r>
            <w:fldChar w:fldCharType="separate"/>
          </w:r>
          <w:r>
            <w:rPr>
              <w:rStyle w:val="12"/>
              <w:rFonts w:hint="eastAsia" w:cs="Times New Roman"/>
            </w:rPr>
            <w:t>3.4公众提出意见情况</w:t>
          </w:r>
          <w:r>
            <w:rPr>
              <w:rFonts w:hint="eastAsia"/>
            </w:rPr>
            <w:tab/>
          </w:r>
          <w:r>
            <w:rPr>
              <w:rFonts w:hint="eastAsia"/>
            </w:rPr>
            <w:fldChar w:fldCharType="begin"/>
          </w:r>
          <w:r>
            <w:rPr>
              <w:rFonts w:hint="eastAsia"/>
            </w:rPr>
            <w:instrText xml:space="preserve"> </w:instrText>
          </w:r>
          <w:r>
            <w:instrText xml:space="preserve">PAGEREF _Toc192143819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01C096C8">
          <w:pPr>
            <w:pStyle w:val="7"/>
            <w:rPr>
              <w:rFonts w:hint="eastAsia" w:asciiTheme="minorHAnsi" w:hAnsiTheme="minorHAnsi" w:eastAsiaTheme="minorEastAsia" w:cstheme="minorBidi"/>
              <w:b w:val="0"/>
              <w:bCs w:val="0"/>
              <w:sz w:val="22"/>
              <w14:ligatures w14:val="standardContextual"/>
            </w:rPr>
          </w:pPr>
          <w:r>
            <w:fldChar w:fldCharType="begin"/>
          </w:r>
          <w:r>
            <w:instrText xml:space="preserve"> HYPERLINK \l "_Toc192143820" </w:instrText>
          </w:r>
          <w:r>
            <w:fldChar w:fldCharType="separate"/>
          </w:r>
          <w:r>
            <w:rPr>
              <w:rStyle w:val="12"/>
              <w:rFonts w:hint="eastAsia" w:ascii="Times New Roman" w:hAnsi="Times New Roman" w:cs="Times New Roman"/>
            </w:rPr>
            <w:t>4其他公众参与情况</w:t>
          </w:r>
          <w:r>
            <w:rPr>
              <w:rFonts w:hint="eastAsia"/>
            </w:rPr>
            <w:tab/>
          </w:r>
          <w:r>
            <w:rPr>
              <w:rFonts w:hint="eastAsia"/>
            </w:rPr>
            <w:fldChar w:fldCharType="begin"/>
          </w:r>
          <w:r>
            <w:rPr>
              <w:rFonts w:hint="eastAsia"/>
            </w:rPr>
            <w:instrText xml:space="preserve"> </w:instrText>
          </w:r>
          <w:r>
            <w:instrText xml:space="preserve">PAGEREF _Toc192143820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5465348C">
          <w:pPr>
            <w:pStyle w:val="7"/>
            <w:rPr>
              <w:rFonts w:hint="eastAsia" w:asciiTheme="minorHAnsi" w:hAnsiTheme="minorHAnsi" w:eastAsiaTheme="minorEastAsia" w:cstheme="minorBidi"/>
              <w:b w:val="0"/>
              <w:bCs w:val="0"/>
              <w:sz w:val="22"/>
              <w14:ligatures w14:val="standardContextual"/>
            </w:rPr>
          </w:pPr>
          <w:r>
            <w:fldChar w:fldCharType="begin"/>
          </w:r>
          <w:r>
            <w:instrText xml:space="preserve"> HYPERLINK \l "_Toc192143821" </w:instrText>
          </w:r>
          <w:r>
            <w:fldChar w:fldCharType="separate"/>
          </w:r>
          <w:r>
            <w:rPr>
              <w:rStyle w:val="12"/>
              <w:rFonts w:hint="eastAsia" w:ascii="Times New Roman" w:hAnsi="Times New Roman" w:cs="Times New Roman"/>
            </w:rPr>
            <w:t>5 公众意见处理情况</w:t>
          </w:r>
          <w:r>
            <w:rPr>
              <w:rFonts w:hint="eastAsia"/>
            </w:rPr>
            <w:tab/>
          </w:r>
          <w:r>
            <w:rPr>
              <w:rFonts w:hint="eastAsia"/>
            </w:rPr>
            <w:fldChar w:fldCharType="begin"/>
          </w:r>
          <w:r>
            <w:rPr>
              <w:rFonts w:hint="eastAsia"/>
            </w:rPr>
            <w:instrText xml:space="preserve"> </w:instrText>
          </w:r>
          <w:r>
            <w:instrText xml:space="preserve">PAGEREF _Toc192143821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499DBA0D">
          <w:pPr>
            <w:pStyle w:val="7"/>
            <w:rPr>
              <w:rFonts w:hint="eastAsia" w:asciiTheme="minorHAnsi" w:hAnsiTheme="minorHAnsi" w:eastAsiaTheme="minorEastAsia" w:cstheme="minorBidi"/>
              <w:b w:val="0"/>
              <w:bCs w:val="0"/>
              <w:sz w:val="22"/>
              <w14:ligatures w14:val="standardContextual"/>
            </w:rPr>
          </w:pPr>
          <w:r>
            <w:fldChar w:fldCharType="begin"/>
          </w:r>
          <w:r>
            <w:instrText xml:space="preserve"> HYPERLINK \l "_Toc192143822" </w:instrText>
          </w:r>
          <w:r>
            <w:fldChar w:fldCharType="separate"/>
          </w:r>
          <w:r>
            <w:rPr>
              <w:rStyle w:val="12"/>
              <w:rFonts w:hint="eastAsia" w:ascii="Times New Roman" w:hAnsi="Times New Roman" w:cs="Times New Roman"/>
            </w:rPr>
            <w:t>6 拟报批公示情况</w:t>
          </w:r>
          <w:r>
            <w:rPr>
              <w:rFonts w:hint="eastAsia"/>
            </w:rPr>
            <w:tab/>
          </w:r>
          <w:r>
            <w:rPr>
              <w:rFonts w:hint="eastAsia"/>
            </w:rPr>
            <w:fldChar w:fldCharType="begin"/>
          </w:r>
          <w:r>
            <w:rPr>
              <w:rFonts w:hint="eastAsia"/>
            </w:rPr>
            <w:instrText xml:space="preserve"> </w:instrText>
          </w:r>
          <w:r>
            <w:instrText xml:space="preserve">PAGEREF _Toc192143822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42F75160">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"_Toc192143823" </w:instrText>
          </w:r>
          <w:r>
            <w:fldChar w:fldCharType="separate"/>
          </w:r>
          <w:r>
            <w:rPr>
              <w:rStyle w:val="12"/>
              <w:rFonts w:hint="eastAsia" w:cs="Times New Roman"/>
              <w:bCs/>
            </w:rPr>
            <w:t>6.1 公开内容及日期</w:t>
          </w:r>
          <w:r>
            <w:rPr>
              <w:rFonts w:hint="eastAsia"/>
            </w:rPr>
            <w:tab/>
          </w:r>
          <w:r>
            <w:rPr>
              <w:rFonts w:hint="eastAsia"/>
            </w:rPr>
            <w:fldChar w:fldCharType="begin"/>
          </w:r>
          <w:r>
            <w:rPr>
              <w:rFonts w:hint="eastAsia"/>
            </w:rPr>
            <w:instrText xml:space="preserve"> </w:instrText>
          </w:r>
          <w:r>
            <w:instrText xml:space="preserve">PAGEREF _Toc192143823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24F9A2BF">
          <w:pPr>
            <w:pStyle w:val="8"/>
            <w:tabs>
              <w:tab w:val="right" w:leader="dot" w:pos="8296"/>
            </w:tabs>
            <w:ind w:left="480" w:firstLine="480"/>
            <w:rPr>
              <w:rFonts w:hint="eastAsia" w:asciiTheme="minorHAnsi" w:hAnsiTheme="minorHAnsi" w:eastAsiaTheme="minorEastAsia" w:cstheme="minorBidi"/>
              <w:sz w:val="22"/>
              <w14:ligatures w14:val="standardContextual"/>
            </w:rPr>
          </w:pPr>
          <w:r>
            <w:fldChar w:fldCharType="begin"/>
          </w:r>
          <w:r>
            <w:instrText xml:space="preserve"> HYPERLINK \l "_Toc192143824" </w:instrText>
          </w:r>
          <w:r>
            <w:fldChar w:fldCharType="separate"/>
          </w:r>
          <w:r>
            <w:rPr>
              <w:rStyle w:val="12"/>
              <w:rFonts w:hint="eastAsia" w:cs="Times New Roman"/>
              <w:bCs/>
            </w:rPr>
            <w:t>6.2 公开方式</w:t>
          </w:r>
          <w:r>
            <w:rPr>
              <w:rFonts w:hint="eastAsia"/>
            </w:rPr>
            <w:tab/>
          </w:r>
          <w:r>
            <w:rPr>
              <w:rFonts w:hint="eastAsia"/>
            </w:rPr>
            <w:fldChar w:fldCharType="begin"/>
          </w:r>
          <w:r>
            <w:rPr>
              <w:rFonts w:hint="eastAsia"/>
            </w:rPr>
            <w:instrText xml:space="preserve"> </w:instrText>
          </w:r>
          <w:r>
            <w:instrText xml:space="preserve">PAGEREF _Toc192143824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7E54F2F">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"_Toc192143825" </w:instrText>
          </w:r>
          <w:r>
            <w:fldChar w:fldCharType="separate"/>
          </w:r>
          <w:r>
            <w:rPr>
              <w:rStyle w:val="12"/>
              <w:rFonts w:hint="eastAsia" w:ascii="Times New Roman" w:hAnsi="Times New Roman" w:cs="Times New Roman"/>
              <w:bCs/>
            </w:rPr>
            <w:t>6.2.1 网络</w:t>
          </w:r>
          <w:r>
            <w:rPr>
              <w:rFonts w:hint="eastAsia"/>
            </w:rPr>
            <w:tab/>
          </w:r>
          <w:r>
            <w:rPr>
              <w:rFonts w:hint="eastAsia"/>
            </w:rPr>
            <w:fldChar w:fldCharType="begin"/>
          </w:r>
          <w:r>
            <w:rPr>
              <w:rFonts w:hint="eastAsia"/>
            </w:rPr>
            <w:instrText xml:space="preserve"> </w:instrText>
          </w:r>
          <w:r>
            <w:instrText xml:space="preserve">PAGEREF _Toc192143825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531B70BA">
          <w:pPr>
            <w:pStyle w:val="4"/>
            <w:tabs>
              <w:tab w:val="right" w:leader="dot" w:pos="8296"/>
            </w:tabs>
            <w:ind w:left="960" w:firstLine="480"/>
            <w:rPr>
              <w:rFonts w:hint="eastAsia" w:asciiTheme="minorHAnsi" w:hAnsiTheme="minorHAnsi" w:eastAsiaTheme="minorEastAsia" w:cstheme="minorBidi"/>
              <w:sz w:val="22"/>
              <w14:ligatures w14:val="standardContextual"/>
            </w:rPr>
          </w:pPr>
          <w:r>
            <w:fldChar w:fldCharType="begin"/>
          </w:r>
          <w:r>
            <w:instrText xml:space="preserve"> HYPERLINK \l "_Toc192143826" </w:instrText>
          </w:r>
          <w:r>
            <w:fldChar w:fldCharType="separate"/>
          </w:r>
          <w:r>
            <w:rPr>
              <w:rStyle w:val="12"/>
              <w:rFonts w:hint="eastAsia" w:ascii="Times New Roman" w:hAnsi="Times New Roman" w:cs="Times New Roman"/>
            </w:rPr>
            <w:t>6.2.2其他</w:t>
          </w:r>
          <w:r>
            <w:rPr>
              <w:rFonts w:hint="eastAsia"/>
            </w:rPr>
            <w:tab/>
          </w:r>
          <w:r>
            <w:rPr>
              <w:rFonts w:hint="eastAsia"/>
            </w:rPr>
            <w:fldChar w:fldCharType="begin"/>
          </w:r>
          <w:r>
            <w:rPr>
              <w:rFonts w:hint="eastAsia"/>
            </w:rPr>
            <w:instrText xml:space="preserve"> </w:instrText>
          </w:r>
          <w:r>
            <w:instrText xml:space="preserve">PAGEREF _Toc192143826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5EC06151">
          <w:pPr>
            <w:pStyle w:val="7"/>
            <w:rPr>
              <w:rFonts w:hint="eastAsia" w:asciiTheme="minorHAnsi" w:hAnsiTheme="minorHAnsi" w:eastAsiaTheme="minorEastAsia" w:cstheme="minorBidi"/>
              <w:b w:val="0"/>
              <w:bCs w:val="0"/>
              <w:sz w:val="22"/>
              <w14:ligatures w14:val="standardContextual"/>
            </w:rPr>
          </w:pPr>
          <w:r>
            <w:fldChar w:fldCharType="begin"/>
          </w:r>
          <w:r>
            <w:instrText xml:space="preserve"> HYPERLINK \l "_Toc192143827" </w:instrText>
          </w:r>
          <w:r>
            <w:fldChar w:fldCharType="separate"/>
          </w:r>
          <w:r>
            <w:rPr>
              <w:rStyle w:val="12"/>
              <w:rFonts w:hint="eastAsia" w:ascii="Times New Roman" w:hAnsi="Times New Roman" w:cs="Times New Roman"/>
            </w:rPr>
            <w:t>6 其他</w:t>
          </w:r>
          <w:r>
            <w:rPr>
              <w:rFonts w:hint="eastAsia"/>
            </w:rPr>
            <w:tab/>
          </w:r>
          <w:r>
            <w:rPr>
              <w:rFonts w:hint="eastAsia"/>
            </w:rPr>
            <w:fldChar w:fldCharType="begin"/>
          </w:r>
          <w:r>
            <w:rPr>
              <w:rFonts w:hint="eastAsia"/>
            </w:rPr>
            <w:instrText xml:space="preserve"> </w:instrText>
          </w:r>
          <w:r>
            <w:instrText xml:space="preserve">PAGEREF _Toc192143827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63CC1A0A">
          <w:pPr>
            <w:pStyle w:val="7"/>
            <w:rPr>
              <w:rFonts w:ascii="Times New Roman" w:hAnsi="Times New Roman" w:cs="Times New Roman"/>
            </w:rPr>
          </w:pPr>
          <w:r>
            <w:fldChar w:fldCharType="begin"/>
          </w:r>
          <w:r>
            <w:instrText xml:space="preserve"> HYPERLINK \l "_Toc192143828" </w:instrText>
          </w:r>
          <w:r>
            <w:fldChar w:fldCharType="separate"/>
          </w:r>
          <w:r>
            <w:rPr>
              <w:rStyle w:val="12"/>
              <w:rFonts w:hint="eastAsia" w:ascii="Times New Roman" w:hAnsi="Times New Roman" w:cs="Times New Roman"/>
            </w:rPr>
            <w:t>7 诚信承诺</w:t>
          </w:r>
          <w:r>
            <w:rPr>
              <w:rFonts w:hint="eastAsia"/>
            </w:rPr>
            <w:tab/>
          </w:r>
          <w:r>
            <w:rPr>
              <w:rFonts w:hint="eastAsia"/>
            </w:rPr>
            <w:fldChar w:fldCharType="begin"/>
          </w:r>
          <w:r>
            <w:rPr>
              <w:rFonts w:hint="eastAsia"/>
            </w:rPr>
            <w:instrText xml:space="preserve"> </w:instrText>
          </w:r>
          <w:r>
            <w:instrText xml:space="preserve">PAGEREF _Toc192143828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r>
            <w:rPr>
              <w:rFonts w:ascii="Times New Roman" w:hAnsi="Times New Roman" w:cs="Times New Roman"/>
              <w:bCs w:val="0"/>
              <w:lang w:val="zh-CN"/>
            </w:rPr>
            <w:fldChar w:fldCharType="end"/>
          </w:r>
        </w:p>
      </w:sdtContent>
    </w:sdt>
    <w:p w14:paraId="280FF090">
      <w:pPr>
        <w:widowControl/>
        <w:spacing w:line="240" w:lineRule="auto"/>
        <w:ind w:firstLine="0" w:firstLineChars="0"/>
        <w:jc w:val="left"/>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ascii="Times New Roman" w:hAnsi="Times New Roman" w:cs="Times New Roman"/>
        </w:rPr>
        <w:br w:type="page"/>
      </w:r>
    </w:p>
    <w:p w14:paraId="068C929E">
      <w:pPr>
        <w:pStyle w:val="20"/>
        <w:rPr>
          <w:rFonts w:ascii="Times New Roman" w:hAnsi="Times New Roman" w:eastAsia="宋体" w:cs="Times New Roman"/>
          <w:color w:val="auto"/>
        </w:rPr>
      </w:pPr>
      <w:bookmarkStart w:id="0" w:name="_Toc192143804"/>
      <w:r>
        <w:rPr>
          <w:rFonts w:ascii="Times New Roman" w:hAnsi="Times New Roman" w:eastAsia="宋体" w:cs="Times New Roman"/>
          <w:color w:val="auto"/>
        </w:rPr>
        <w:t>1 概述</w:t>
      </w:r>
      <w:bookmarkEnd w:id="0"/>
    </w:p>
    <w:p w14:paraId="59E163C1">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新疆顺正钒钛科技有限责任公司</w:t>
      </w:r>
      <w:r>
        <w:rPr>
          <w:rFonts w:ascii="Times New Roman" w:hAnsi="Times New Roman" w:cs="Times New Roman"/>
          <w:kern w:val="0"/>
        </w:rPr>
        <w:t>按照《中华人民共和国环境影响评价法》《环境影响评价公众参与办法》（生态环境部令第4号）等法律法规及有关规定，遵循“真实性、广泛性、公正性”原则，先后在新疆维吾尔自治区生态环境保护产业协会网站发布了三次《</w:t>
      </w:r>
      <w:r>
        <w:rPr>
          <w:rFonts w:ascii="Times New Roman" w:hAnsi="Times New Roman" w:cs="Times New Roman"/>
        </w:rPr>
        <w:t>巴楚钒钛磁铁选矿厂尾矿库建设项目</w:t>
      </w:r>
      <w:r>
        <w:rPr>
          <w:rFonts w:ascii="Times New Roman" w:hAnsi="Times New Roman" w:cs="Times New Roman"/>
          <w:kern w:val="0"/>
        </w:rPr>
        <w:t>》环境影响评价公众参与信息公示</w:t>
      </w:r>
      <w:r>
        <w:rPr>
          <w:rFonts w:hint="eastAsia" w:ascii="Times New Roman" w:hAnsi="Times New Roman" w:cs="Times New Roman"/>
          <w:kern w:val="0"/>
          <w:lang w:eastAsia="zh-CN"/>
        </w:rPr>
        <w:t>，</w:t>
      </w:r>
      <w:r>
        <w:rPr>
          <w:rFonts w:hint="eastAsia" w:ascii="Times New Roman" w:hAnsi="Times New Roman" w:cs="Times New Roman"/>
          <w:kern w:val="0"/>
          <w:lang w:val="en-US" w:eastAsia="zh-CN"/>
        </w:rPr>
        <w:t>并</w:t>
      </w:r>
      <w:r>
        <w:rPr>
          <w:rFonts w:ascii="Times New Roman" w:hAnsi="Times New Roman" w:cs="Times New Roman"/>
          <w:kern w:val="0"/>
        </w:rPr>
        <w:t>向公众告知本项目的建设情况。在第二次网络公示期间，在新疆法制报上刊登了两次项目公示信息，并在项目周边公告栏张贴了项目公示信息。</w:t>
      </w:r>
    </w:p>
    <w:p w14:paraId="36BCD155">
      <w:pPr>
        <w:pStyle w:val="20"/>
        <w:rPr>
          <w:rFonts w:ascii="Times New Roman" w:hAnsi="Times New Roman" w:eastAsia="宋体" w:cs="Times New Roman"/>
          <w:color w:val="auto"/>
        </w:rPr>
      </w:pPr>
      <w:bookmarkStart w:id="1" w:name="_Toc192143805"/>
      <w:r>
        <w:rPr>
          <w:rFonts w:ascii="Times New Roman" w:hAnsi="Times New Roman" w:eastAsia="宋体" w:cs="Times New Roman"/>
          <w:color w:val="auto"/>
        </w:rPr>
        <w:t>2 首次环境影响评价信息公开情况</w:t>
      </w:r>
      <w:bookmarkEnd w:id="1"/>
    </w:p>
    <w:p w14:paraId="04B78B24">
      <w:pPr>
        <w:pStyle w:val="22"/>
        <w:spacing w:before="312"/>
        <w:rPr>
          <w:rFonts w:eastAsia="宋体" w:cs="Times New Roman"/>
          <w:color w:val="auto"/>
        </w:rPr>
      </w:pPr>
      <w:bookmarkStart w:id="2" w:name="_Toc192143806"/>
      <w:r>
        <w:rPr>
          <w:rFonts w:eastAsia="宋体" w:cs="Times New Roman"/>
          <w:color w:val="auto"/>
        </w:rPr>
        <w:t>2.1 公开内容及日期</w:t>
      </w:r>
      <w:bookmarkEnd w:id="2"/>
    </w:p>
    <w:p w14:paraId="10618EB7">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新疆顺正钒钛科技有限责任公司在确定了环评单位后7个工作日内进行了第一次公示，公示内容主要包括：建设项目名称、建设地点、项目概要等基本情况，建设单位名称和联系方式，环境影响评价机构名称和联系方式，公众意见表的网络链接以及提交公众意见表的方式和途径。第一次项目公众参与公示符合《环境影响评价公众参与办法》要求。</w:t>
      </w:r>
    </w:p>
    <w:p w14:paraId="09ACC386">
      <w:pPr>
        <w:pStyle w:val="22"/>
        <w:spacing w:before="312"/>
        <w:rPr>
          <w:rFonts w:eastAsia="宋体" w:cs="Times New Roman"/>
          <w:color w:val="auto"/>
        </w:rPr>
      </w:pPr>
      <w:bookmarkStart w:id="3" w:name="_Toc192143807"/>
      <w:r>
        <w:rPr>
          <w:rFonts w:eastAsia="宋体" w:cs="Times New Roman"/>
          <w:color w:val="auto"/>
        </w:rPr>
        <w:t>2.2 公开方式</w:t>
      </w:r>
      <w:bookmarkEnd w:id="3"/>
    </w:p>
    <w:p w14:paraId="43D59245">
      <w:pPr>
        <w:pStyle w:val="24"/>
        <w:rPr>
          <w:rFonts w:ascii="Times New Roman" w:hAnsi="Times New Roman" w:eastAsia="宋体" w:cs="Times New Roman"/>
          <w:color w:val="auto"/>
        </w:rPr>
      </w:pPr>
      <w:bookmarkStart w:id="4" w:name="_Toc90484604"/>
      <w:bookmarkStart w:id="5" w:name="_Toc81500274"/>
      <w:bookmarkStart w:id="6" w:name="_Toc2987"/>
      <w:bookmarkStart w:id="7" w:name="_Toc11082"/>
      <w:bookmarkStart w:id="8" w:name="_Toc192143808"/>
      <w:r>
        <w:rPr>
          <w:rFonts w:ascii="Times New Roman" w:hAnsi="Times New Roman" w:eastAsia="宋体" w:cs="Times New Roman"/>
          <w:color w:val="auto"/>
        </w:rPr>
        <w:t>2.2.1 网络</w:t>
      </w:r>
      <w:bookmarkEnd w:id="4"/>
      <w:bookmarkEnd w:id="5"/>
      <w:bookmarkEnd w:id="6"/>
      <w:bookmarkEnd w:id="7"/>
      <w:bookmarkEnd w:id="8"/>
    </w:p>
    <w:p w14:paraId="73592972">
      <w:pPr>
        <w:widowControl/>
        <w:adjustRightInd w:val="0"/>
        <w:snapToGrid w:val="0"/>
        <w:spacing w:line="500" w:lineRule="exact"/>
        <w:ind w:firstLine="480"/>
        <w:rPr>
          <w:rFonts w:ascii="Times New Roman" w:hAnsi="Times New Roman" w:cs="Times New Roman"/>
        </w:rPr>
      </w:pPr>
      <w:r>
        <w:rPr>
          <w:rFonts w:ascii="Times New Roman" w:hAnsi="Times New Roman" w:cs="Times New Roman"/>
        </w:rPr>
        <w:t>新疆顺正钒钛科技有限责任公司于2024年8月26日在新疆维吾尔自治区生态环境保护产业协会网站刊登了项目第一次公众参与公示信息</w:t>
      </w:r>
      <w:r>
        <w:rPr>
          <w:rFonts w:hint="eastAsia" w:ascii="Times New Roman" w:hAnsi="Times New Roman" w:cs="Times New Roman"/>
          <w:lang w:eastAsia="zh-CN"/>
        </w:rPr>
        <w:t>（</w:t>
      </w:r>
      <w:r>
        <w:rPr>
          <w:rFonts w:ascii="Times New Roman" w:hAnsi="Times New Roman" w:cs="Times New Roman"/>
        </w:rPr>
        <w:t>http://www.xjhbcy.cn/articles/show/13935</w:t>
      </w:r>
      <w:r>
        <w:rPr>
          <w:rFonts w:hint="eastAsia" w:ascii="Times New Roman" w:hAnsi="Times New Roman" w:cs="Times New Roman"/>
          <w:lang w:eastAsia="zh-CN"/>
        </w:rPr>
        <w:t>）</w:t>
      </w:r>
      <w:r>
        <w:rPr>
          <w:rFonts w:ascii="Times New Roman" w:hAnsi="Times New Roman" w:cs="Times New Roman"/>
        </w:rPr>
        <w:t>，载体选择符合《环境影响评价公众参与办法》要求。公示截图请见图2-1。</w:t>
      </w:r>
    </w:p>
    <w:p w14:paraId="3E97E616">
      <w:pPr>
        <w:widowControl/>
        <w:adjustRightInd w:val="0"/>
        <w:snapToGrid w:val="0"/>
        <w:spacing w:line="240" w:lineRule="auto"/>
        <w:ind w:firstLine="0" w:firstLineChars="0"/>
        <w:rPr>
          <w:rFonts w:ascii="Times New Roman" w:hAnsi="Times New Roman" w:cs="Times New Roman"/>
          <w:b/>
          <w:kern w:val="0"/>
        </w:rPr>
      </w:pPr>
      <w:r>
        <w:rPr>
          <w:rFonts w:ascii="Times New Roman" w:hAnsi="Times New Roman" w:cs="Times New Roman"/>
          <w:b/>
          <w:kern w:val="0"/>
        </w:rPr>
        <mc:AlternateContent>
          <mc:Choice Requires="wps">
            <w:drawing>
              <wp:anchor distT="45720" distB="45720" distL="114300" distR="114300" simplePos="0" relativeHeight="251659264" behindDoc="0" locked="0" layoutInCell="1" allowOverlap="1">
                <wp:simplePos x="0" y="0"/>
                <wp:positionH relativeFrom="margin">
                  <wp:posOffset>1892935</wp:posOffset>
                </wp:positionH>
                <wp:positionV relativeFrom="paragraph">
                  <wp:posOffset>5240655</wp:posOffset>
                </wp:positionV>
                <wp:extent cx="948690" cy="217805"/>
                <wp:effectExtent l="0" t="0" r="4445"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48519" cy="217805"/>
                        </a:xfrm>
                        <a:prstGeom prst="rect">
                          <a:avLst/>
                        </a:prstGeom>
                        <a:solidFill>
                          <a:srgbClr val="FFFFFF"/>
                        </a:solidFill>
                        <a:ln w="9525">
                          <a:noFill/>
                          <a:miter lim="800000"/>
                        </a:ln>
                      </wps:spPr>
                      <wps:txbx>
                        <w:txbxContent>
                          <w:p w14:paraId="57CBB6D1">
                            <w:pPr>
                              <w:ind w:firstLine="480"/>
                              <w:rPr>
                                <w:rFonts w:hint="eastAsia"/>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9.05pt;margin-top:412.65pt;height:17.15pt;width:74.7pt;mso-position-horizontal-relative:margin;z-index:251659264;mso-width-relative:page;mso-height-relative:page;" fillcolor="#FFFFFF" filled="t" stroked="f" coordsize="21600,21600" o:gfxdata="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4KZ62AAAAAsBAAAPAAAAAAAAAAEAIAAAACIAAABkcnMvZG93&#10;bnJldi54bWxQSwECFAAUAAAACACHTuJAfk77xTkCAABTBAAADgAAAAAAAAABACAAAAAnAQAAZHJz&#10;L2Uyb0RvYy54bWxQSwUGAAAAAAYABgBZAQAA0gUAAAAA&#10;">
                <v:fill on="t" focussize="0,0"/>
                <v:stroke on="f" miterlimit="8" joinstyle="miter"/>
                <v:imagedata o:title=""/>
                <o:lock v:ext="edit" aspectratio="f"/>
                <v:textbox>
                  <w:txbxContent>
                    <w:p w14:paraId="57CBB6D1">
                      <w:pPr>
                        <w:ind w:firstLine="480"/>
                        <w:rPr>
                          <w:rFonts w:hint="eastAsia"/>
                        </w:rPr>
                      </w:pPr>
                    </w:p>
                  </w:txbxContent>
                </v:textbox>
              </v:shape>
            </w:pict>
          </mc:Fallback>
        </mc:AlternateContent>
      </w:r>
    </w:p>
    <w:p w14:paraId="6462B494">
      <w:pPr>
        <w:widowControl/>
        <w:adjustRightInd w:val="0"/>
        <w:snapToGrid w:val="0"/>
        <w:spacing w:line="240" w:lineRule="auto"/>
        <w:ind w:firstLine="482"/>
        <w:rPr>
          <w:rFonts w:ascii="Times New Roman" w:hAnsi="Times New Roman" w:cs="Times New Roman"/>
          <w:b/>
          <w:kern w:val="0"/>
        </w:rPr>
      </w:pPr>
    </w:p>
    <w:p w14:paraId="39B682C2">
      <w:pPr>
        <w:widowControl/>
        <w:adjustRightInd w:val="0"/>
        <w:snapToGrid w:val="0"/>
        <w:spacing w:line="240" w:lineRule="auto"/>
        <w:ind w:firstLine="482"/>
        <w:rPr>
          <w:rFonts w:ascii="Times New Roman" w:hAnsi="Times New Roman" w:cs="Times New Roman"/>
          <w:b/>
          <w:kern w:val="0"/>
        </w:rPr>
      </w:pPr>
    </w:p>
    <w:p w14:paraId="29C32305">
      <w:pPr>
        <w:widowControl/>
        <w:adjustRightInd w:val="0"/>
        <w:snapToGrid w:val="0"/>
        <w:spacing w:line="240" w:lineRule="auto"/>
        <w:ind w:firstLine="0" w:firstLineChars="0"/>
        <w:rPr>
          <w:rFonts w:ascii="Times New Roman" w:hAnsi="Times New Roman" w:cs="Times New Roman"/>
          <w:b/>
          <w:kern w:val="0"/>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57150</wp:posOffset>
            </wp:positionH>
            <wp:positionV relativeFrom="paragraph">
              <wp:posOffset>5581650</wp:posOffset>
            </wp:positionV>
            <wp:extent cx="5149850" cy="24790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60245" cy="2484063"/>
                    </a:xfrm>
                    <a:prstGeom prst="rect">
                      <a:avLst/>
                    </a:prstGeom>
                  </pic:spPr>
                </pic:pic>
              </a:graphicData>
            </a:graphic>
          </wp:anchor>
        </w:drawing>
      </w:r>
    </w:p>
    <w:p w14:paraId="3D683B8D">
      <w:pPr>
        <w:widowControl/>
        <w:adjustRightInd w:val="0"/>
        <w:snapToGrid w:val="0"/>
        <w:spacing w:line="240" w:lineRule="auto"/>
        <w:ind w:firstLine="0" w:firstLineChars="0"/>
        <w:rPr>
          <w:rFonts w:ascii="Times New Roman" w:hAnsi="Times New Roman" w:cs="Times New Roman"/>
          <w:b/>
          <w:kern w:val="0"/>
        </w:rPr>
      </w:pPr>
    </w:p>
    <w:p w14:paraId="2EEF71EE">
      <w:pPr>
        <w:widowControl/>
        <w:adjustRightInd w:val="0"/>
        <w:snapToGrid w:val="0"/>
        <w:spacing w:line="240" w:lineRule="auto"/>
        <w:ind w:firstLine="0" w:firstLineChars="0"/>
        <w:jc w:val="center"/>
        <w:rPr>
          <w:rFonts w:ascii="Times New Roman" w:hAnsi="Times New Roman" w:cs="Times New Roman"/>
          <w:b/>
          <w:kern w:val="0"/>
        </w:rPr>
      </w:pPr>
      <w:r>
        <w:rPr>
          <w:rFonts w:ascii="Times New Roman" w:hAnsi="Times New Roman" w:cs="Times New Roman"/>
          <w:b/>
          <w:kern w:val="0"/>
        </w:rPr>
        <w:drawing>
          <wp:inline distT="0" distB="0" distL="0" distR="0">
            <wp:extent cx="5274310" cy="2641600"/>
            <wp:effectExtent l="0" t="0" r="2540" b="6350"/>
            <wp:docPr id="2266919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9194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641600"/>
                    </a:xfrm>
                    <a:prstGeom prst="rect">
                      <a:avLst/>
                    </a:prstGeom>
                    <a:noFill/>
                    <a:ln>
                      <a:noFill/>
                    </a:ln>
                  </pic:spPr>
                </pic:pic>
              </a:graphicData>
            </a:graphic>
          </wp:inline>
        </w:drawing>
      </w:r>
    </w:p>
    <w:p w14:paraId="3E2348CA">
      <w:pPr>
        <w:widowControl/>
        <w:adjustRightInd w:val="0"/>
        <w:snapToGrid w:val="0"/>
        <w:spacing w:line="36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图2-1    项目公众参与第一次信息公示截图</w:t>
      </w:r>
    </w:p>
    <w:p w14:paraId="6AAC3C48">
      <w:pPr>
        <w:pStyle w:val="24"/>
        <w:rPr>
          <w:rFonts w:ascii="Times New Roman" w:hAnsi="Times New Roman" w:eastAsia="宋体" w:cs="Times New Roman"/>
          <w:color w:val="auto"/>
        </w:rPr>
      </w:pPr>
      <w:bookmarkStart w:id="9" w:name="_Toc13534"/>
      <w:bookmarkStart w:id="10" w:name="_Toc81500275"/>
      <w:bookmarkStart w:id="11" w:name="_Toc90484605"/>
      <w:bookmarkStart w:id="12" w:name="_Toc192143809"/>
      <w:bookmarkStart w:id="13" w:name="_Toc12136"/>
      <w:r>
        <w:rPr>
          <w:rFonts w:ascii="Times New Roman" w:hAnsi="Times New Roman" w:eastAsia="宋体" w:cs="Times New Roman"/>
          <w:color w:val="auto"/>
        </w:rPr>
        <w:t>2.2.2其他</w:t>
      </w:r>
      <w:bookmarkEnd w:id="9"/>
      <w:bookmarkEnd w:id="10"/>
      <w:bookmarkEnd w:id="11"/>
      <w:bookmarkEnd w:id="12"/>
      <w:bookmarkEnd w:id="13"/>
    </w:p>
    <w:p w14:paraId="6C917A42">
      <w:pPr>
        <w:widowControl/>
        <w:adjustRightInd w:val="0"/>
        <w:snapToGrid w:val="0"/>
        <w:spacing w:line="500" w:lineRule="exact"/>
        <w:ind w:firstLine="480"/>
        <w:rPr>
          <w:rFonts w:ascii="Times New Roman" w:hAnsi="Times New Roman" w:cs="Times New Roman"/>
          <w:kern w:val="0"/>
        </w:rPr>
      </w:pPr>
      <w:bookmarkStart w:id="14" w:name="OLE_LINK1"/>
      <w:bookmarkStart w:id="15" w:name="OLE_LINK2"/>
      <w:r>
        <w:rPr>
          <w:rFonts w:ascii="Times New Roman" w:hAnsi="Times New Roman" w:cs="Times New Roman"/>
          <w:kern w:val="0"/>
        </w:rPr>
        <w:t>第一次公示期间，未采取其他公示方式。</w:t>
      </w:r>
    </w:p>
    <w:bookmarkEnd w:id="14"/>
    <w:bookmarkEnd w:id="15"/>
    <w:p w14:paraId="240C2998">
      <w:pPr>
        <w:pStyle w:val="22"/>
        <w:spacing w:before="312"/>
        <w:rPr>
          <w:rFonts w:eastAsia="宋体" w:cs="Times New Roman"/>
          <w:color w:val="auto"/>
        </w:rPr>
      </w:pPr>
      <w:bookmarkStart w:id="16" w:name="_Toc192143810"/>
      <w:r>
        <w:rPr>
          <w:rFonts w:eastAsia="宋体" w:cs="Times New Roman"/>
          <w:color w:val="auto"/>
        </w:rPr>
        <w:t>2.3 公众意见情况</w:t>
      </w:r>
      <w:bookmarkEnd w:id="16"/>
    </w:p>
    <w:p w14:paraId="01A46A3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第一次公示期间未收到公众意见反馈。</w:t>
      </w:r>
    </w:p>
    <w:p w14:paraId="1B8A6F3C">
      <w:pPr>
        <w:pStyle w:val="20"/>
        <w:rPr>
          <w:rFonts w:ascii="Times New Roman" w:hAnsi="Times New Roman" w:eastAsia="宋体" w:cs="Times New Roman"/>
          <w:color w:val="auto"/>
        </w:rPr>
      </w:pPr>
      <w:bookmarkStart w:id="17" w:name="_Toc192143811"/>
      <w:r>
        <w:rPr>
          <w:rFonts w:ascii="Times New Roman" w:hAnsi="Times New Roman" w:eastAsia="宋体" w:cs="Times New Roman"/>
          <w:color w:val="auto"/>
        </w:rPr>
        <w:t>3 征求意见稿公示情况</w:t>
      </w:r>
      <w:bookmarkEnd w:id="17"/>
    </w:p>
    <w:p w14:paraId="28DA0254">
      <w:pPr>
        <w:pStyle w:val="22"/>
        <w:spacing w:before="312"/>
        <w:rPr>
          <w:rFonts w:eastAsia="宋体" w:cs="Times New Roman"/>
          <w:color w:val="auto"/>
        </w:rPr>
      </w:pPr>
      <w:bookmarkStart w:id="18" w:name="_Toc192143812"/>
      <w:r>
        <w:rPr>
          <w:rFonts w:eastAsia="宋体" w:cs="Times New Roman"/>
          <w:color w:val="auto"/>
        </w:rPr>
        <w:t>3.1 公示内容及时限</w:t>
      </w:r>
      <w:bookmarkEnd w:id="18"/>
    </w:p>
    <w:p w14:paraId="4E9811F7">
      <w:pPr>
        <w:widowControl/>
        <w:adjustRightInd w:val="0"/>
        <w:snapToGrid w:val="0"/>
        <w:spacing w:line="500" w:lineRule="exact"/>
        <w:ind w:firstLine="480"/>
        <w:rPr>
          <w:rFonts w:ascii="Times New Roman" w:hAnsi="Times New Roman" w:cs="Times New Roman"/>
          <w:kern w:val="0"/>
        </w:rPr>
      </w:pPr>
      <w:bookmarkStart w:id="19" w:name="OLE_LINK3"/>
      <w:bookmarkStart w:id="20" w:name="OLE_LINK4"/>
      <w:r>
        <w:rPr>
          <w:rFonts w:ascii="Times New Roman" w:hAnsi="Times New Roman" w:cs="Times New Roman"/>
          <w:kern w:val="0"/>
        </w:rPr>
        <w:t>征求意见稿公示主要内容包括：项目基本情况，环境影响报告书征求意见稿全文的网络链接及查阅纸质报告书的方式和途径、征求意见的公众范围、公众意见表的网络链接、公众提出意见的方式和途径、公众提出意见的起止时间等，公示时限为10个工作日。项目环境影响报告书的征求意见稿已完成，公示的主要内容及时限符合《环境影响评价公众参与办法》要求。</w:t>
      </w:r>
    </w:p>
    <w:bookmarkEnd w:id="19"/>
    <w:bookmarkEnd w:id="20"/>
    <w:p w14:paraId="3AF610D4">
      <w:pPr>
        <w:pStyle w:val="22"/>
        <w:spacing w:before="312"/>
        <w:rPr>
          <w:rFonts w:eastAsia="宋体" w:cs="Times New Roman"/>
          <w:color w:val="auto"/>
        </w:rPr>
      </w:pPr>
      <w:bookmarkStart w:id="21" w:name="_Toc192143813"/>
      <w:r>
        <w:rPr>
          <w:rFonts w:eastAsia="宋体" w:cs="Times New Roman"/>
          <w:color w:val="auto"/>
        </w:rPr>
        <w:t>3.2 公示方式</w:t>
      </w:r>
      <w:bookmarkEnd w:id="21"/>
    </w:p>
    <w:p w14:paraId="0CF059F4">
      <w:pPr>
        <w:pStyle w:val="24"/>
        <w:rPr>
          <w:rFonts w:ascii="Times New Roman" w:hAnsi="Times New Roman" w:eastAsia="宋体" w:cs="Times New Roman"/>
          <w:color w:val="auto"/>
        </w:rPr>
      </w:pPr>
      <w:bookmarkStart w:id="22" w:name="_Toc17366375"/>
      <w:bookmarkStart w:id="23" w:name="_Toc24705"/>
      <w:bookmarkStart w:id="24" w:name="_Toc6705"/>
      <w:bookmarkStart w:id="25" w:name="_Toc81500280"/>
      <w:bookmarkStart w:id="26" w:name="_Toc3470"/>
      <w:bookmarkStart w:id="27" w:name="_Toc90484610"/>
      <w:bookmarkStart w:id="28" w:name="_Toc106376645"/>
      <w:bookmarkStart w:id="29" w:name="_Toc192143814"/>
      <w:r>
        <w:rPr>
          <w:rFonts w:ascii="Times New Roman" w:hAnsi="Times New Roman" w:eastAsia="宋体" w:cs="Times New Roman"/>
          <w:color w:val="auto"/>
        </w:rPr>
        <w:t>3.2.1 网络</w:t>
      </w:r>
      <w:bookmarkEnd w:id="22"/>
      <w:bookmarkEnd w:id="23"/>
      <w:bookmarkEnd w:id="24"/>
      <w:bookmarkEnd w:id="25"/>
      <w:bookmarkEnd w:id="26"/>
      <w:bookmarkEnd w:id="27"/>
      <w:bookmarkEnd w:id="28"/>
      <w:bookmarkEnd w:id="29"/>
    </w:p>
    <w:p w14:paraId="7BB79D4F">
      <w:pPr>
        <w:widowControl/>
        <w:adjustRightInd w:val="0"/>
        <w:snapToGrid w:val="0"/>
        <w:spacing w:line="500" w:lineRule="exact"/>
        <w:ind w:firstLine="480"/>
        <w:rPr>
          <w:rFonts w:ascii="Times New Roman" w:hAnsi="Times New Roman" w:cs="Times New Roman"/>
        </w:rPr>
      </w:pPr>
      <w:r>
        <w:rPr>
          <w:rFonts w:ascii="Times New Roman" w:hAnsi="Times New Roman" w:cs="Times New Roman"/>
        </w:rPr>
        <w:t>新疆顺正钒钛科技有限责任公司于2025年1月9日在新疆维吾尔自治区生态环境保护产业协会网站刊登了项目第二次公众参与信息公示</w:t>
      </w:r>
      <w:r>
        <w:rPr>
          <w:rFonts w:hint="eastAsia" w:ascii="Times New Roman" w:hAnsi="Times New Roman" w:cs="Times New Roman"/>
          <w:lang w:eastAsia="zh-CN"/>
        </w:rPr>
        <w:t>（</w:t>
      </w:r>
      <w:r>
        <w:rPr>
          <w:rFonts w:ascii="Times New Roman" w:hAnsi="Times New Roman" w:cs="Times New Roman"/>
        </w:rPr>
        <w:t>http://www.xjhbcy.cn/articles/show/14729</w:t>
      </w:r>
      <w:r>
        <w:rPr>
          <w:rFonts w:hint="eastAsia" w:ascii="Times New Roman" w:hAnsi="Times New Roman" w:cs="Times New Roman"/>
          <w:lang w:eastAsia="zh-CN"/>
        </w:rPr>
        <w:t>）</w:t>
      </w:r>
      <w:r>
        <w:rPr>
          <w:rFonts w:ascii="Times New Roman" w:hAnsi="Times New Roman" w:cs="Times New Roman"/>
        </w:rPr>
        <w:t>，载体选择符合《环境影响评价公众参与办法》要求。公示截图请见图3-1。</w:t>
      </w:r>
    </w:p>
    <w:p w14:paraId="3178829C">
      <w:pPr>
        <w:widowControl/>
        <w:adjustRightInd w:val="0"/>
        <w:snapToGrid w:val="0"/>
        <w:spacing w:line="360" w:lineRule="auto"/>
        <w:ind w:firstLine="0" w:firstLineChars="0"/>
        <w:jc w:val="center"/>
        <w:rPr>
          <w:rFonts w:ascii="Times New Roman" w:hAnsi="Times New Roman" w:cs="Times New Roman"/>
          <w:b/>
          <w:kern w:val="0"/>
        </w:rPr>
      </w:pPr>
      <w:r>
        <w:rPr>
          <w:rFonts w:ascii="Times New Roman" w:hAnsi="Times New Roman" w:cs="Times New Roman"/>
          <w:b/>
          <w:kern w:val="0"/>
        </w:rPr>
        <w:drawing>
          <wp:inline distT="0" distB="0" distL="0" distR="0">
            <wp:extent cx="5274310" cy="2551430"/>
            <wp:effectExtent l="0" t="0" r="2540" b="1270"/>
            <wp:docPr id="10329157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15792"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551430"/>
                    </a:xfrm>
                    <a:prstGeom prst="rect">
                      <a:avLst/>
                    </a:prstGeom>
                    <a:noFill/>
                    <a:ln>
                      <a:noFill/>
                    </a:ln>
                  </pic:spPr>
                </pic:pic>
              </a:graphicData>
            </a:graphic>
          </wp:inline>
        </w:drawing>
      </w:r>
    </w:p>
    <w:p w14:paraId="338E76AF">
      <w:pPr>
        <w:widowControl/>
        <w:adjustRightInd w:val="0"/>
        <w:snapToGrid w:val="0"/>
        <w:spacing w:line="360" w:lineRule="auto"/>
        <w:ind w:firstLine="0" w:firstLineChars="0"/>
        <w:jc w:val="center"/>
        <w:rPr>
          <w:rFonts w:ascii="Times New Roman" w:hAnsi="Times New Roman" w:cs="Times New Roman"/>
          <w:b/>
          <w:kern w:val="0"/>
        </w:rPr>
      </w:pPr>
      <w:r>
        <w:rPr>
          <w:rFonts w:ascii="Times New Roman" w:hAnsi="Times New Roman" w:cs="Times New Roman"/>
          <w:b/>
          <w:kern w:val="0"/>
          <w:sz w:val="21"/>
          <w:szCs w:val="21"/>
        </w:rPr>
        <w:drawing>
          <wp:anchor distT="0" distB="0" distL="114300" distR="114300" simplePos="0" relativeHeight="251661312" behindDoc="0" locked="0" layoutInCell="1" allowOverlap="1">
            <wp:simplePos x="0" y="0"/>
            <wp:positionH relativeFrom="margin">
              <wp:posOffset>4929505</wp:posOffset>
            </wp:positionH>
            <wp:positionV relativeFrom="paragraph">
              <wp:posOffset>2642870</wp:posOffset>
            </wp:positionV>
            <wp:extent cx="77470" cy="8191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8307" cy="83115"/>
                    </a:xfrm>
                    <a:prstGeom prst="rect">
                      <a:avLst/>
                    </a:prstGeom>
                  </pic:spPr>
                </pic:pic>
              </a:graphicData>
            </a:graphic>
          </wp:anchor>
        </w:drawing>
      </w:r>
      <w:r>
        <w:rPr>
          <w:rFonts w:ascii="Times New Roman" w:hAnsi="Times New Roman" w:cs="Times New Roman"/>
          <w:b/>
          <w:kern w:val="0"/>
          <w:sz w:val="21"/>
          <w:szCs w:val="21"/>
        </w:rPr>
        <w:t>图3-1    项目公众参与第二次信息公示截图</w:t>
      </w:r>
    </w:p>
    <w:p w14:paraId="7B6BE8A5">
      <w:pPr>
        <w:pStyle w:val="24"/>
        <w:rPr>
          <w:rFonts w:ascii="Times New Roman" w:hAnsi="Times New Roman" w:eastAsia="宋体" w:cs="Times New Roman"/>
          <w:color w:val="auto"/>
        </w:rPr>
      </w:pPr>
      <w:bookmarkStart w:id="30" w:name="_Toc90484611"/>
      <w:bookmarkStart w:id="31" w:name="_Toc192143815"/>
      <w:bookmarkStart w:id="32" w:name="_Toc32093"/>
      <w:bookmarkStart w:id="33" w:name="_Toc106376646"/>
      <w:bookmarkStart w:id="34" w:name="_Toc3865"/>
      <w:bookmarkStart w:id="35" w:name="_Toc3902"/>
      <w:bookmarkStart w:id="36" w:name="_Toc17366376"/>
      <w:bookmarkStart w:id="37" w:name="_Toc81500281"/>
      <w:r>
        <w:rPr>
          <w:rFonts w:ascii="Times New Roman" w:hAnsi="Times New Roman" w:eastAsia="宋体" w:cs="Times New Roman"/>
          <w:color w:val="auto"/>
        </w:rPr>
        <w:t>3.2.2 报纸</w:t>
      </w:r>
      <w:bookmarkEnd w:id="30"/>
      <w:bookmarkEnd w:id="31"/>
      <w:bookmarkEnd w:id="32"/>
      <w:bookmarkEnd w:id="33"/>
      <w:bookmarkEnd w:id="34"/>
      <w:bookmarkEnd w:id="35"/>
      <w:bookmarkEnd w:id="36"/>
      <w:bookmarkEnd w:id="37"/>
    </w:p>
    <w:p w14:paraId="75C8F04F">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新疆顺正钒钛科技有限责任公司</w:t>
      </w:r>
      <w:r>
        <w:rPr>
          <w:rFonts w:ascii="Times New Roman" w:hAnsi="Times New Roman" w:cs="Times New Roman"/>
          <w:kern w:val="0"/>
        </w:rPr>
        <w:t>分别于2025年1月13日及2025年1月14日，在新疆法制报上对本项目的环境影响评价信息进行了两次公示，载体选择和公示时间符合《环境影响评价公众参与办法》要求。征求意见稿两次报纸公示截图见图3-2及图3-3。</w:t>
      </w:r>
    </w:p>
    <w:p w14:paraId="1B07111A">
      <w:pPr>
        <w:widowControl/>
        <w:adjustRightInd w:val="0"/>
        <w:snapToGrid w:val="0"/>
        <w:spacing w:line="360" w:lineRule="auto"/>
        <w:ind w:firstLine="0" w:firstLineChars="0"/>
        <w:rPr>
          <w:rFonts w:ascii="Times New Roman" w:hAnsi="Times New Roman" w:cs="Times New Roman"/>
          <w:kern w:val="0"/>
        </w:rPr>
      </w:pPr>
      <w:r>
        <w:rPr>
          <w:rFonts w:ascii="Times New Roman" w:hAnsi="Times New Roman" w:cs="Times New Roman"/>
          <w:highlight w:val="yellow"/>
        </w:rPr>
        <mc:AlternateContent>
          <mc:Choice Requires="wps">
            <w:drawing>
              <wp:anchor distT="0" distB="0" distL="114300" distR="114300" simplePos="0" relativeHeight="251662336" behindDoc="0" locked="0" layoutInCell="1" allowOverlap="1">
                <wp:simplePos x="0" y="0"/>
                <wp:positionH relativeFrom="margin">
                  <wp:posOffset>604520</wp:posOffset>
                </wp:positionH>
                <wp:positionV relativeFrom="paragraph">
                  <wp:posOffset>2218055</wp:posOffset>
                </wp:positionV>
                <wp:extent cx="3956685" cy="3380105"/>
                <wp:effectExtent l="2540" t="0" r="27305" b="27305"/>
                <wp:wrapNone/>
                <wp:docPr id="9" name="矩形 9"/>
                <wp:cNvGraphicFramePr/>
                <a:graphic xmlns:a="http://schemas.openxmlformats.org/drawingml/2006/main">
                  <a:graphicData uri="http://schemas.microsoft.com/office/word/2010/wordprocessingShape">
                    <wps:wsp>
                      <wps:cNvSpPr/>
                      <wps:spPr>
                        <a:xfrm rot="5400000">
                          <a:off x="0" y="0"/>
                          <a:ext cx="3956685" cy="3380422"/>
                        </a:xfrm>
                        <a:prstGeom prst="rect">
                          <a:avLst/>
                        </a:prstGeom>
                        <a:noFill/>
                        <a:ln w="254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6pt;margin-top:174.65pt;height:266.15pt;width:311.55pt;mso-position-horizontal-relative:margin;rotation:5898240f;z-index:251662336;v-text-anchor:middle;mso-width-relative:page;mso-height-relative:page;" filled="f" stroked="t" coordsize="21600,21600" o:gfxdata="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8/dkW2gAAAAoBAAAPAAAAAAAAAAEAIAAA&#10;ACIAAABkcnMvZG93bnJldi54bWxQSwECFAAUAAAACACHTuJANPuNTnwCAADoBAAADgAAAAAAAAAB&#10;ACAAAAApAQAAZHJzL2Uyb0RvYy54bWxQSwUGAAAAAAYABgBZAQAAFwYAAAAA&#10;">
                <v:fill on="f" focussize="0,0"/>
                <v:stroke weight="2pt" color="#0000FF" miterlimit="8" joinstyle="miter"/>
                <v:imagedata o:title=""/>
                <o:lock v:ext="edit" aspectratio="f"/>
              </v:rect>
            </w:pict>
          </mc:Fallback>
        </mc:AlternateContent>
      </w:r>
      <w:r>
        <w:rPr>
          <w:rFonts w:ascii="Times New Roman" w:hAnsi="Times New Roman" w:cs="Times New Roman"/>
        </w:rPr>
        <w:t xml:space="preserve"> </w:t>
      </w:r>
      <w:r>
        <w:rPr>
          <w:rFonts w:ascii="Times New Roman" w:hAnsi="Times New Roman" w:cs="Times New Roman"/>
        </w:rPr>
        <w:drawing>
          <wp:inline distT="0" distB="0" distL="0" distR="0">
            <wp:extent cx="5274310" cy="7032625"/>
            <wp:effectExtent l="0" t="0" r="2540" b="0"/>
            <wp:docPr id="12875526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2669"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032625"/>
                    </a:xfrm>
                    <a:prstGeom prst="rect">
                      <a:avLst/>
                    </a:prstGeom>
                    <a:noFill/>
                    <a:ln>
                      <a:noFill/>
                    </a:ln>
                  </pic:spPr>
                </pic:pic>
              </a:graphicData>
            </a:graphic>
          </wp:inline>
        </w:drawing>
      </w:r>
    </w:p>
    <w:p w14:paraId="4C8895B4">
      <w:pPr>
        <w:widowControl/>
        <w:adjustRightInd w:val="0"/>
        <w:snapToGrid w:val="0"/>
        <w:spacing w:line="36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图3-2    征求意见稿第一次报纸公示截图</w:t>
      </w:r>
    </w:p>
    <w:p w14:paraId="38119243">
      <w:pPr>
        <w:widowControl/>
        <w:adjustRightInd w:val="0"/>
        <w:snapToGrid w:val="0"/>
        <w:spacing w:line="360" w:lineRule="auto"/>
        <w:ind w:firstLine="0" w:firstLineChars="0"/>
        <w:jc w:val="center"/>
        <w:rPr>
          <w:rFonts w:ascii="Times New Roman" w:hAnsi="Times New Roman" w:cs="Times New Roman"/>
        </w:rPr>
      </w:pPr>
      <w:r>
        <w:rPr>
          <w:rFonts w:ascii="Times New Roman" w:hAnsi="Times New Roman" w:cs="Times New Roman"/>
          <w:highlight w:val="yellow"/>
        </w:rPr>
        <mc:AlternateContent>
          <mc:Choice Requires="wps">
            <w:drawing>
              <wp:anchor distT="0" distB="0" distL="114300" distR="114300" simplePos="0" relativeHeight="251663360" behindDoc="0" locked="0" layoutInCell="1" allowOverlap="1">
                <wp:simplePos x="0" y="0"/>
                <wp:positionH relativeFrom="margin">
                  <wp:posOffset>514985</wp:posOffset>
                </wp:positionH>
                <wp:positionV relativeFrom="paragraph">
                  <wp:posOffset>2439035</wp:posOffset>
                </wp:positionV>
                <wp:extent cx="4363720" cy="2802890"/>
                <wp:effectExtent l="0" t="635" r="17145" b="17145"/>
                <wp:wrapNone/>
                <wp:docPr id="8" name="矩形 8"/>
                <wp:cNvGraphicFramePr/>
                <a:graphic xmlns:a="http://schemas.openxmlformats.org/drawingml/2006/main">
                  <a:graphicData uri="http://schemas.microsoft.com/office/word/2010/wordprocessingShape">
                    <wps:wsp>
                      <wps:cNvSpPr/>
                      <wps:spPr>
                        <a:xfrm rot="5400000">
                          <a:off x="0" y="0"/>
                          <a:ext cx="4364037" cy="2803207"/>
                        </a:xfrm>
                        <a:prstGeom prst="rect">
                          <a:avLst/>
                        </a:prstGeom>
                        <a:noFill/>
                        <a:ln w="254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5pt;margin-top:192.05pt;height:220.7pt;width:343.6pt;mso-position-horizontal-relative:margin;rotation:5898240f;z-index:251663360;v-text-anchor:middle;mso-width-relative:page;mso-height-relative:page;" filled="f" stroked="t" coordsize="21600,21600" o:gfxdata="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33Tg/ZAAAACgEAAA8AAAAAAAAAAQAgAAAAIgAA&#10;AGRycy9kb3ducmV2LnhtbFBLAQIUABQAAAAIAIdO4kBR5GcseQIAAOgEAAAOAAAAAAAAAAEAIAAA&#10;ACgBAABkcnMvZTJvRG9jLnhtbFBLBQYAAAAABgAGAFkBAAATBgAAAAA=&#10;">
                <v:fill on="f" focussize="0,0"/>
                <v:stroke weight="2pt" color="#0000FF" miterlimit="8" joinstyle="miter"/>
                <v:imagedata o:title=""/>
                <o:lock v:ext="edit" aspectratio="f"/>
              </v:rect>
            </w:pict>
          </mc:Fallback>
        </mc:AlternateContent>
      </w:r>
      <w:r>
        <w:rPr>
          <w:rFonts w:ascii="Times New Roman" w:hAnsi="Times New Roman" w:cs="Times New Roman"/>
        </w:rPr>
        <w:drawing>
          <wp:inline distT="0" distB="0" distL="0" distR="0">
            <wp:extent cx="5274310" cy="7032625"/>
            <wp:effectExtent l="0" t="0" r="2540" b="0"/>
            <wp:docPr id="6664678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7874"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032625"/>
                    </a:xfrm>
                    <a:prstGeom prst="rect">
                      <a:avLst/>
                    </a:prstGeom>
                    <a:noFill/>
                    <a:ln>
                      <a:noFill/>
                    </a:ln>
                  </pic:spPr>
                </pic:pic>
              </a:graphicData>
            </a:graphic>
          </wp:inline>
        </w:drawing>
      </w:r>
      <w:r>
        <w:rPr>
          <w:rFonts w:ascii="Times New Roman" w:hAnsi="Times New Roman" w:cs="Times New Roman"/>
          <w:highlight w:val="yellow"/>
        </w:rPr>
        <w:t xml:space="preserve"> </w:t>
      </w:r>
    </w:p>
    <w:p w14:paraId="6A5F3F4A">
      <w:pPr>
        <w:widowControl/>
        <w:adjustRightInd w:val="0"/>
        <w:snapToGrid w:val="0"/>
        <w:spacing w:line="36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 xml:space="preserve">图3-3    </w:t>
      </w:r>
      <w:bookmarkStart w:id="38" w:name="OLE_LINK5"/>
      <w:bookmarkStart w:id="39" w:name="OLE_LINK6"/>
      <w:r>
        <w:rPr>
          <w:rFonts w:ascii="Times New Roman" w:hAnsi="Times New Roman" w:cs="Times New Roman"/>
          <w:b/>
          <w:kern w:val="0"/>
          <w:sz w:val="21"/>
          <w:szCs w:val="21"/>
        </w:rPr>
        <w:t>征求意见稿第二次报纸公示截图</w:t>
      </w:r>
      <w:bookmarkEnd w:id="38"/>
      <w:bookmarkEnd w:id="39"/>
    </w:p>
    <w:p w14:paraId="589248B2">
      <w:pPr>
        <w:pStyle w:val="24"/>
        <w:rPr>
          <w:rFonts w:ascii="Times New Roman" w:hAnsi="Times New Roman" w:eastAsia="宋体" w:cs="Times New Roman"/>
          <w:color w:val="auto"/>
        </w:rPr>
      </w:pPr>
      <w:bookmarkStart w:id="40" w:name="_Toc17366377"/>
      <w:bookmarkStart w:id="41" w:name="_Toc90484612"/>
      <w:bookmarkStart w:id="42" w:name="_Toc106376647"/>
      <w:bookmarkStart w:id="43" w:name="_Toc12895"/>
      <w:bookmarkStart w:id="44" w:name="_Toc14716"/>
      <w:bookmarkStart w:id="45" w:name="_Toc192143816"/>
      <w:bookmarkStart w:id="46" w:name="_Toc81500282"/>
      <w:bookmarkStart w:id="47" w:name="_Toc8313"/>
      <w:r>
        <w:rPr>
          <w:rFonts w:ascii="Times New Roman" w:hAnsi="Times New Roman" w:eastAsia="宋体" w:cs="Times New Roman"/>
          <w:color w:val="auto"/>
        </w:rPr>
        <w:t>3.2.3 张贴</w:t>
      </w:r>
      <w:bookmarkEnd w:id="40"/>
      <w:r>
        <w:rPr>
          <w:rFonts w:ascii="Times New Roman" w:hAnsi="Times New Roman" w:eastAsia="宋体" w:cs="Times New Roman"/>
          <w:color w:val="auto"/>
        </w:rPr>
        <w:t>公告</w:t>
      </w:r>
      <w:bookmarkEnd w:id="41"/>
      <w:bookmarkEnd w:id="42"/>
      <w:bookmarkEnd w:id="43"/>
      <w:bookmarkEnd w:id="44"/>
      <w:bookmarkEnd w:id="45"/>
      <w:bookmarkEnd w:id="46"/>
      <w:bookmarkEnd w:id="47"/>
    </w:p>
    <w:p w14:paraId="7EFBBC5C">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新疆顺正钒钛科技有限责任公司</w:t>
      </w:r>
      <w:r>
        <w:rPr>
          <w:rFonts w:ascii="Times New Roman" w:hAnsi="Times New Roman" w:cs="Times New Roman"/>
          <w:kern w:val="0"/>
        </w:rPr>
        <w:t>于2025年1月9日在项目所在区域周边公告栏张贴了项目第二次公众参与公示信息。公示时间为10个工作日。张贴区域的选择符合《环境影响评价公众参与办法》要求。张贴照片见图3-4和图3-5。</w:t>
      </w:r>
    </w:p>
    <w:p w14:paraId="6A18FEE4">
      <w:pPr>
        <w:widowControl/>
        <w:spacing w:line="240" w:lineRule="auto"/>
        <w:ind w:firstLine="0" w:firstLineChars="0"/>
        <w:jc w:val="center"/>
        <w:rPr>
          <w:rFonts w:ascii="Times New Roman" w:hAnsi="Times New Roman" w:cs="Times New Roman"/>
          <w:snapToGrid w:val="0"/>
          <w:w w:val="0"/>
          <w:kern w:val="0"/>
          <w:sz w:val="0"/>
          <w:szCs w:val="0"/>
          <w:u w:color="000000"/>
          <w:shd w:val="clear" w:color="000000" w:fill="000000"/>
          <w:lang w:val="zh-CN" w:bidi="zh-CN"/>
        </w:rPr>
      </w:pPr>
      <w:r>
        <w:rPr>
          <w:rFonts w:ascii="Times New Roman" w:hAnsi="Times New Roman" w:cs="Times New Roman"/>
          <w:kern w:val="0"/>
        </w:rPr>
        <w:drawing>
          <wp:inline distT="0" distB="0" distL="0" distR="0">
            <wp:extent cx="5274310" cy="3956050"/>
            <wp:effectExtent l="0" t="0" r="2540" b="6350"/>
            <wp:docPr id="16483769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76990"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r>
        <w:rPr>
          <w:rFonts w:ascii="Times New Roman" w:hAnsi="Times New Roman" w:cs="Times New Roman"/>
          <w:snapToGrid w:val="0"/>
          <w:w w:val="0"/>
          <w:kern w:val="0"/>
          <w:sz w:val="0"/>
          <w:szCs w:val="0"/>
          <w:u w:color="000000"/>
          <w:shd w:val="clear" w:color="000000" w:fill="000000"/>
          <w:lang w:val="zh-CN" w:eastAsia="zh-CN" w:bidi="zh-CN"/>
        </w:rPr>
        <w:t xml:space="preserve"> </w:t>
      </w:r>
    </w:p>
    <w:p w14:paraId="5BF772FA">
      <w:pPr>
        <w:widowControl/>
        <w:adjustRightInd w:val="0"/>
        <w:snapToGrid w:val="0"/>
        <w:spacing w:line="36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图3-4  征求意见稿张贴公告公示截图</w:t>
      </w:r>
    </w:p>
    <w:p w14:paraId="1A76249D">
      <w:pPr>
        <w:widowControl/>
        <w:spacing w:line="240" w:lineRule="auto"/>
        <w:ind w:firstLine="0" w:firstLineChars="0"/>
        <w:jc w:val="center"/>
        <w:rPr>
          <w:rFonts w:ascii="Times New Roman" w:hAnsi="Times New Roman" w:cs="Times New Roman"/>
          <w:kern w:val="0"/>
        </w:rPr>
      </w:pPr>
      <w:r>
        <w:rPr>
          <w:rFonts w:ascii="Times New Roman" w:hAnsi="Times New Roman" w:cs="Times New Roman"/>
          <w:kern w:val="0"/>
        </w:rPr>
        <w:drawing>
          <wp:inline distT="0" distB="0" distL="0" distR="0">
            <wp:extent cx="5274310" cy="7032625"/>
            <wp:effectExtent l="0" t="0" r="2540" b="0"/>
            <wp:docPr id="2981490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49009"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7032625"/>
                    </a:xfrm>
                    <a:prstGeom prst="rect">
                      <a:avLst/>
                    </a:prstGeom>
                    <a:noFill/>
                    <a:ln>
                      <a:noFill/>
                    </a:ln>
                  </pic:spPr>
                </pic:pic>
              </a:graphicData>
            </a:graphic>
          </wp:inline>
        </w:drawing>
      </w:r>
    </w:p>
    <w:p w14:paraId="41675302">
      <w:pPr>
        <w:widowControl/>
        <w:adjustRightInd w:val="0"/>
        <w:snapToGrid w:val="0"/>
        <w:spacing w:line="36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图3-5  征求意见稿张贴公告公示截图</w:t>
      </w:r>
    </w:p>
    <w:p w14:paraId="33E84181">
      <w:pPr>
        <w:pStyle w:val="24"/>
        <w:rPr>
          <w:rFonts w:ascii="Times New Roman" w:hAnsi="Times New Roman" w:eastAsia="宋体" w:cs="Times New Roman"/>
          <w:color w:val="auto"/>
        </w:rPr>
      </w:pPr>
      <w:bookmarkStart w:id="48" w:name="_Toc577"/>
      <w:bookmarkStart w:id="49" w:name="_Toc192143817"/>
      <w:bookmarkStart w:id="50" w:name="_Toc15565"/>
      <w:bookmarkStart w:id="51" w:name="_Toc17366378"/>
      <w:bookmarkStart w:id="52" w:name="_Toc90484613"/>
      <w:bookmarkStart w:id="53" w:name="_Toc106376648"/>
      <w:bookmarkStart w:id="54" w:name="_Toc81500283"/>
      <w:bookmarkStart w:id="55" w:name="_Toc31289"/>
      <w:r>
        <w:rPr>
          <w:rFonts w:ascii="Times New Roman" w:hAnsi="Times New Roman" w:eastAsia="宋体" w:cs="Times New Roman"/>
          <w:color w:val="auto"/>
        </w:rPr>
        <w:t>3.2.4其他</w:t>
      </w:r>
      <w:bookmarkEnd w:id="48"/>
      <w:bookmarkEnd w:id="49"/>
      <w:bookmarkEnd w:id="50"/>
      <w:bookmarkEnd w:id="51"/>
      <w:bookmarkEnd w:id="52"/>
      <w:bookmarkEnd w:id="53"/>
      <w:bookmarkEnd w:id="54"/>
      <w:bookmarkEnd w:id="55"/>
    </w:p>
    <w:p w14:paraId="7025BA2B">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项目第二次公众参与公示，除网络公开、报纸刊登和现场张贴外，项目没有采取其他方式进行公示。</w:t>
      </w:r>
    </w:p>
    <w:p w14:paraId="7263E852">
      <w:pPr>
        <w:pStyle w:val="22"/>
        <w:spacing w:before="312"/>
        <w:rPr>
          <w:rFonts w:eastAsia="宋体" w:cs="Times New Roman"/>
          <w:color w:val="auto"/>
        </w:rPr>
      </w:pPr>
      <w:bookmarkStart w:id="56" w:name="_Toc192143818"/>
      <w:r>
        <w:rPr>
          <w:rFonts w:eastAsia="宋体" w:cs="Times New Roman"/>
          <w:color w:val="auto"/>
        </w:rPr>
        <w:t>3.3查阅情况</w:t>
      </w:r>
      <w:bookmarkEnd w:id="56"/>
    </w:p>
    <w:p w14:paraId="7DD496C9">
      <w:pPr>
        <w:widowControl/>
        <w:adjustRightInd w:val="0"/>
        <w:snapToGrid w:val="0"/>
        <w:spacing w:line="500" w:lineRule="exact"/>
        <w:ind w:firstLine="480"/>
        <w:rPr>
          <w:rFonts w:ascii="Times New Roman" w:hAnsi="Times New Roman" w:cs="Times New Roman"/>
          <w:kern w:val="0"/>
        </w:rPr>
      </w:pPr>
      <w:bookmarkStart w:id="57" w:name="_Hlk87378857"/>
      <w:r>
        <w:rPr>
          <w:rFonts w:ascii="Times New Roman" w:hAnsi="Times New Roman" w:cs="Times New Roman"/>
          <w:kern w:val="0"/>
        </w:rPr>
        <w:t>第</w:t>
      </w:r>
      <w:bookmarkEnd w:id="57"/>
      <w:r>
        <w:rPr>
          <w:rFonts w:ascii="Times New Roman" w:hAnsi="Times New Roman" w:cs="Times New Roman"/>
          <w:kern w:val="0"/>
        </w:rPr>
        <w:t>二次公示期间，</w:t>
      </w:r>
      <w:r>
        <w:rPr>
          <w:rFonts w:ascii="Times New Roman" w:hAnsi="Times New Roman" w:cs="Times New Roman"/>
        </w:rPr>
        <w:t>新疆顺正钒钛科技有限责任公司</w:t>
      </w:r>
      <w:r>
        <w:rPr>
          <w:rFonts w:ascii="Times New Roman" w:hAnsi="Times New Roman" w:cs="Times New Roman"/>
          <w:kern w:val="0"/>
        </w:rPr>
        <w:t>在环评单位设置了项目报告书征求意见稿纸质版查阅场所，无公众前来查阅。</w:t>
      </w:r>
    </w:p>
    <w:p w14:paraId="5FA986BE">
      <w:pPr>
        <w:pStyle w:val="22"/>
        <w:spacing w:before="312"/>
        <w:rPr>
          <w:rFonts w:eastAsia="宋体" w:cs="Times New Roman"/>
          <w:color w:val="auto"/>
        </w:rPr>
      </w:pPr>
      <w:bookmarkStart w:id="58" w:name="_Toc192143819"/>
      <w:r>
        <w:rPr>
          <w:rFonts w:eastAsia="宋体" w:cs="Times New Roman"/>
          <w:color w:val="auto"/>
        </w:rPr>
        <w:t>3.4公众提出意见情况</w:t>
      </w:r>
      <w:bookmarkEnd w:id="58"/>
    </w:p>
    <w:p w14:paraId="05A30C41">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第二次公示期间，项目建设单位和环评单位未收到公众的反馈意见。</w:t>
      </w:r>
    </w:p>
    <w:p w14:paraId="5B19DC4C">
      <w:pPr>
        <w:pStyle w:val="20"/>
        <w:rPr>
          <w:rFonts w:ascii="Times New Roman" w:hAnsi="Times New Roman" w:eastAsia="宋体" w:cs="Times New Roman"/>
          <w:color w:val="auto"/>
        </w:rPr>
      </w:pPr>
      <w:bookmarkStart w:id="59" w:name="_Toc192143820"/>
      <w:r>
        <w:rPr>
          <w:rFonts w:ascii="Times New Roman" w:hAnsi="Times New Roman" w:eastAsia="宋体" w:cs="Times New Roman"/>
          <w:color w:val="auto"/>
        </w:rPr>
        <w:t>4其他公众参与情况</w:t>
      </w:r>
      <w:bookmarkEnd w:id="59"/>
    </w:p>
    <w:p w14:paraId="0A2542C7">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在公示期间，未收到公众对环境影响方面提出的反馈意见，故未开展公众座谈会、听证会、专家论证会等深度公众参与，符合《环境影响评价公众参与办法》要求。</w:t>
      </w:r>
    </w:p>
    <w:p w14:paraId="527F86BC">
      <w:pPr>
        <w:pStyle w:val="20"/>
        <w:rPr>
          <w:rFonts w:ascii="Times New Roman" w:hAnsi="Times New Roman" w:eastAsia="宋体" w:cs="Times New Roman"/>
          <w:color w:val="auto"/>
        </w:rPr>
      </w:pPr>
      <w:bookmarkStart w:id="60" w:name="_Toc192143821"/>
      <w:r>
        <w:rPr>
          <w:rFonts w:ascii="Times New Roman" w:hAnsi="Times New Roman" w:eastAsia="宋体" w:cs="Times New Roman"/>
          <w:color w:val="auto"/>
        </w:rPr>
        <w:t>5 公众意见处理情况</w:t>
      </w:r>
      <w:bookmarkEnd w:id="60"/>
    </w:p>
    <w:p w14:paraId="0160CE37">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此次公示未收到公众对环境影响方面提出的反馈意见。</w:t>
      </w:r>
    </w:p>
    <w:p w14:paraId="7E989040">
      <w:pPr>
        <w:pStyle w:val="20"/>
        <w:rPr>
          <w:rFonts w:ascii="Times New Roman" w:hAnsi="Times New Roman" w:eastAsia="宋体" w:cs="Times New Roman"/>
          <w:color w:val="auto"/>
        </w:rPr>
      </w:pPr>
      <w:bookmarkStart w:id="61" w:name="_Toc158214271"/>
      <w:bookmarkStart w:id="62" w:name="_Toc192143822"/>
      <w:bookmarkStart w:id="63" w:name="_Toc145086079"/>
      <w:r>
        <w:rPr>
          <w:rFonts w:ascii="Times New Roman" w:hAnsi="Times New Roman" w:eastAsia="宋体" w:cs="Times New Roman"/>
          <w:color w:val="auto"/>
        </w:rPr>
        <w:t>6 拟报批公示情况</w:t>
      </w:r>
      <w:bookmarkEnd w:id="61"/>
      <w:bookmarkEnd w:id="62"/>
      <w:bookmarkEnd w:id="63"/>
    </w:p>
    <w:p w14:paraId="3DE2E295">
      <w:pPr>
        <w:pStyle w:val="22"/>
        <w:spacing w:before="312"/>
        <w:rPr>
          <w:rFonts w:eastAsia="宋体" w:cs="Times New Roman"/>
          <w:b w:val="0"/>
          <w:bCs/>
          <w:color w:val="auto"/>
        </w:rPr>
      </w:pPr>
      <w:bookmarkStart w:id="64" w:name="_Toc131158253"/>
      <w:bookmarkStart w:id="65" w:name="_Toc145086080"/>
      <w:bookmarkStart w:id="66" w:name="_Toc158214272"/>
      <w:bookmarkStart w:id="67" w:name="_Toc192143823"/>
      <w:r>
        <w:rPr>
          <w:rFonts w:eastAsia="宋体" w:cs="Times New Roman"/>
          <w:b w:val="0"/>
          <w:bCs/>
          <w:color w:val="auto"/>
        </w:rPr>
        <w:t>6.1 公开内容及日期</w:t>
      </w:r>
      <w:bookmarkEnd w:id="64"/>
      <w:bookmarkEnd w:id="65"/>
      <w:bookmarkEnd w:id="66"/>
      <w:bookmarkEnd w:id="67"/>
    </w:p>
    <w:p w14:paraId="441B475E">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拟报批版公示主要内容包括：项目环境影响报告书拟报批版全文和公众参与调查说明的网络链接方式和途径，公示的主要内容及时限符合《环境影响评价公众参与办法》要求。</w:t>
      </w:r>
    </w:p>
    <w:p w14:paraId="658DC7CC">
      <w:pPr>
        <w:pStyle w:val="22"/>
        <w:spacing w:before="312"/>
        <w:rPr>
          <w:rFonts w:eastAsia="宋体" w:cs="Times New Roman"/>
          <w:b w:val="0"/>
          <w:bCs/>
          <w:color w:val="auto"/>
        </w:rPr>
      </w:pPr>
      <w:bookmarkStart w:id="68" w:name="_Toc12634"/>
      <w:bookmarkStart w:id="69" w:name="_Toc81500290"/>
      <w:bookmarkStart w:id="70" w:name="_Toc17366385"/>
      <w:bookmarkStart w:id="71" w:name="_Toc7217"/>
      <w:bookmarkStart w:id="72" w:name="_Toc85818136"/>
      <w:bookmarkStart w:id="73" w:name="_Toc90484620"/>
      <w:bookmarkStart w:id="74" w:name="_Toc98519688"/>
      <w:bookmarkStart w:id="75" w:name="_Toc192143824"/>
      <w:bookmarkStart w:id="76" w:name="_Toc131158254"/>
      <w:bookmarkStart w:id="77" w:name="_Toc145086081"/>
      <w:bookmarkStart w:id="78" w:name="_Toc158214273"/>
      <w:bookmarkStart w:id="79" w:name="_Toc106376655"/>
      <w:r>
        <w:rPr>
          <w:rFonts w:eastAsia="宋体" w:cs="Times New Roman"/>
          <w:b w:val="0"/>
          <w:bCs/>
          <w:color w:val="auto"/>
        </w:rPr>
        <w:t>6.2 公开方式</w:t>
      </w:r>
      <w:bookmarkEnd w:id="68"/>
      <w:bookmarkEnd w:id="69"/>
      <w:bookmarkEnd w:id="70"/>
      <w:bookmarkEnd w:id="71"/>
      <w:bookmarkEnd w:id="72"/>
      <w:bookmarkEnd w:id="73"/>
      <w:bookmarkEnd w:id="74"/>
      <w:bookmarkEnd w:id="75"/>
      <w:bookmarkEnd w:id="76"/>
      <w:bookmarkEnd w:id="77"/>
      <w:bookmarkEnd w:id="78"/>
      <w:bookmarkEnd w:id="79"/>
    </w:p>
    <w:p w14:paraId="0B36D779">
      <w:pPr>
        <w:pStyle w:val="24"/>
        <w:rPr>
          <w:rFonts w:ascii="Times New Roman" w:hAnsi="Times New Roman" w:eastAsia="宋体" w:cs="Times New Roman"/>
          <w:b w:val="0"/>
          <w:bCs/>
          <w:color w:val="auto"/>
        </w:rPr>
      </w:pPr>
      <w:bookmarkStart w:id="80" w:name="_Toc131158255"/>
      <w:bookmarkStart w:id="81" w:name="_Toc158214274"/>
      <w:bookmarkStart w:id="82" w:name="_Toc145086082"/>
      <w:bookmarkStart w:id="83" w:name="_Toc85818137"/>
      <w:bookmarkStart w:id="84" w:name="_Toc192143825"/>
      <w:bookmarkStart w:id="85" w:name="_Toc2489"/>
      <w:bookmarkStart w:id="86" w:name="_Toc90484621"/>
      <w:bookmarkStart w:id="87" w:name="_Toc98519689"/>
      <w:bookmarkStart w:id="88" w:name="_Toc106376656"/>
      <w:bookmarkStart w:id="89" w:name="_Toc17366386"/>
      <w:bookmarkStart w:id="90" w:name="_Toc81500291"/>
      <w:bookmarkStart w:id="91" w:name="_Toc15225"/>
      <w:r>
        <w:rPr>
          <w:rFonts w:ascii="Times New Roman" w:hAnsi="Times New Roman" w:eastAsia="宋体" w:cs="Times New Roman"/>
          <w:b w:val="0"/>
          <w:bCs/>
          <w:color w:val="auto"/>
        </w:rPr>
        <w:t>6.2.1 网络</w:t>
      </w:r>
      <w:bookmarkEnd w:id="80"/>
      <w:bookmarkEnd w:id="81"/>
      <w:bookmarkEnd w:id="82"/>
      <w:bookmarkEnd w:id="83"/>
      <w:bookmarkEnd w:id="84"/>
      <w:bookmarkEnd w:id="85"/>
      <w:bookmarkEnd w:id="86"/>
      <w:bookmarkEnd w:id="87"/>
      <w:bookmarkEnd w:id="88"/>
      <w:bookmarkEnd w:id="89"/>
      <w:bookmarkEnd w:id="90"/>
      <w:bookmarkEnd w:id="91"/>
    </w:p>
    <w:p w14:paraId="51F4E1D2">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新疆顺正钒钛科技有限责任公司</w:t>
      </w:r>
      <w:r>
        <w:rPr>
          <w:rStyle w:val="14"/>
          <w:rFonts w:hint="default" w:ascii="Times New Roman" w:hAnsi="Times New Roman" w:cs="Times New Roman"/>
          <w:color w:val="auto"/>
        </w:rPr>
        <w:t>于</w:t>
      </w:r>
      <w:r>
        <w:rPr>
          <w:rStyle w:val="15"/>
          <w:color w:val="auto"/>
        </w:rPr>
        <w:t>2025</w:t>
      </w:r>
      <w:r>
        <w:rPr>
          <w:rStyle w:val="14"/>
          <w:rFonts w:hint="default" w:ascii="Times New Roman" w:hAnsi="Times New Roman" w:cs="Times New Roman"/>
          <w:color w:val="auto"/>
        </w:rPr>
        <w:t>年</w:t>
      </w:r>
      <w:r>
        <w:rPr>
          <w:rStyle w:val="15"/>
          <w:color w:val="auto"/>
        </w:rPr>
        <w:t>2</w:t>
      </w:r>
      <w:r>
        <w:rPr>
          <w:rStyle w:val="14"/>
          <w:rFonts w:hint="default" w:ascii="Times New Roman" w:hAnsi="Times New Roman" w:cs="Times New Roman"/>
          <w:color w:val="auto"/>
        </w:rPr>
        <w:t>月</w:t>
      </w:r>
      <w:r>
        <w:rPr>
          <w:rStyle w:val="15"/>
          <w:color w:val="auto"/>
        </w:rPr>
        <w:t>18</w:t>
      </w:r>
      <w:r>
        <w:rPr>
          <w:rStyle w:val="14"/>
          <w:rFonts w:hint="default" w:ascii="Times New Roman" w:hAnsi="Times New Roman" w:cs="Times New Roman"/>
          <w:color w:val="auto"/>
        </w:rPr>
        <w:t>日在新疆</w:t>
      </w:r>
      <w:bookmarkStart w:id="105" w:name="_GoBack"/>
      <w:bookmarkEnd w:id="105"/>
      <w:r>
        <w:rPr>
          <w:rStyle w:val="14"/>
          <w:rFonts w:hint="default" w:ascii="Times New Roman" w:hAnsi="Times New Roman" w:cs="Times New Roman"/>
          <w:color w:val="auto"/>
        </w:rPr>
        <w:t>维吾尔自治区生态环境保护产业协会网站刊登了项目拟报批公示</w:t>
      </w:r>
      <w:r>
        <w:rPr>
          <w:rStyle w:val="14"/>
          <w:rFonts w:hint="eastAsia" w:ascii="Times New Roman" w:hAnsi="Times New Roman" w:cs="Times New Roman"/>
          <w:color w:val="auto"/>
          <w:lang w:eastAsia="zh-CN"/>
        </w:rPr>
        <w:t>（</w:t>
      </w:r>
      <w:r>
        <w:rPr>
          <w:rStyle w:val="15"/>
          <w:color w:val="auto"/>
        </w:rPr>
        <w:t>http://www.xjhbcy.cn/articles/show/14915</w:t>
      </w:r>
      <w:r>
        <w:rPr>
          <w:rStyle w:val="15"/>
          <w:rFonts w:hint="eastAsia"/>
          <w:color w:val="auto"/>
          <w:lang w:eastAsia="zh-CN"/>
        </w:rPr>
        <w:t>）</w:t>
      </w:r>
      <w:r>
        <w:rPr>
          <w:rStyle w:val="14"/>
          <w:rFonts w:hint="default" w:ascii="Times New Roman" w:hAnsi="Times New Roman" w:cs="Times New Roman"/>
          <w:color w:val="auto"/>
        </w:rPr>
        <w:t>，载体选择符合《环境影响评价公众参与办法》要求。公示截图请见图</w:t>
      </w:r>
      <w:r>
        <w:rPr>
          <w:rStyle w:val="15"/>
          <w:color w:val="auto"/>
        </w:rPr>
        <w:t>6-1</w:t>
      </w:r>
      <w:r>
        <w:rPr>
          <w:rFonts w:ascii="Times New Roman" w:hAnsi="Times New Roman" w:cs="Times New Roman"/>
          <w:kern w:val="0"/>
        </w:rPr>
        <w:t>。</w:t>
      </w:r>
    </w:p>
    <w:p w14:paraId="3A881D37">
      <w:pPr>
        <w:widowControl/>
        <w:adjustRightInd w:val="0"/>
        <w:snapToGrid w:val="0"/>
        <w:spacing w:line="240" w:lineRule="auto"/>
        <w:ind w:firstLine="0" w:firstLineChars="0"/>
        <w:rPr>
          <w:rFonts w:ascii="Times New Roman" w:hAnsi="Times New Roman" w:cs="Times New Roman"/>
          <w:kern w:val="0"/>
        </w:rPr>
      </w:pPr>
      <w:r>
        <w:rPr>
          <w:rFonts w:ascii="Times New Roman" w:hAnsi="Times New Roman" w:cs="Times New Roman"/>
        </w:rPr>
        <w:drawing>
          <wp:inline distT="0" distB="0" distL="0" distR="0">
            <wp:extent cx="5274310" cy="3767455"/>
            <wp:effectExtent l="0" t="0" r="2540" b="4445"/>
            <wp:docPr id="938795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95912" name="图片 1"/>
                    <pic:cNvPicPr>
                      <a:picLocks noChangeAspect="1"/>
                    </pic:cNvPicPr>
                  </pic:nvPicPr>
                  <pic:blipFill>
                    <a:blip r:embed="rId22"/>
                    <a:stretch>
                      <a:fillRect/>
                    </a:stretch>
                  </pic:blipFill>
                  <pic:spPr>
                    <a:xfrm>
                      <a:off x="0" y="0"/>
                      <a:ext cx="5274310" cy="3767455"/>
                    </a:xfrm>
                    <a:prstGeom prst="rect">
                      <a:avLst/>
                    </a:prstGeom>
                  </pic:spPr>
                </pic:pic>
              </a:graphicData>
            </a:graphic>
          </wp:inline>
        </w:drawing>
      </w:r>
    </w:p>
    <w:p w14:paraId="12D59E5A">
      <w:pPr>
        <w:widowControl/>
        <w:adjustRightInd w:val="0"/>
        <w:snapToGrid w:val="0"/>
        <w:spacing w:line="360" w:lineRule="auto"/>
        <w:ind w:firstLine="0" w:firstLineChars="0"/>
        <w:jc w:val="center"/>
        <w:rPr>
          <w:rFonts w:ascii="Times New Roman" w:hAnsi="Times New Roman" w:cs="Times New Roman"/>
          <w:bCs/>
          <w:kern w:val="0"/>
          <w:sz w:val="21"/>
          <w:szCs w:val="21"/>
        </w:rPr>
      </w:pPr>
      <w:r>
        <w:rPr>
          <w:rFonts w:ascii="Times New Roman" w:hAnsi="Times New Roman" w:cs="Times New Roman"/>
          <w:bCs/>
          <w:kern w:val="0"/>
          <w:sz w:val="21"/>
          <w:szCs w:val="21"/>
        </w:rPr>
        <w:t>图6-1    拟报批公示截图</w:t>
      </w:r>
    </w:p>
    <w:p w14:paraId="28288E3B">
      <w:pPr>
        <w:pStyle w:val="24"/>
        <w:rPr>
          <w:rFonts w:ascii="Times New Roman" w:hAnsi="Times New Roman" w:eastAsia="宋体" w:cs="Times New Roman"/>
          <w:color w:val="auto"/>
        </w:rPr>
      </w:pPr>
      <w:bookmarkStart w:id="92" w:name="_Toc192143826"/>
      <w:bookmarkStart w:id="93" w:name="_Toc90484622"/>
      <w:bookmarkStart w:id="94" w:name="_Toc26446"/>
      <w:bookmarkStart w:id="95" w:name="_Toc18338"/>
      <w:bookmarkStart w:id="96" w:name="_Toc81500292"/>
      <w:bookmarkStart w:id="97" w:name="_Toc17366387"/>
      <w:bookmarkStart w:id="98" w:name="_Toc85818138"/>
      <w:bookmarkStart w:id="99" w:name="_Toc131158256"/>
      <w:bookmarkStart w:id="100" w:name="_Toc98519690"/>
      <w:bookmarkStart w:id="101" w:name="_Toc145086083"/>
      <w:bookmarkStart w:id="102" w:name="_Toc158214275"/>
      <w:r>
        <w:rPr>
          <w:rFonts w:ascii="Times New Roman" w:hAnsi="Times New Roman" w:eastAsia="宋体" w:cs="Times New Roman"/>
          <w:color w:val="auto"/>
        </w:rPr>
        <w:t>6.2.2其他</w:t>
      </w:r>
      <w:bookmarkEnd w:id="92"/>
      <w:bookmarkEnd w:id="93"/>
      <w:bookmarkEnd w:id="94"/>
      <w:bookmarkEnd w:id="95"/>
      <w:bookmarkEnd w:id="96"/>
      <w:bookmarkEnd w:id="97"/>
      <w:bookmarkEnd w:id="98"/>
      <w:bookmarkEnd w:id="99"/>
      <w:bookmarkEnd w:id="100"/>
      <w:bookmarkEnd w:id="101"/>
      <w:bookmarkEnd w:id="102"/>
    </w:p>
    <w:p w14:paraId="36E5355E">
      <w:pPr>
        <w:widowControl/>
        <w:adjustRightInd w:val="0"/>
        <w:snapToGrid w:val="0"/>
        <w:spacing w:line="500" w:lineRule="exact"/>
        <w:ind w:firstLine="480"/>
        <w:rPr>
          <w:rFonts w:ascii="Times New Roman" w:hAnsi="Times New Roman" w:cs="Times New Roman"/>
          <w:bCs/>
          <w:kern w:val="0"/>
          <w:sz w:val="21"/>
          <w:szCs w:val="21"/>
        </w:rPr>
      </w:pPr>
      <w:r>
        <w:rPr>
          <w:rFonts w:ascii="Times New Roman" w:hAnsi="Times New Roman" w:cs="Times New Roman"/>
          <w:kern w:val="0"/>
        </w:rPr>
        <w:t>拟报批公示期间，未采取其他公示方式。</w:t>
      </w:r>
    </w:p>
    <w:p w14:paraId="79D3C761">
      <w:pPr>
        <w:pStyle w:val="20"/>
        <w:rPr>
          <w:rFonts w:ascii="Times New Roman" w:hAnsi="Times New Roman" w:eastAsia="宋体" w:cs="Times New Roman"/>
          <w:color w:val="auto"/>
        </w:rPr>
      </w:pPr>
      <w:bookmarkStart w:id="103" w:name="_Toc192143827"/>
      <w:r>
        <w:rPr>
          <w:rFonts w:ascii="Times New Roman" w:hAnsi="Times New Roman" w:eastAsia="宋体" w:cs="Times New Roman"/>
          <w:color w:val="auto"/>
        </w:rPr>
        <w:t>6 其他</w:t>
      </w:r>
      <w:bookmarkEnd w:id="103"/>
    </w:p>
    <w:p w14:paraId="4C94C54E">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无。</w:t>
      </w:r>
    </w:p>
    <w:p w14:paraId="02622A77">
      <w:pPr>
        <w:pStyle w:val="20"/>
        <w:rPr>
          <w:rFonts w:ascii="Times New Roman" w:hAnsi="Times New Roman" w:eastAsia="宋体" w:cs="Times New Roman"/>
          <w:color w:val="auto"/>
        </w:rPr>
      </w:pPr>
      <w:bookmarkStart w:id="104" w:name="_Toc192143828"/>
      <w:r>
        <w:rPr>
          <w:rFonts w:ascii="Times New Roman" w:hAnsi="Times New Roman" w:eastAsia="宋体" w:cs="Times New Roman"/>
          <w:color w:val="auto"/>
        </w:rPr>
        <w:t>7 诚信承诺</w:t>
      </w:r>
      <w:bookmarkEnd w:id="104"/>
    </w:p>
    <w:p w14:paraId="2A9B7DE8">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本项目诚信承诺见附件。</w:t>
      </w:r>
    </w:p>
    <w:p w14:paraId="2A39EBD7">
      <w:pPr>
        <w:widowControl/>
        <w:adjustRightInd w:val="0"/>
        <w:snapToGrid w:val="0"/>
        <w:spacing w:line="500" w:lineRule="exact"/>
        <w:ind w:firstLine="480"/>
        <w:rPr>
          <w:rFonts w:ascii="Times New Roman" w:hAnsi="Times New Roman" w:cs="Times New Roman"/>
          <w:kern w:val="0"/>
        </w:rPr>
        <w:sectPr>
          <w:footerReference r:id="rId11" w:type="default"/>
          <w:type w:val="continuous"/>
          <w:pgSz w:w="11906" w:h="16838"/>
          <w:pgMar w:top="1440" w:right="1800" w:bottom="1440" w:left="1800" w:header="851" w:footer="992" w:gutter="0"/>
          <w:pgNumType w:start="1"/>
          <w:cols w:space="425" w:num="1"/>
          <w:docGrid w:type="lines" w:linePitch="312" w:charSpace="0"/>
        </w:sectPr>
      </w:pPr>
    </w:p>
    <w:p w14:paraId="0B19550A">
      <w:pPr>
        <w:widowControl/>
        <w:adjustRightInd w:val="0"/>
        <w:snapToGrid w:val="0"/>
        <w:spacing w:line="500" w:lineRule="exact"/>
        <w:ind w:firstLine="0" w:firstLineChars="0"/>
        <w:rPr>
          <w:rFonts w:ascii="Times New Roman" w:hAnsi="Times New Roman" w:cs="Times New Roman"/>
        </w:rPr>
      </w:pPr>
      <w:r>
        <w:rPr>
          <w:rFonts w:ascii="Times New Roman" w:hAnsi="Times New Roman" w:cs="Times New Roman"/>
          <w:b/>
          <w:bCs/>
          <w:kern w:val="0"/>
        </w:rPr>
        <w:t>附件</w:t>
      </w:r>
    </w:p>
    <w:p w14:paraId="65E005C2">
      <w:pPr>
        <w:spacing w:line="240" w:lineRule="auto"/>
        <w:ind w:firstLine="0" w:firstLineChars="0"/>
        <w:rPr>
          <w:rFonts w:ascii="Times New Roman" w:hAnsi="Times New Roman" w:cs="Times New Roman"/>
        </w:rPr>
      </w:pPr>
      <w:r>
        <w:rPr>
          <w:rFonts w:ascii="Times New Roman" w:hAnsi="Times New Roman" w:cs="Times New Roman"/>
        </w:rPr>
        <w:drawing>
          <wp:inline distT="0" distB="0" distL="0" distR="0">
            <wp:extent cx="5274310" cy="7536180"/>
            <wp:effectExtent l="0" t="0" r="2540" b="7620"/>
            <wp:docPr id="2829302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30254"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75361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3E641">
    <w:pPr>
      <w:pStyle w:val="5"/>
      <w:ind w:firstLine="360"/>
      <w:jc w:val="center"/>
      <w:rPr>
        <w:rFonts w:hint="eastAsia"/>
      </w:rPr>
    </w:pPr>
  </w:p>
  <w:p w14:paraId="16B5387D">
    <w:pPr>
      <w:pStyle w:val="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DACC0">
    <w:pPr>
      <w:pStyle w:val="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B8E54">
    <w:pPr>
      <w:pStyle w:val="5"/>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237270"/>
    </w:sdtPr>
    <w:sdtContent>
      <w:p w14:paraId="5E32DAC9">
        <w:pPr>
          <w:pStyle w:val="5"/>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0003E6A">
    <w:pPr>
      <w:pStyle w:val="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8484C">
    <w:pPr>
      <w:ind w:left="480" w:firstLine="0" w:firstLineChars="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1F94A">
    <w:pPr>
      <w:pStyle w:val="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1890E">
    <w:pPr>
      <w:pStyle w:val="6"/>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64B"/>
    <w:rsid w:val="0001331B"/>
    <w:rsid w:val="00033D51"/>
    <w:rsid w:val="0005096E"/>
    <w:rsid w:val="00086E92"/>
    <w:rsid w:val="000B334D"/>
    <w:rsid w:val="000F13C2"/>
    <w:rsid w:val="000F69C2"/>
    <w:rsid w:val="00114652"/>
    <w:rsid w:val="001260C6"/>
    <w:rsid w:val="00161B41"/>
    <w:rsid w:val="001B7D37"/>
    <w:rsid w:val="001D2A11"/>
    <w:rsid w:val="001D5DBD"/>
    <w:rsid w:val="001F2691"/>
    <w:rsid w:val="00227AD0"/>
    <w:rsid w:val="002804A0"/>
    <w:rsid w:val="002823F1"/>
    <w:rsid w:val="002C2A2F"/>
    <w:rsid w:val="002D39D4"/>
    <w:rsid w:val="002D4A65"/>
    <w:rsid w:val="002F06B7"/>
    <w:rsid w:val="00304059"/>
    <w:rsid w:val="00311E7B"/>
    <w:rsid w:val="00314958"/>
    <w:rsid w:val="0034219C"/>
    <w:rsid w:val="00362F48"/>
    <w:rsid w:val="00393942"/>
    <w:rsid w:val="003A0911"/>
    <w:rsid w:val="003A4A52"/>
    <w:rsid w:val="003B7CFD"/>
    <w:rsid w:val="003C464B"/>
    <w:rsid w:val="003C50EA"/>
    <w:rsid w:val="003E1E87"/>
    <w:rsid w:val="003E6CF2"/>
    <w:rsid w:val="004058AD"/>
    <w:rsid w:val="00412B57"/>
    <w:rsid w:val="004160A0"/>
    <w:rsid w:val="004235A2"/>
    <w:rsid w:val="00456427"/>
    <w:rsid w:val="0045654F"/>
    <w:rsid w:val="00460157"/>
    <w:rsid w:val="00460B53"/>
    <w:rsid w:val="00483F5C"/>
    <w:rsid w:val="00487425"/>
    <w:rsid w:val="004A1C23"/>
    <w:rsid w:val="004A6ED9"/>
    <w:rsid w:val="004B13ED"/>
    <w:rsid w:val="004D280F"/>
    <w:rsid w:val="004D287B"/>
    <w:rsid w:val="00505D2B"/>
    <w:rsid w:val="00521140"/>
    <w:rsid w:val="00547E8E"/>
    <w:rsid w:val="0056618D"/>
    <w:rsid w:val="00580C0B"/>
    <w:rsid w:val="00591AEA"/>
    <w:rsid w:val="005A2154"/>
    <w:rsid w:val="005C5CC1"/>
    <w:rsid w:val="005E2063"/>
    <w:rsid w:val="005F1EA9"/>
    <w:rsid w:val="00606821"/>
    <w:rsid w:val="00642F20"/>
    <w:rsid w:val="00644A70"/>
    <w:rsid w:val="006532E5"/>
    <w:rsid w:val="006B21DA"/>
    <w:rsid w:val="006B4466"/>
    <w:rsid w:val="006B7FCD"/>
    <w:rsid w:val="00701262"/>
    <w:rsid w:val="007042AA"/>
    <w:rsid w:val="00721E86"/>
    <w:rsid w:val="0075121C"/>
    <w:rsid w:val="00773D25"/>
    <w:rsid w:val="007871F4"/>
    <w:rsid w:val="0079545D"/>
    <w:rsid w:val="007A32ED"/>
    <w:rsid w:val="007D5878"/>
    <w:rsid w:val="0081273E"/>
    <w:rsid w:val="008143BB"/>
    <w:rsid w:val="00820C3B"/>
    <w:rsid w:val="00825533"/>
    <w:rsid w:val="008263F5"/>
    <w:rsid w:val="0086073A"/>
    <w:rsid w:val="0088016E"/>
    <w:rsid w:val="008B3AD6"/>
    <w:rsid w:val="008B464D"/>
    <w:rsid w:val="008E6FDC"/>
    <w:rsid w:val="00901DF7"/>
    <w:rsid w:val="00912509"/>
    <w:rsid w:val="0091583C"/>
    <w:rsid w:val="0091638D"/>
    <w:rsid w:val="00924B20"/>
    <w:rsid w:val="00927D8E"/>
    <w:rsid w:val="009338A6"/>
    <w:rsid w:val="00941931"/>
    <w:rsid w:val="00945023"/>
    <w:rsid w:val="00956243"/>
    <w:rsid w:val="009767F5"/>
    <w:rsid w:val="009A0451"/>
    <w:rsid w:val="009C0A64"/>
    <w:rsid w:val="009D22EF"/>
    <w:rsid w:val="00A3364C"/>
    <w:rsid w:val="00A551EA"/>
    <w:rsid w:val="00A72126"/>
    <w:rsid w:val="00A777C1"/>
    <w:rsid w:val="00A84F74"/>
    <w:rsid w:val="00AF4A5B"/>
    <w:rsid w:val="00B00ED9"/>
    <w:rsid w:val="00B1564D"/>
    <w:rsid w:val="00B21217"/>
    <w:rsid w:val="00BC2D28"/>
    <w:rsid w:val="00BC5893"/>
    <w:rsid w:val="00BC7CA4"/>
    <w:rsid w:val="00BD3959"/>
    <w:rsid w:val="00BF21C9"/>
    <w:rsid w:val="00BF372F"/>
    <w:rsid w:val="00C13457"/>
    <w:rsid w:val="00C3075C"/>
    <w:rsid w:val="00C53015"/>
    <w:rsid w:val="00C915F1"/>
    <w:rsid w:val="00CB19A4"/>
    <w:rsid w:val="00CB3F30"/>
    <w:rsid w:val="00CB3F7D"/>
    <w:rsid w:val="00CC2769"/>
    <w:rsid w:val="00CF42DA"/>
    <w:rsid w:val="00CF5934"/>
    <w:rsid w:val="00D07DDE"/>
    <w:rsid w:val="00D1618B"/>
    <w:rsid w:val="00D26CCB"/>
    <w:rsid w:val="00DB53E0"/>
    <w:rsid w:val="00DB76ED"/>
    <w:rsid w:val="00E35D59"/>
    <w:rsid w:val="00E57C01"/>
    <w:rsid w:val="00E63276"/>
    <w:rsid w:val="00E87940"/>
    <w:rsid w:val="00E9039F"/>
    <w:rsid w:val="00EA42BB"/>
    <w:rsid w:val="00ED2E55"/>
    <w:rsid w:val="00ED2EB5"/>
    <w:rsid w:val="00F115C9"/>
    <w:rsid w:val="00F14E42"/>
    <w:rsid w:val="00F31F32"/>
    <w:rsid w:val="00F37257"/>
    <w:rsid w:val="00F45B52"/>
    <w:rsid w:val="00F52BCD"/>
    <w:rsid w:val="00F95250"/>
    <w:rsid w:val="00FC589A"/>
    <w:rsid w:val="2C5175FE"/>
    <w:rsid w:val="327A03A2"/>
    <w:rsid w:val="44B42FA5"/>
    <w:rsid w:val="56FF42F3"/>
    <w:rsid w:val="58530C53"/>
    <w:rsid w:val="6DE107EA"/>
    <w:rsid w:val="77CA5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16"/>
    <w:qFormat/>
    <w:uiPriority w:val="9"/>
    <w:pPr>
      <w:keepNext/>
      <w:keepLines/>
      <w:spacing w:before="340" w:after="330" w:line="578" w:lineRule="atLeast"/>
      <w:outlineLvl w:val="0"/>
    </w:pPr>
    <w:rPr>
      <w:b/>
      <w:bCs/>
      <w:kern w:val="44"/>
      <w:sz w:val="44"/>
      <w:szCs w:val="44"/>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6"/>
    <w:semiHidden/>
    <w:unhideWhenUsed/>
    <w:qFormat/>
    <w:uiPriority w:val="99"/>
    <w:pPr>
      <w:jc w:val="left"/>
    </w:pPr>
  </w:style>
  <w:style w:type="paragraph" w:styleId="4">
    <w:name w:val="toc 3"/>
    <w:basedOn w:val="1"/>
    <w:next w:val="1"/>
    <w:unhideWhenUsed/>
    <w:qFormat/>
    <w:uiPriority w:val="39"/>
    <w:pPr>
      <w:ind w:left="840" w:leftChars="400"/>
    </w:pPr>
  </w:style>
  <w:style w:type="paragraph" w:styleId="5">
    <w:name w:val="footer"/>
    <w:basedOn w:val="1"/>
    <w:link w:val="19"/>
    <w:unhideWhenUsed/>
    <w:qFormat/>
    <w:uiPriority w:val="99"/>
    <w:pPr>
      <w:tabs>
        <w:tab w:val="center" w:pos="4153"/>
        <w:tab w:val="right" w:pos="8306"/>
      </w:tabs>
      <w:snapToGrid w:val="0"/>
      <w:spacing w:line="240" w:lineRule="atLeast"/>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7">
    <w:name w:val="toc 1"/>
    <w:basedOn w:val="1"/>
    <w:next w:val="1"/>
    <w:unhideWhenUsed/>
    <w:qFormat/>
    <w:uiPriority w:val="39"/>
    <w:pPr>
      <w:tabs>
        <w:tab w:val="right" w:leader="dot" w:pos="8296"/>
      </w:tabs>
      <w:ind w:firstLine="482"/>
    </w:pPr>
    <w:rPr>
      <w:b/>
      <w:bCs/>
    </w:rPr>
  </w:style>
  <w:style w:type="paragraph" w:styleId="8">
    <w:name w:val="toc 2"/>
    <w:basedOn w:val="1"/>
    <w:next w:val="1"/>
    <w:unhideWhenUsed/>
    <w:qFormat/>
    <w:uiPriority w:val="39"/>
    <w:pPr>
      <w:ind w:left="420" w:leftChars="200"/>
    </w:pPr>
  </w:style>
  <w:style w:type="paragraph" w:styleId="9">
    <w:name w:val="annotation subject"/>
    <w:basedOn w:val="3"/>
    <w:next w:val="3"/>
    <w:link w:val="27"/>
    <w:semiHidden/>
    <w:unhideWhenUsed/>
    <w:qFormat/>
    <w:uiPriority w:val="99"/>
    <w:rPr>
      <w:b/>
      <w:bCs/>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annotation reference"/>
    <w:basedOn w:val="11"/>
    <w:semiHidden/>
    <w:unhideWhenUsed/>
    <w:qFormat/>
    <w:uiPriority w:val="99"/>
    <w:rPr>
      <w:sz w:val="21"/>
      <w:szCs w:val="21"/>
    </w:rPr>
  </w:style>
  <w:style w:type="character" w:customStyle="1" w:styleId="14">
    <w:name w:val="fontstyle01"/>
    <w:basedOn w:val="11"/>
    <w:qFormat/>
    <w:uiPriority w:val="0"/>
    <w:rPr>
      <w:rFonts w:hint="eastAsia" w:ascii="宋体" w:hAnsi="宋体" w:eastAsia="宋体"/>
      <w:color w:val="000000"/>
      <w:sz w:val="24"/>
      <w:szCs w:val="24"/>
    </w:rPr>
  </w:style>
  <w:style w:type="character" w:customStyle="1" w:styleId="15">
    <w:name w:val="fontstyle21"/>
    <w:basedOn w:val="11"/>
    <w:qFormat/>
    <w:uiPriority w:val="0"/>
    <w:rPr>
      <w:rFonts w:hint="default" w:ascii="Times New Roman" w:hAnsi="Times New Roman" w:cs="Times New Roman"/>
      <w:color w:val="000000"/>
      <w:sz w:val="24"/>
      <w:szCs w:val="24"/>
    </w:rPr>
  </w:style>
  <w:style w:type="character" w:customStyle="1" w:styleId="16">
    <w:name w:val="标题 1 字符"/>
    <w:basedOn w:val="11"/>
    <w:link w:val="2"/>
    <w:qFormat/>
    <w:uiPriority w:val="9"/>
    <w:rPr>
      <w:rFonts w:ascii="宋体" w:hAnsi="宋体" w:eastAsia="宋体" w:cs="宋体"/>
      <w:b/>
      <w:bCs/>
      <w:kern w:val="44"/>
      <w:sz w:val="44"/>
      <w:szCs w:val="44"/>
    </w:rPr>
  </w:style>
  <w:style w:type="paragraph" w:customStyle="1" w:styleId="17">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页眉 字符"/>
    <w:basedOn w:val="11"/>
    <w:link w:val="6"/>
    <w:qFormat/>
    <w:uiPriority w:val="99"/>
    <w:rPr>
      <w:rFonts w:ascii="宋体" w:hAnsi="宋体" w:eastAsia="宋体" w:cs="宋体"/>
      <w:sz w:val="18"/>
      <w:szCs w:val="18"/>
    </w:rPr>
  </w:style>
  <w:style w:type="character" w:customStyle="1" w:styleId="19">
    <w:name w:val="页脚 字符"/>
    <w:basedOn w:val="11"/>
    <w:link w:val="5"/>
    <w:qFormat/>
    <w:uiPriority w:val="99"/>
    <w:rPr>
      <w:rFonts w:ascii="宋体" w:hAnsi="宋体" w:eastAsia="宋体" w:cs="宋体"/>
      <w:sz w:val="18"/>
      <w:szCs w:val="18"/>
    </w:rPr>
  </w:style>
  <w:style w:type="paragraph" w:customStyle="1" w:styleId="20">
    <w:name w:val="1级标题"/>
    <w:basedOn w:val="1"/>
    <w:link w:val="21"/>
    <w:qFormat/>
    <w:uiPriority w:val="0"/>
    <w:pPr>
      <w:spacing w:before="200" w:after="200" w:line="360" w:lineRule="auto"/>
      <w:ind w:firstLine="0" w:firstLineChars="0"/>
      <w:jc w:val="left"/>
      <w:outlineLvl w:val="0"/>
    </w:pPr>
    <w:rPr>
      <w:rFonts w:eastAsia="黑体"/>
      <w:b/>
      <w:color w:val="000000"/>
      <w:spacing w:val="4"/>
      <w:sz w:val="32"/>
      <w:szCs w:val="32"/>
    </w:rPr>
  </w:style>
  <w:style w:type="character" w:customStyle="1" w:styleId="21">
    <w:name w:val="1级标题 字符"/>
    <w:link w:val="20"/>
    <w:qFormat/>
    <w:uiPriority w:val="0"/>
    <w:rPr>
      <w:rFonts w:ascii="宋体" w:hAnsi="宋体" w:eastAsia="黑体" w:cs="宋体"/>
      <w:b/>
      <w:color w:val="000000"/>
      <w:spacing w:val="4"/>
      <w:kern w:val="2"/>
      <w:sz w:val="32"/>
      <w:szCs w:val="32"/>
    </w:rPr>
  </w:style>
  <w:style w:type="paragraph" w:customStyle="1" w:styleId="22">
    <w:name w:val="2级标题"/>
    <w:basedOn w:val="1"/>
    <w:link w:val="23"/>
    <w:qFormat/>
    <w:uiPriority w:val="0"/>
    <w:pPr>
      <w:adjustRightInd w:val="0"/>
      <w:snapToGrid w:val="0"/>
      <w:spacing w:before="240" w:beforeLines="100" w:line="360" w:lineRule="auto"/>
      <w:ind w:firstLine="0" w:firstLineChars="0"/>
      <w:jc w:val="left"/>
      <w:outlineLvl w:val="1"/>
    </w:pPr>
    <w:rPr>
      <w:rFonts w:ascii="Times New Roman" w:hAnsi="Times New Roman" w:eastAsia="黑体"/>
      <w:b/>
      <w:snapToGrid w:val="0"/>
      <w:color w:val="000000"/>
      <w:spacing w:val="4"/>
      <w:sz w:val="28"/>
      <w:szCs w:val="30"/>
    </w:rPr>
  </w:style>
  <w:style w:type="character" w:customStyle="1" w:styleId="23">
    <w:name w:val="2级标题 字符"/>
    <w:link w:val="22"/>
    <w:qFormat/>
    <w:uiPriority w:val="0"/>
    <w:rPr>
      <w:rFonts w:ascii="Times New Roman" w:hAnsi="Times New Roman" w:eastAsia="黑体" w:cs="宋体"/>
      <w:b/>
      <w:snapToGrid w:val="0"/>
      <w:color w:val="000000"/>
      <w:spacing w:val="4"/>
      <w:kern w:val="2"/>
      <w:sz w:val="28"/>
      <w:szCs w:val="30"/>
    </w:rPr>
  </w:style>
  <w:style w:type="paragraph" w:customStyle="1" w:styleId="24">
    <w:name w:val="3级标题"/>
    <w:basedOn w:val="1"/>
    <w:link w:val="25"/>
    <w:qFormat/>
    <w:uiPriority w:val="0"/>
    <w:pPr>
      <w:adjustRightInd w:val="0"/>
      <w:snapToGrid w:val="0"/>
      <w:spacing w:before="160" w:after="160" w:line="360" w:lineRule="auto"/>
      <w:ind w:firstLine="0" w:firstLineChars="0"/>
      <w:jc w:val="left"/>
      <w:outlineLvl w:val="2"/>
    </w:pPr>
    <w:rPr>
      <w:rFonts w:eastAsia="黑体"/>
      <w:b/>
      <w:snapToGrid w:val="0"/>
      <w:color w:val="000000"/>
      <w:spacing w:val="4"/>
    </w:rPr>
  </w:style>
  <w:style w:type="character" w:customStyle="1" w:styleId="25">
    <w:name w:val="3级标题 字符"/>
    <w:link w:val="24"/>
    <w:qFormat/>
    <w:uiPriority w:val="0"/>
    <w:rPr>
      <w:rFonts w:ascii="宋体" w:hAnsi="宋体" w:eastAsia="黑体" w:cs="宋体"/>
      <w:b/>
      <w:snapToGrid w:val="0"/>
      <w:color w:val="000000"/>
      <w:spacing w:val="4"/>
      <w:kern w:val="2"/>
      <w:sz w:val="24"/>
      <w:szCs w:val="24"/>
    </w:rPr>
  </w:style>
  <w:style w:type="character" w:customStyle="1" w:styleId="26">
    <w:name w:val="批注文字 字符"/>
    <w:basedOn w:val="11"/>
    <w:link w:val="3"/>
    <w:semiHidden/>
    <w:qFormat/>
    <w:uiPriority w:val="99"/>
    <w:rPr>
      <w:rFonts w:ascii="宋体" w:hAnsi="宋体" w:eastAsia="宋体" w:cs="宋体"/>
      <w:kern w:val="2"/>
      <w:sz w:val="24"/>
      <w:szCs w:val="24"/>
    </w:rPr>
  </w:style>
  <w:style w:type="character" w:customStyle="1" w:styleId="27">
    <w:name w:val="批注主题 字符"/>
    <w:basedOn w:val="26"/>
    <w:link w:val="9"/>
    <w:semiHidden/>
    <w:qFormat/>
    <w:uiPriority w:val="99"/>
    <w:rPr>
      <w:rFonts w:ascii="宋体" w:hAnsi="宋体" w:eastAsia="宋体" w:cs="宋体"/>
      <w:b/>
      <w:bCs/>
      <w:kern w:val="2"/>
      <w:sz w:val="24"/>
      <w:szCs w:val="24"/>
    </w:rPr>
  </w:style>
  <w:style w:type="paragraph" w:customStyle="1" w:styleId="28">
    <w:name w:val="Revision"/>
    <w:hidden/>
    <w:semiHidden/>
    <w:qFormat/>
    <w:uiPriority w:val="99"/>
    <w:rPr>
      <w:rFonts w:ascii="宋体" w:hAnsi="宋体"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1.emf"/><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E999CC-115E-4B74-B104-C29E957AB4B4}">
  <ds:schemaRefs/>
</ds:datastoreItem>
</file>

<file path=docProps/app.xml><?xml version="1.0" encoding="utf-8"?>
<Properties xmlns="http://schemas.openxmlformats.org/officeDocument/2006/extended-properties" xmlns:vt="http://schemas.openxmlformats.org/officeDocument/2006/docPropsVTypes">
  <Template>Normal</Template>
  <Pages>12</Pages>
  <Words>1801</Words>
  <Characters>2076</Characters>
  <Lines>27</Lines>
  <Paragraphs>7</Paragraphs>
  <TotalTime>152</TotalTime>
  <ScaleCrop>false</ScaleCrop>
  <LinksUpToDate>false</LinksUpToDate>
  <CharactersWithSpaces>2218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2022-06-17T08:44:00Z</dcterms:created>
  <dc:creator>Administrator</dc:creator>
  <cp:lastModifiedBy>璐璐眼里有星辰</cp:lastModifiedBy>
  <cp:lastPrinted>2025-02-14T16:34:00Z</cp:lastPrinted>
  <dcterms:modified xsi:type="dcterms:W3CDTF">2025-03-11T11:15:56Z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eyJoZGlkIjoiNGRiYzU0YmQ1OGRiZDNiOWQwZGEyZmZkNjBkZDcxNDAiLCJ1c2VySWQiOiIxMTY4NDA4MzIzIn0=</vt:lpwstr>
  </property>
  <property fmtid="{D5CDD505-2E9C-101B-9397-08002B2CF9AE}" pid="4" name="ICV">
    <vt:lpwstr>CDCA1A4D68FF49739042796C9134BF33_12</vt:lpwstr>
  </property>
</Properties>
</file>