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9C" w:rsidRDefault="003D749C" w:rsidP="003D749C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D749C" w:rsidRDefault="003D749C" w:rsidP="003D749C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3D749C" w:rsidRDefault="003D749C" w:rsidP="003D749C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自治区生态环境损害鉴定评估专家库专家</w:t>
      </w:r>
    </w:p>
    <w:p w:rsidR="003D749C" w:rsidRDefault="003D749C" w:rsidP="003D749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  请  表</w:t>
      </w:r>
      <w:bookmarkEnd w:id="0"/>
    </w:p>
    <w:p w:rsidR="003D749C" w:rsidRDefault="003D749C" w:rsidP="003D749C">
      <w:pPr>
        <w:spacing w:line="560" w:lineRule="exact"/>
        <w:jc w:val="center"/>
        <w:rPr>
          <w:rFonts w:ascii="黑体" w:eastAsia="黑体" w:hAnsi="宋体"/>
          <w:b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876"/>
        <w:gridCol w:w="152"/>
        <w:gridCol w:w="660"/>
        <w:gridCol w:w="901"/>
        <w:gridCol w:w="623"/>
        <w:gridCol w:w="82"/>
        <w:gridCol w:w="572"/>
        <w:gridCol w:w="395"/>
        <w:gridCol w:w="719"/>
        <w:gridCol w:w="185"/>
        <w:gridCol w:w="808"/>
        <w:gridCol w:w="571"/>
        <w:gridCol w:w="1198"/>
      </w:tblGrid>
      <w:tr w:rsidR="003D749C" w:rsidTr="00C772E7">
        <w:trPr>
          <w:trHeight w:val="454"/>
          <w:jc w:val="center"/>
        </w:trPr>
        <w:tc>
          <w:tcPr>
            <w:tcW w:w="2194" w:type="dxa"/>
            <w:gridSpan w:val="2"/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姓名</w:t>
            </w:r>
          </w:p>
        </w:tc>
        <w:tc>
          <w:tcPr>
            <w:tcW w:w="1713" w:type="dxa"/>
            <w:gridSpan w:val="3"/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性别</w:t>
            </w:r>
          </w:p>
        </w:tc>
        <w:tc>
          <w:tcPr>
            <w:tcW w:w="967" w:type="dxa"/>
            <w:gridSpan w:val="2"/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769" w:type="dxa"/>
            <w:gridSpan w:val="2"/>
            <w:vMerge w:val="restart"/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电子照片</w:t>
            </w:r>
          </w:p>
        </w:tc>
      </w:tr>
      <w:tr w:rsidR="003D749C" w:rsidTr="00C772E7">
        <w:trPr>
          <w:trHeight w:val="454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出生日期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学历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学位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专业职称、职级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评聘时间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行政职务、职级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任职时间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3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工作单位（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Cs w:val="21"/>
              </w:rPr>
              <w:t>详至部门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Cs w:val="21"/>
              </w:rPr>
              <w:t>）</w:t>
            </w: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通讯地址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邮政编码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手  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座  机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传  真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2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电子信箱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45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工作性质</w:t>
            </w:r>
          </w:p>
        </w:tc>
        <w:tc>
          <w:tcPr>
            <w:tcW w:w="7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科研（教育） </w:t>
            </w: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咨询（设计、规划） </w:t>
            </w: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工程  </w:t>
            </w: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司法鉴定  </w:t>
            </w: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>管理及其他</w:t>
            </w:r>
          </w:p>
        </w:tc>
      </w:tr>
      <w:tr w:rsidR="003D749C" w:rsidTr="00C772E7">
        <w:trPr>
          <w:trHeight w:val="4723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研究特长</w:t>
            </w:r>
          </w:p>
        </w:tc>
        <w:tc>
          <w:tcPr>
            <w:tcW w:w="7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地表水与沉积物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空气污染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>土壤与地下水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生态系统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环境监测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资源与环境经济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生态修复和环境法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其他（主要包括噪声、振动、光、热、电磁辐射、电离辐射等）</w:t>
            </w:r>
          </w:p>
        </w:tc>
      </w:tr>
      <w:tr w:rsidR="003D749C" w:rsidTr="00C772E7">
        <w:trPr>
          <w:trHeight w:val="487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lastRenderedPageBreak/>
              <w:t>个人简介（500字以内）</w:t>
            </w:r>
          </w:p>
        </w:tc>
        <w:tc>
          <w:tcPr>
            <w:tcW w:w="7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</w:tc>
      </w:tr>
      <w:tr w:rsidR="003D749C" w:rsidTr="00C772E7">
        <w:trPr>
          <w:trHeight w:val="3722"/>
          <w:jc w:val="center"/>
        </w:trPr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生态环境损害赔偿相关工作业绩及成果</w:t>
            </w:r>
          </w:p>
        </w:tc>
        <w:tc>
          <w:tcPr>
            <w:tcW w:w="7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358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获奖情况</w:t>
            </w:r>
          </w:p>
        </w:tc>
        <w:tc>
          <w:tcPr>
            <w:tcW w:w="7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601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lastRenderedPageBreak/>
              <w:t>从事环境损害鉴定评估工作的经验等</w:t>
            </w:r>
          </w:p>
        </w:tc>
        <w:tc>
          <w:tcPr>
            <w:tcW w:w="7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3D749C" w:rsidTr="00C772E7">
        <w:trPr>
          <w:trHeight w:val="829"/>
          <w:jc w:val="center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是否有违法犯罪等不良信用记录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是  </w:t>
            </w: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>否</w:t>
            </w:r>
          </w:p>
        </w:tc>
        <w:tc>
          <w:tcPr>
            <w:tcW w:w="4530" w:type="dxa"/>
            <w:gridSpan w:val="8"/>
            <w:vMerge w:val="restart"/>
            <w:tcBorders>
              <w:left w:val="nil"/>
              <w:right w:val="single" w:sz="4" w:space="0" w:color="auto"/>
            </w:tcBorders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所在单位意见：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1050" w:firstLine="2205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（单位盖章）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650" w:firstLine="1365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负责人（签字）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650" w:firstLine="1365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650" w:firstLine="1365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1150" w:firstLine="2415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年  月  日</w:t>
            </w:r>
          </w:p>
        </w:tc>
      </w:tr>
      <w:tr w:rsidR="003D749C" w:rsidTr="00C772E7">
        <w:trPr>
          <w:trHeight w:val="841"/>
          <w:jc w:val="center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是否有被依法列为失信联合惩戒对象的情形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是  </w:t>
            </w: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>否</w:t>
            </w:r>
          </w:p>
        </w:tc>
        <w:tc>
          <w:tcPr>
            <w:tcW w:w="4530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1150" w:firstLine="2415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</w:tc>
      </w:tr>
      <w:tr w:rsidR="003D749C" w:rsidTr="00C772E7">
        <w:trPr>
          <w:trHeight w:val="840"/>
          <w:jc w:val="center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是否有科研失信等不良记录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是  </w:t>
            </w:r>
            <w:r>
              <w:rPr>
                <w:rFonts w:ascii="仿宋_GB2312" w:eastAsia="仿宋_GB2312" w:hAnsi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hint="eastAsia"/>
                <w:szCs w:val="21"/>
              </w:rPr>
              <w:t>否</w:t>
            </w:r>
          </w:p>
        </w:tc>
        <w:tc>
          <w:tcPr>
            <w:tcW w:w="4530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1150" w:firstLine="2415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</w:tc>
      </w:tr>
      <w:tr w:rsidR="003D749C" w:rsidTr="00C772E7">
        <w:trPr>
          <w:trHeight w:val="3617"/>
          <w:jc w:val="center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本人自愿申请成为自治区生态环境损害司法鉴定机构评审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Cs w:val="21"/>
              </w:rPr>
              <w:t>专家库暨自治区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Cs w:val="21"/>
              </w:rPr>
              <w:t>生态环境损害鉴定评估专家库专家，并承诺上述提供的资料真实有效。如违反上述承诺，自愿承担相应法律责任及由此带来的一切不利后果。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申请人（签名）</w:t>
            </w:r>
          </w:p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 xml:space="preserve">                    年  月  日</w:t>
            </w:r>
          </w:p>
        </w:tc>
        <w:tc>
          <w:tcPr>
            <w:tcW w:w="4530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749C" w:rsidRDefault="003D749C" w:rsidP="00C772E7">
            <w:pPr>
              <w:widowControl/>
              <w:adjustRightInd w:val="0"/>
              <w:snapToGrid w:val="0"/>
              <w:spacing w:line="300" w:lineRule="exact"/>
              <w:ind w:firstLineChars="1150" w:firstLine="2415"/>
              <w:rPr>
                <w:rFonts w:ascii="仿宋_GB2312" w:eastAsia="仿宋_GB2312" w:hAnsi="仿宋_GB2312" w:hint="eastAsia"/>
                <w:kern w:val="0"/>
                <w:szCs w:val="21"/>
              </w:rPr>
            </w:pPr>
          </w:p>
        </w:tc>
      </w:tr>
    </w:tbl>
    <w:p w:rsidR="003D749C" w:rsidRDefault="003D749C" w:rsidP="003D749C">
      <w:pPr>
        <w:adjustRightInd w:val="0"/>
        <w:snapToGrid w:val="0"/>
        <w:spacing w:line="300" w:lineRule="exact"/>
        <w:rPr>
          <w:szCs w:val="21"/>
        </w:rPr>
      </w:pPr>
      <w:r>
        <w:rPr>
          <w:rFonts w:ascii="仿宋_GB2312" w:eastAsia="仿宋_GB2312" w:hAnsi="仿宋_GB2312" w:hint="eastAsia"/>
          <w:szCs w:val="21"/>
        </w:rPr>
        <w:t xml:space="preserve">注：相关证明材料附后                                  </w:t>
      </w:r>
      <w:r>
        <w:rPr>
          <w:rFonts w:hint="eastAsia"/>
          <w:szCs w:val="21"/>
        </w:rPr>
        <w:t xml:space="preserve">  </w:t>
      </w:r>
      <w:r>
        <w:rPr>
          <w:rFonts w:ascii="仿宋_GB2312" w:eastAsia="仿宋_GB2312" w:hint="eastAsia"/>
          <w:bCs/>
          <w:szCs w:val="21"/>
        </w:rPr>
        <w:t xml:space="preserve">    </w:t>
      </w:r>
    </w:p>
    <w:p w:rsidR="00AE374F" w:rsidRPr="003D749C" w:rsidRDefault="00AE374F"/>
    <w:sectPr w:rsidR="00AE374F" w:rsidRPr="003D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9C"/>
    <w:rsid w:val="003D749C"/>
    <w:rsid w:val="00A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88AA7-4A09-4781-83B4-DD8E697D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9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D74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3"/>
    <w:rsid w:val="003D749C"/>
    <w:pPr>
      <w:tabs>
        <w:tab w:val="left" w:pos="360"/>
        <w:tab w:val="left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0">
    <w:name w:val="标题 3 字符"/>
    <w:basedOn w:val="a0"/>
    <w:link w:val="3"/>
    <w:semiHidden/>
    <w:rsid w:val="003D749C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577</Characters>
  <Application>Microsoft Office Word</Application>
  <DocSecurity>0</DocSecurity>
  <Lines>4</Lines>
  <Paragraphs>1</Paragraphs>
  <ScaleCrop>false</ScaleCrop>
  <Company>beikeit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beikeit.com</dc:creator>
  <cp:keywords/>
  <dc:description/>
  <cp:lastModifiedBy>beikeit.com</cp:lastModifiedBy>
  <cp:revision>1</cp:revision>
  <dcterms:created xsi:type="dcterms:W3CDTF">2024-11-12T08:45:00Z</dcterms:created>
  <dcterms:modified xsi:type="dcterms:W3CDTF">2024-11-12T08:46:00Z</dcterms:modified>
</cp:coreProperties>
</file>