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8F1AD">
      <w:pPr>
        <w:keepNext w:val="0"/>
        <w:keepLines w:val="0"/>
        <w:pageBreakBefore w:val="0"/>
        <w:widowControl w:val="0"/>
        <w:kinsoku/>
        <w:wordWrap/>
        <w:overflowPunct w:val="0"/>
        <w:topLinePunct w:val="0"/>
        <w:autoSpaceDE w:val="0"/>
        <w:autoSpaceDN w:val="0"/>
        <w:bidi w:val="0"/>
        <w:adjustRightInd w:val="0"/>
        <w:snapToGrid w:val="0"/>
        <w:spacing w:line="600" w:lineRule="exact"/>
        <w:jc w:val="center"/>
        <w:textAlignment w:val="auto"/>
        <w:outlineLvl w:val="9"/>
        <w:rPr>
          <w:rFonts w:hint="eastAsia"/>
        </w:rPr>
      </w:pPr>
      <w:r>
        <w:rPr>
          <w:rFonts w:hint="eastAsia" w:ascii="方正小标宋简体" w:hAnsi="方正小标宋简体" w:eastAsia="方正小标宋简体" w:cs="方正小标宋简体"/>
          <w:sz w:val="44"/>
          <w:szCs w:val="44"/>
          <w:lang w:val="en-US" w:eastAsia="zh-CN"/>
        </w:rPr>
        <w:t>新疆维吾尔自治区生态环境随机抽查执法事项清单（2021年版）</w:t>
      </w:r>
    </w:p>
    <w:p w14:paraId="59828F4F">
      <w:pPr>
        <w:spacing w:line="320" w:lineRule="exact"/>
        <w:ind w:firstLine="640" w:firstLineChars="200"/>
        <w:rPr>
          <w:rFonts w:ascii="方正仿宋_GBK" w:hAnsi="方正仿宋_GBK" w:eastAsia="方正仿宋_GBK" w:cs="方正仿宋_GBK"/>
          <w:kern w:val="24"/>
          <w:sz w:val="32"/>
          <w:szCs w:val="32"/>
        </w:rPr>
        <w:sectPr>
          <w:footerReference r:id="rId3" w:type="default"/>
          <w:pgSz w:w="16838" w:h="11906" w:orient="landscape"/>
          <w:pgMar w:top="2041" w:right="1531" w:bottom="1531" w:left="1531" w:header="851" w:footer="992" w:gutter="0"/>
          <w:pgBorders w:offsetFrom="page">
            <w:top w:val="none" w:sz="0" w:space="0"/>
            <w:left w:val="none" w:sz="0" w:space="0"/>
            <w:bottom w:val="none" w:sz="0" w:space="0"/>
            <w:right w:val="none" w:sz="0" w:space="0"/>
          </w:pgBorders>
          <w:pgNumType w:fmt="numberInDash" w:start="15"/>
          <w:cols w:space="720" w:num="1"/>
          <w:docGrid w:type="linesAndChars" w:linePitch="312" w:charSpace="0"/>
        </w:sectPr>
      </w:pPr>
    </w:p>
    <w:tbl>
      <w:tblPr>
        <w:tblStyle w:val="10"/>
        <w:tblW w:w="14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89"/>
        <w:gridCol w:w="930"/>
        <w:gridCol w:w="10201"/>
        <w:gridCol w:w="915"/>
        <w:gridCol w:w="2145"/>
      </w:tblGrid>
      <w:tr w14:paraId="75F0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5"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1CEE10E3">
            <w:pPr>
              <w:keepNext w:val="0"/>
              <w:keepLines w:val="0"/>
              <w:widowControl/>
              <w:suppressLineNumbers w:val="0"/>
              <w:jc w:val="center"/>
              <w:textAlignment w:val="center"/>
              <w:rPr>
                <w:rFonts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6BB94CE7">
            <w:pPr>
              <w:keepNext w:val="0"/>
              <w:keepLines w:val="0"/>
              <w:widowControl/>
              <w:suppressLineNumbers w:val="0"/>
              <w:jc w:val="center"/>
              <w:textAlignment w:val="center"/>
              <w:rPr>
                <w:rFonts w:hint="eastAsia" w:ascii="仿宋_GB2312" w:hAnsi="宋体" w:eastAsia="仿宋_GB2312" w:cs="仿宋_GB2312"/>
                <w:b w:val="0"/>
                <w:bCs/>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随机抽查</w:t>
            </w:r>
          </w:p>
          <w:p w14:paraId="7DCFCC53">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事项名称</w:t>
            </w:r>
          </w:p>
        </w:tc>
        <w:tc>
          <w:tcPr>
            <w:tcW w:w="10201" w:type="dxa"/>
            <w:vMerge w:val="restart"/>
            <w:tcBorders>
              <w:tl2br w:val="nil"/>
              <w:tr2bl w:val="nil"/>
            </w:tcBorders>
            <w:shd w:val="clear" w:color="auto" w:fill="auto"/>
            <w:tcMar>
              <w:top w:w="15" w:type="dxa"/>
              <w:left w:w="15" w:type="dxa"/>
              <w:right w:w="15" w:type="dxa"/>
            </w:tcMar>
            <w:vAlign w:val="center"/>
          </w:tcPr>
          <w:p w14:paraId="2C7CC3F5">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546FA32A">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79A7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5AF04D34">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36FB0175">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3DAB2A2E">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31E63689">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4DF962B9">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44DF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689" w:type="dxa"/>
            <w:tcBorders>
              <w:tl2br w:val="nil"/>
              <w:tr2bl w:val="nil"/>
            </w:tcBorders>
            <w:shd w:val="clear" w:color="auto" w:fill="auto"/>
            <w:tcMar>
              <w:top w:w="15" w:type="dxa"/>
              <w:left w:w="15" w:type="dxa"/>
              <w:right w:w="15" w:type="dxa"/>
            </w:tcMar>
            <w:vAlign w:val="center"/>
          </w:tcPr>
          <w:p w14:paraId="5BB23A0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930" w:type="dxa"/>
            <w:vMerge w:val="restart"/>
            <w:tcBorders>
              <w:tl2br w:val="nil"/>
              <w:tr2bl w:val="nil"/>
            </w:tcBorders>
            <w:shd w:val="clear" w:color="auto" w:fill="auto"/>
            <w:tcMar>
              <w:top w:w="15" w:type="dxa"/>
              <w:left w:w="15" w:type="dxa"/>
              <w:right w:w="15" w:type="dxa"/>
            </w:tcMar>
            <w:vAlign w:val="center"/>
          </w:tcPr>
          <w:p w14:paraId="69028A5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水污染防治抽查事项</w:t>
            </w:r>
          </w:p>
        </w:tc>
        <w:tc>
          <w:tcPr>
            <w:tcW w:w="10201" w:type="dxa"/>
            <w:tcBorders>
              <w:tl2br w:val="nil"/>
              <w:tr2bl w:val="nil"/>
            </w:tcBorders>
            <w:shd w:val="clear" w:color="auto" w:fill="auto"/>
            <w:tcMar>
              <w:top w:w="15" w:type="dxa"/>
              <w:left w:w="15" w:type="dxa"/>
              <w:right w:w="15" w:type="dxa"/>
            </w:tcMar>
            <w:vAlign w:val="center"/>
          </w:tcPr>
          <w:p w14:paraId="2E70513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对拒绝、阻挠监督检查，或者在接受水污染监督检查时弄虚作假的行政执法</w:t>
            </w:r>
          </w:p>
        </w:tc>
        <w:tc>
          <w:tcPr>
            <w:tcW w:w="915" w:type="dxa"/>
            <w:vMerge w:val="restart"/>
            <w:tcBorders>
              <w:tl2br w:val="nil"/>
              <w:tr2bl w:val="nil"/>
            </w:tcBorders>
            <w:shd w:val="clear" w:color="auto" w:fill="auto"/>
            <w:tcMar>
              <w:top w:w="15" w:type="dxa"/>
              <w:left w:w="15" w:type="dxa"/>
              <w:right w:w="15" w:type="dxa"/>
            </w:tcMar>
            <w:vAlign w:val="center"/>
          </w:tcPr>
          <w:p w14:paraId="6AAAB11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04FF3A5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6BD7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689" w:type="dxa"/>
            <w:tcBorders>
              <w:tl2br w:val="nil"/>
              <w:tr2bl w:val="nil"/>
            </w:tcBorders>
            <w:shd w:val="clear" w:color="auto" w:fill="auto"/>
            <w:tcMar>
              <w:top w:w="15" w:type="dxa"/>
              <w:left w:w="15" w:type="dxa"/>
              <w:right w:w="15" w:type="dxa"/>
            </w:tcMar>
            <w:vAlign w:val="center"/>
          </w:tcPr>
          <w:p w14:paraId="582DB5D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930" w:type="dxa"/>
            <w:vMerge w:val="continue"/>
            <w:tcBorders>
              <w:tl2br w:val="nil"/>
              <w:tr2bl w:val="nil"/>
            </w:tcBorders>
            <w:shd w:val="clear" w:color="auto" w:fill="auto"/>
            <w:tcMar>
              <w:top w:w="15" w:type="dxa"/>
              <w:left w:w="15" w:type="dxa"/>
              <w:right w:w="15" w:type="dxa"/>
            </w:tcMar>
            <w:vAlign w:val="center"/>
          </w:tcPr>
          <w:p w14:paraId="04D7B52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B3715D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对未按照规定对所排放的水污染物自行监测等行为的行政执法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FAE00C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F34F73A">
            <w:pPr>
              <w:jc w:val="center"/>
              <w:rPr>
                <w:rFonts w:hint="eastAsia" w:ascii="仿宋_GB2312" w:hAnsi="宋体" w:eastAsia="仿宋_GB2312" w:cs="仿宋_GB2312"/>
                <w:i w:val="0"/>
                <w:color w:val="000000"/>
                <w:sz w:val="20"/>
                <w:szCs w:val="20"/>
                <w:u w:val="none"/>
              </w:rPr>
            </w:pPr>
          </w:p>
        </w:tc>
      </w:tr>
      <w:tr w14:paraId="40BC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689" w:type="dxa"/>
            <w:tcBorders>
              <w:tl2br w:val="nil"/>
              <w:tr2bl w:val="nil"/>
            </w:tcBorders>
            <w:shd w:val="clear" w:color="auto" w:fill="auto"/>
            <w:tcMar>
              <w:top w:w="15" w:type="dxa"/>
              <w:left w:w="15" w:type="dxa"/>
              <w:right w:w="15" w:type="dxa"/>
            </w:tcMar>
            <w:vAlign w:val="center"/>
          </w:tcPr>
          <w:p w14:paraId="537F048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w:t>
            </w:r>
          </w:p>
        </w:tc>
        <w:tc>
          <w:tcPr>
            <w:tcW w:w="930" w:type="dxa"/>
            <w:vMerge w:val="continue"/>
            <w:tcBorders>
              <w:tl2br w:val="nil"/>
              <w:tr2bl w:val="nil"/>
            </w:tcBorders>
            <w:shd w:val="clear" w:color="auto" w:fill="auto"/>
            <w:tcMar>
              <w:top w:w="15" w:type="dxa"/>
              <w:left w:w="15" w:type="dxa"/>
              <w:right w:w="15" w:type="dxa"/>
            </w:tcMar>
            <w:vAlign w:val="center"/>
          </w:tcPr>
          <w:p w14:paraId="2AC7A24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D00A2B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对违规建设污染严重的生产项目的行政执法</w:t>
            </w:r>
          </w:p>
        </w:tc>
        <w:tc>
          <w:tcPr>
            <w:tcW w:w="915" w:type="dxa"/>
            <w:vMerge w:val="continue"/>
            <w:tcBorders>
              <w:tl2br w:val="nil"/>
              <w:tr2bl w:val="nil"/>
            </w:tcBorders>
            <w:shd w:val="clear" w:color="auto" w:fill="auto"/>
            <w:tcMar>
              <w:top w:w="15" w:type="dxa"/>
              <w:left w:w="15" w:type="dxa"/>
              <w:right w:w="15" w:type="dxa"/>
            </w:tcMar>
            <w:vAlign w:val="center"/>
          </w:tcPr>
          <w:p w14:paraId="5B4D695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C3D5D7D">
            <w:pPr>
              <w:jc w:val="center"/>
              <w:rPr>
                <w:rFonts w:hint="eastAsia" w:ascii="仿宋_GB2312" w:hAnsi="宋体" w:eastAsia="仿宋_GB2312" w:cs="仿宋_GB2312"/>
                <w:i w:val="0"/>
                <w:color w:val="000000"/>
                <w:sz w:val="20"/>
                <w:szCs w:val="20"/>
                <w:u w:val="none"/>
              </w:rPr>
            </w:pPr>
          </w:p>
        </w:tc>
      </w:tr>
      <w:tr w14:paraId="43E9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689" w:type="dxa"/>
            <w:tcBorders>
              <w:tl2br w:val="nil"/>
              <w:tr2bl w:val="nil"/>
            </w:tcBorders>
            <w:shd w:val="clear" w:color="auto" w:fill="auto"/>
            <w:tcMar>
              <w:top w:w="15" w:type="dxa"/>
              <w:left w:w="15" w:type="dxa"/>
              <w:right w:w="15" w:type="dxa"/>
            </w:tcMar>
            <w:vAlign w:val="center"/>
          </w:tcPr>
          <w:p w14:paraId="4961919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930" w:type="dxa"/>
            <w:vMerge w:val="continue"/>
            <w:tcBorders>
              <w:tl2br w:val="nil"/>
              <w:tr2bl w:val="nil"/>
            </w:tcBorders>
            <w:shd w:val="clear" w:color="auto" w:fill="auto"/>
            <w:tcMar>
              <w:top w:w="15" w:type="dxa"/>
              <w:left w:w="15" w:type="dxa"/>
              <w:right w:w="15" w:type="dxa"/>
            </w:tcMar>
            <w:vAlign w:val="center"/>
          </w:tcPr>
          <w:p w14:paraId="2E83907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18CBF4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对超过水污染物排放标准或者超过重点水污染物排放总量控制指标排放水污染物的行政执法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589E088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967E183">
            <w:pPr>
              <w:jc w:val="center"/>
              <w:rPr>
                <w:rFonts w:hint="eastAsia" w:ascii="仿宋_GB2312" w:hAnsi="宋体" w:eastAsia="仿宋_GB2312" w:cs="仿宋_GB2312"/>
                <w:i w:val="0"/>
                <w:color w:val="000000"/>
                <w:sz w:val="20"/>
                <w:szCs w:val="20"/>
                <w:u w:val="none"/>
              </w:rPr>
            </w:pPr>
          </w:p>
        </w:tc>
      </w:tr>
      <w:tr w14:paraId="6063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689" w:type="dxa"/>
            <w:tcBorders>
              <w:tl2br w:val="nil"/>
              <w:tr2bl w:val="nil"/>
            </w:tcBorders>
            <w:shd w:val="clear" w:color="auto" w:fill="auto"/>
            <w:tcMar>
              <w:top w:w="15" w:type="dxa"/>
              <w:left w:w="15" w:type="dxa"/>
              <w:right w:w="15" w:type="dxa"/>
            </w:tcMar>
            <w:vAlign w:val="center"/>
          </w:tcPr>
          <w:p w14:paraId="683C539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w:t>
            </w:r>
          </w:p>
        </w:tc>
        <w:tc>
          <w:tcPr>
            <w:tcW w:w="930" w:type="dxa"/>
            <w:vMerge w:val="continue"/>
            <w:tcBorders>
              <w:tl2br w:val="nil"/>
              <w:tr2bl w:val="nil"/>
            </w:tcBorders>
            <w:shd w:val="clear" w:color="auto" w:fill="auto"/>
            <w:tcMar>
              <w:top w:w="15" w:type="dxa"/>
              <w:left w:w="15" w:type="dxa"/>
              <w:right w:w="15" w:type="dxa"/>
            </w:tcMar>
            <w:vAlign w:val="center"/>
          </w:tcPr>
          <w:p w14:paraId="4F160C2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E23C30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对在饮用水水源一级保护区内新建、改建、扩建与供水设施和保护水源无关的建设项目等行为的行政执法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8C1F89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8E3FBCC">
            <w:pPr>
              <w:jc w:val="center"/>
              <w:rPr>
                <w:rFonts w:hint="eastAsia" w:ascii="仿宋_GB2312" w:hAnsi="宋体" w:eastAsia="仿宋_GB2312" w:cs="仿宋_GB2312"/>
                <w:i w:val="0"/>
                <w:color w:val="000000"/>
                <w:sz w:val="20"/>
                <w:szCs w:val="20"/>
                <w:u w:val="none"/>
              </w:rPr>
            </w:pPr>
          </w:p>
        </w:tc>
      </w:tr>
      <w:tr w14:paraId="657E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689" w:type="dxa"/>
            <w:tcBorders>
              <w:tl2br w:val="nil"/>
              <w:tr2bl w:val="nil"/>
            </w:tcBorders>
            <w:shd w:val="clear" w:color="auto" w:fill="auto"/>
            <w:tcMar>
              <w:top w:w="15" w:type="dxa"/>
              <w:left w:w="15" w:type="dxa"/>
              <w:right w:w="15" w:type="dxa"/>
            </w:tcMar>
            <w:vAlign w:val="center"/>
          </w:tcPr>
          <w:p w14:paraId="7A6F56C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w:t>
            </w:r>
          </w:p>
        </w:tc>
        <w:tc>
          <w:tcPr>
            <w:tcW w:w="930" w:type="dxa"/>
            <w:vMerge w:val="continue"/>
            <w:tcBorders>
              <w:tl2br w:val="nil"/>
              <w:tr2bl w:val="nil"/>
            </w:tcBorders>
            <w:shd w:val="clear" w:color="auto" w:fill="auto"/>
            <w:tcMar>
              <w:top w:w="15" w:type="dxa"/>
              <w:left w:w="15" w:type="dxa"/>
              <w:right w:w="15" w:type="dxa"/>
            </w:tcMar>
            <w:vAlign w:val="center"/>
          </w:tcPr>
          <w:p w14:paraId="47FA2EC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31A5D5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对不按规定制定水污染事故的应急方案等行为的行政执法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BC2391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B86244D">
            <w:pPr>
              <w:jc w:val="center"/>
              <w:rPr>
                <w:rFonts w:hint="eastAsia" w:ascii="仿宋_GB2312" w:hAnsi="宋体" w:eastAsia="仿宋_GB2312" w:cs="仿宋_GB2312"/>
                <w:i w:val="0"/>
                <w:color w:val="000000"/>
                <w:sz w:val="20"/>
                <w:szCs w:val="20"/>
                <w:u w:val="none"/>
              </w:rPr>
            </w:pPr>
          </w:p>
        </w:tc>
      </w:tr>
      <w:tr w14:paraId="2F18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689" w:type="dxa"/>
            <w:tcBorders>
              <w:tl2br w:val="nil"/>
              <w:tr2bl w:val="nil"/>
            </w:tcBorders>
            <w:shd w:val="clear" w:color="auto" w:fill="auto"/>
            <w:tcMar>
              <w:top w:w="15" w:type="dxa"/>
              <w:left w:w="15" w:type="dxa"/>
              <w:right w:w="15" w:type="dxa"/>
            </w:tcMar>
            <w:vAlign w:val="center"/>
          </w:tcPr>
          <w:p w14:paraId="5A5A58F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w:t>
            </w:r>
          </w:p>
        </w:tc>
        <w:tc>
          <w:tcPr>
            <w:tcW w:w="930" w:type="dxa"/>
            <w:vMerge w:val="continue"/>
            <w:tcBorders>
              <w:tl2br w:val="nil"/>
              <w:tr2bl w:val="nil"/>
            </w:tcBorders>
            <w:shd w:val="clear" w:color="auto" w:fill="auto"/>
            <w:tcMar>
              <w:top w:w="15" w:type="dxa"/>
              <w:left w:w="15" w:type="dxa"/>
              <w:right w:w="15" w:type="dxa"/>
            </w:tcMar>
            <w:vAlign w:val="center"/>
          </w:tcPr>
          <w:p w14:paraId="25E83B4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6D55B9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对被责令改正的企业事业单位和其他生产经营者继续违法排放水污染物的行政执法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5A3859C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AF4B25A">
            <w:pPr>
              <w:jc w:val="center"/>
              <w:rPr>
                <w:rFonts w:hint="eastAsia" w:ascii="仿宋_GB2312" w:hAnsi="宋体" w:eastAsia="仿宋_GB2312" w:cs="仿宋_GB2312"/>
                <w:i w:val="0"/>
                <w:color w:val="000000"/>
                <w:sz w:val="20"/>
                <w:szCs w:val="20"/>
                <w:u w:val="none"/>
              </w:rPr>
            </w:pPr>
          </w:p>
        </w:tc>
      </w:tr>
      <w:tr w14:paraId="7A56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89" w:type="dxa"/>
            <w:tcBorders>
              <w:tl2br w:val="nil"/>
              <w:tr2bl w:val="nil"/>
            </w:tcBorders>
            <w:shd w:val="clear" w:color="auto" w:fill="auto"/>
            <w:tcMar>
              <w:top w:w="15" w:type="dxa"/>
              <w:left w:w="15" w:type="dxa"/>
              <w:right w:w="15" w:type="dxa"/>
            </w:tcMar>
            <w:vAlign w:val="center"/>
          </w:tcPr>
          <w:p w14:paraId="1416C79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w:t>
            </w:r>
          </w:p>
        </w:tc>
        <w:tc>
          <w:tcPr>
            <w:tcW w:w="930" w:type="dxa"/>
            <w:vMerge w:val="continue"/>
            <w:tcBorders>
              <w:tl2br w:val="nil"/>
              <w:tr2bl w:val="nil"/>
            </w:tcBorders>
            <w:shd w:val="clear" w:color="auto" w:fill="auto"/>
            <w:tcMar>
              <w:top w:w="15" w:type="dxa"/>
              <w:left w:w="15" w:type="dxa"/>
              <w:right w:w="15" w:type="dxa"/>
            </w:tcMar>
            <w:vAlign w:val="center"/>
          </w:tcPr>
          <w:p w14:paraId="2512D7E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0B24A6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对造成水污染事故的行政执法</w:t>
            </w:r>
          </w:p>
        </w:tc>
        <w:tc>
          <w:tcPr>
            <w:tcW w:w="915" w:type="dxa"/>
            <w:vMerge w:val="continue"/>
            <w:tcBorders>
              <w:tl2br w:val="nil"/>
              <w:tr2bl w:val="nil"/>
            </w:tcBorders>
            <w:shd w:val="clear" w:color="auto" w:fill="auto"/>
            <w:tcMar>
              <w:top w:w="15" w:type="dxa"/>
              <w:left w:w="15" w:type="dxa"/>
              <w:right w:w="15" w:type="dxa"/>
            </w:tcMar>
            <w:vAlign w:val="center"/>
          </w:tcPr>
          <w:p w14:paraId="2D29327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E73BF0D">
            <w:pPr>
              <w:jc w:val="center"/>
              <w:rPr>
                <w:rFonts w:hint="eastAsia" w:ascii="仿宋_GB2312" w:hAnsi="宋体" w:eastAsia="仿宋_GB2312" w:cs="仿宋_GB2312"/>
                <w:i w:val="0"/>
                <w:color w:val="000000"/>
                <w:sz w:val="20"/>
                <w:szCs w:val="20"/>
                <w:u w:val="none"/>
              </w:rPr>
            </w:pPr>
          </w:p>
        </w:tc>
      </w:tr>
      <w:tr w14:paraId="329F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689" w:type="dxa"/>
            <w:tcBorders>
              <w:tl2br w:val="nil"/>
              <w:tr2bl w:val="nil"/>
            </w:tcBorders>
            <w:shd w:val="clear" w:color="auto" w:fill="auto"/>
            <w:tcMar>
              <w:top w:w="15" w:type="dxa"/>
              <w:left w:w="15" w:type="dxa"/>
              <w:right w:w="15" w:type="dxa"/>
            </w:tcMar>
            <w:vAlign w:val="center"/>
          </w:tcPr>
          <w:p w14:paraId="045AF94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w:t>
            </w:r>
          </w:p>
        </w:tc>
        <w:tc>
          <w:tcPr>
            <w:tcW w:w="930" w:type="dxa"/>
            <w:vMerge w:val="continue"/>
            <w:tcBorders>
              <w:tl2br w:val="nil"/>
              <w:tr2bl w:val="nil"/>
            </w:tcBorders>
            <w:shd w:val="clear" w:color="auto" w:fill="auto"/>
            <w:tcMar>
              <w:top w:w="15" w:type="dxa"/>
              <w:left w:w="15" w:type="dxa"/>
              <w:right w:w="15" w:type="dxa"/>
            </w:tcMar>
            <w:vAlign w:val="center"/>
          </w:tcPr>
          <w:p w14:paraId="579FB044">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E5EEDE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对擅自修建水工程，或者建设桥梁、码头和其他拦河、跨河、临河建筑物、构筑物，铺设跨河管道、电缆等行为造成环境污染和生态破坏的行政执法</w:t>
            </w:r>
          </w:p>
        </w:tc>
        <w:tc>
          <w:tcPr>
            <w:tcW w:w="915" w:type="dxa"/>
            <w:vMerge w:val="continue"/>
            <w:tcBorders>
              <w:tl2br w:val="nil"/>
              <w:tr2bl w:val="nil"/>
            </w:tcBorders>
            <w:shd w:val="clear" w:color="auto" w:fill="auto"/>
            <w:tcMar>
              <w:top w:w="15" w:type="dxa"/>
              <w:left w:w="15" w:type="dxa"/>
              <w:right w:w="15" w:type="dxa"/>
            </w:tcMar>
            <w:vAlign w:val="center"/>
          </w:tcPr>
          <w:p w14:paraId="388A1785">
            <w:pPr>
              <w:jc w:val="center"/>
              <w:rPr>
                <w:rFonts w:hint="eastAsia" w:ascii="仿宋_GB2312" w:hAnsi="宋体" w:eastAsia="仿宋_GB2312" w:cs="仿宋_GB2312"/>
                <w:i w:val="0"/>
                <w:color w:val="000000"/>
                <w:sz w:val="20"/>
                <w:szCs w:val="20"/>
                <w:u w:val="none"/>
              </w:rPr>
            </w:pPr>
          </w:p>
        </w:tc>
        <w:tc>
          <w:tcPr>
            <w:tcW w:w="2145" w:type="dxa"/>
            <w:vMerge w:val="restart"/>
            <w:tcBorders>
              <w:tl2br w:val="nil"/>
              <w:tr2bl w:val="nil"/>
            </w:tcBorders>
            <w:shd w:val="clear" w:color="auto" w:fill="auto"/>
            <w:tcMar>
              <w:top w:w="15" w:type="dxa"/>
              <w:left w:w="15" w:type="dxa"/>
              <w:right w:w="15" w:type="dxa"/>
            </w:tcMar>
            <w:vAlign w:val="center"/>
          </w:tcPr>
          <w:p w14:paraId="5F39128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自治区：负责跨兵地、跨地州市的河流、湖泊的行政执法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地州市：负责本执法事项中其他情形的行政执法</w:t>
            </w:r>
          </w:p>
        </w:tc>
      </w:tr>
      <w:tr w14:paraId="61C3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689" w:type="dxa"/>
            <w:tcBorders>
              <w:tl2br w:val="nil"/>
              <w:tr2bl w:val="nil"/>
            </w:tcBorders>
            <w:shd w:val="clear" w:color="auto" w:fill="auto"/>
            <w:tcMar>
              <w:top w:w="15" w:type="dxa"/>
              <w:left w:w="15" w:type="dxa"/>
              <w:right w:w="15" w:type="dxa"/>
            </w:tcMar>
            <w:vAlign w:val="center"/>
          </w:tcPr>
          <w:p w14:paraId="42EF2FF0">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10</w:t>
            </w:r>
          </w:p>
        </w:tc>
        <w:tc>
          <w:tcPr>
            <w:tcW w:w="930" w:type="dxa"/>
            <w:vMerge w:val="continue"/>
            <w:tcBorders>
              <w:tl2br w:val="nil"/>
              <w:tr2bl w:val="nil"/>
            </w:tcBorders>
            <w:shd w:val="clear" w:color="auto" w:fill="auto"/>
            <w:tcMar>
              <w:top w:w="15" w:type="dxa"/>
              <w:left w:w="15" w:type="dxa"/>
              <w:right w:w="15" w:type="dxa"/>
            </w:tcMar>
            <w:vAlign w:val="center"/>
          </w:tcPr>
          <w:p w14:paraId="5219DC7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58C242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对违规设置排污口的行政执法</w:t>
            </w:r>
          </w:p>
        </w:tc>
        <w:tc>
          <w:tcPr>
            <w:tcW w:w="915" w:type="dxa"/>
            <w:vMerge w:val="continue"/>
            <w:tcBorders>
              <w:tl2br w:val="nil"/>
              <w:tr2bl w:val="nil"/>
            </w:tcBorders>
            <w:shd w:val="clear" w:color="auto" w:fill="auto"/>
            <w:tcMar>
              <w:top w:w="15" w:type="dxa"/>
              <w:left w:w="15" w:type="dxa"/>
              <w:right w:w="15" w:type="dxa"/>
            </w:tcMar>
            <w:vAlign w:val="center"/>
          </w:tcPr>
          <w:p w14:paraId="61C72BF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A0395F3">
            <w:pPr>
              <w:jc w:val="left"/>
              <w:rPr>
                <w:rFonts w:hint="eastAsia" w:ascii="仿宋_GB2312" w:hAnsi="宋体" w:eastAsia="仿宋_GB2312" w:cs="仿宋_GB2312"/>
                <w:i w:val="0"/>
                <w:color w:val="000000"/>
                <w:sz w:val="20"/>
                <w:szCs w:val="20"/>
                <w:u w:val="none"/>
              </w:rPr>
            </w:pPr>
          </w:p>
        </w:tc>
      </w:tr>
      <w:tr w14:paraId="178F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jc w:val="center"/>
        </w:trPr>
        <w:tc>
          <w:tcPr>
            <w:tcW w:w="689" w:type="dxa"/>
            <w:tcBorders>
              <w:tl2br w:val="nil"/>
              <w:tr2bl w:val="nil"/>
            </w:tcBorders>
            <w:shd w:val="clear" w:color="auto" w:fill="auto"/>
            <w:tcMar>
              <w:top w:w="15" w:type="dxa"/>
              <w:left w:w="15" w:type="dxa"/>
              <w:right w:w="15" w:type="dxa"/>
            </w:tcMar>
            <w:vAlign w:val="center"/>
          </w:tcPr>
          <w:p w14:paraId="54067DB0">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11</w:t>
            </w:r>
          </w:p>
        </w:tc>
        <w:tc>
          <w:tcPr>
            <w:tcW w:w="930" w:type="dxa"/>
            <w:vMerge w:val="continue"/>
            <w:tcBorders>
              <w:tl2br w:val="nil"/>
              <w:tr2bl w:val="nil"/>
            </w:tcBorders>
            <w:shd w:val="clear" w:color="auto" w:fill="auto"/>
            <w:tcMar>
              <w:top w:w="15" w:type="dxa"/>
              <w:left w:w="15" w:type="dxa"/>
              <w:right w:w="15" w:type="dxa"/>
            </w:tcMar>
            <w:vAlign w:val="center"/>
          </w:tcPr>
          <w:p w14:paraId="4D653103">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A4C8BB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对违法向水体排放油类、酸液、碱液等行为的行政执法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A72298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4440726">
            <w:pPr>
              <w:jc w:val="left"/>
              <w:rPr>
                <w:rFonts w:hint="eastAsia" w:ascii="仿宋_GB2312" w:hAnsi="宋体" w:eastAsia="仿宋_GB2312" w:cs="仿宋_GB2312"/>
                <w:i w:val="0"/>
                <w:color w:val="000000"/>
                <w:sz w:val="20"/>
                <w:szCs w:val="20"/>
                <w:u w:val="none"/>
              </w:rPr>
            </w:pPr>
          </w:p>
        </w:tc>
      </w:tr>
      <w:tr w14:paraId="39E8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89" w:type="dxa"/>
            <w:tcBorders>
              <w:tl2br w:val="nil"/>
              <w:tr2bl w:val="nil"/>
            </w:tcBorders>
            <w:shd w:val="clear" w:color="auto" w:fill="auto"/>
            <w:tcMar>
              <w:top w:w="15" w:type="dxa"/>
              <w:left w:w="15" w:type="dxa"/>
              <w:right w:w="15" w:type="dxa"/>
            </w:tcMar>
            <w:vAlign w:val="center"/>
          </w:tcPr>
          <w:p w14:paraId="66E71E5F">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12</w:t>
            </w:r>
          </w:p>
        </w:tc>
        <w:tc>
          <w:tcPr>
            <w:tcW w:w="930" w:type="dxa"/>
            <w:vMerge w:val="restart"/>
            <w:tcBorders>
              <w:tl2br w:val="nil"/>
              <w:tr2bl w:val="nil"/>
            </w:tcBorders>
            <w:shd w:val="clear" w:color="auto" w:fill="auto"/>
            <w:tcMar>
              <w:top w:w="15" w:type="dxa"/>
              <w:left w:w="15" w:type="dxa"/>
              <w:right w:w="15" w:type="dxa"/>
            </w:tcMar>
            <w:vAlign w:val="center"/>
          </w:tcPr>
          <w:p w14:paraId="5515B5B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大气污染防治抽查事项</w:t>
            </w:r>
          </w:p>
        </w:tc>
        <w:tc>
          <w:tcPr>
            <w:tcW w:w="10201" w:type="dxa"/>
            <w:tcBorders>
              <w:tl2br w:val="nil"/>
              <w:tr2bl w:val="nil"/>
            </w:tcBorders>
            <w:shd w:val="clear" w:color="auto" w:fill="auto"/>
            <w:tcMar>
              <w:top w:w="15" w:type="dxa"/>
              <w:left w:w="15" w:type="dxa"/>
              <w:right w:w="15" w:type="dxa"/>
            </w:tcMar>
            <w:vAlign w:val="center"/>
          </w:tcPr>
          <w:p w14:paraId="78E1DB4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对超标或超总量排放大气污染物的行政执法</w:t>
            </w:r>
          </w:p>
        </w:tc>
        <w:tc>
          <w:tcPr>
            <w:tcW w:w="915" w:type="dxa"/>
            <w:vMerge w:val="restart"/>
            <w:tcBorders>
              <w:tl2br w:val="nil"/>
              <w:tr2bl w:val="nil"/>
            </w:tcBorders>
            <w:shd w:val="clear" w:color="auto" w:fill="auto"/>
            <w:tcMar>
              <w:top w:w="15" w:type="dxa"/>
              <w:left w:w="15" w:type="dxa"/>
              <w:right w:w="15" w:type="dxa"/>
            </w:tcMar>
            <w:vAlign w:val="center"/>
          </w:tcPr>
          <w:p w14:paraId="387DBB0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4E6300E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147D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689" w:type="dxa"/>
            <w:tcBorders>
              <w:tl2br w:val="nil"/>
              <w:tr2bl w:val="nil"/>
            </w:tcBorders>
            <w:shd w:val="clear" w:color="auto" w:fill="auto"/>
            <w:tcMar>
              <w:top w:w="15" w:type="dxa"/>
              <w:left w:w="15" w:type="dxa"/>
              <w:right w:w="15" w:type="dxa"/>
            </w:tcMar>
            <w:vAlign w:val="center"/>
          </w:tcPr>
          <w:p w14:paraId="5672C588">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13</w:t>
            </w:r>
          </w:p>
        </w:tc>
        <w:tc>
          <w:tcPr>
            <w:tcW w:w="930" w:type="dxa"/>
            <w:vMerge w:val="continue"/>
            <w:tcBorders>
              <w:tl2br w:val="nil"/>
              <w:tr2bl w:val="nil"/>
            </w:tcBorders>
            <w:shd w:val="clear" w:color="auto" w:fill="auto"/>
            <w:tcMar>
              <w:top w:w="15" w:type="dxa"/>
              <w:left w:w="15" w:type="dxa"/>
              <w:right w:w="15" w:type="dxa"/>
            </w:tcMar>
            <w:vAlign w:val="center"/>
          </w:tcPr>
          <w:p w14:paraId="149E8710">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ED8CF8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对拒不接受大气污染监督检查或在接受监督检查时弄虚作假的行政执法</w:t>
            </w:r>
          </w:p>
        </w:tc>
        <w:tc>
          <w:tcPr>
            <w:tcW w:w="915" w:type="dxa"/>
            <w:vMerge w:val="continue"/>
            <w:tcBorders>
              <w:tl2br w:val="nil"/>
              <w:tr2bl w:val="nil"/>
            </w:tcBorders>
            <w:shd w:val="clear" w:color="auto" w:fill="auto"/>
            <w:tcMar>
              <w:top w:w="15" w:type="dxa"/>
              <w:left w:w="15" w:type="dxa"/>
              <w:right w:w="15" w:type="dxa"/>
            </w:tcMar>
            <w:vAlign w:val="center"/>
          </w:tcPr>
          <w:p w14:paraId="2CF96BE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DDF8C2B">
            <w:pPr>
              <w:jc w:val="center"/>
              <w:rPr>
                <w:rFonts w:hint="eastAsia" w:ascii="仿宋_GB2312" w:hAnsi="宋体" w:eastAsia="仿宋_GB2312" w:cs="仿宋_GB2312"/>
                <w:i w:val="0"/>
                <w:color w:val="000000"/>
                <w:sz w:val="20"/>
                <w:szCs w:val="20"/>
                <w:u w:val="none"/>
              </w:rPr>
            </w:pPr>
          </w:p>
        </w:tc>
      </w:tr>
      <w:tr w14:paraId="0BCA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89" w:type="dxa"/>
            <w:tcBorders>
              <w:tl2br w:val="nil"/>
              <w:tr2bl w:val="nil"/>
            </w:tcBorders>
            <w:shd w:val="clear" w:color="auto" w:fill="auto"/>
            <w:tcMar>
              <w:top w:w="15" w:type="dxa"/>
              <w:left w:w="15" w:type="dxa"/>
              <w:right w:w="15" w:type="dxa"/>
            </w:tcMar>
            <w:vAlign w:val="center"/>
          </w:tcPr>
          <w:p w14:paraId="0E763EBF">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14</w:t>
            </w:r>
          </w:p>
        </w:tc>
        <w:tc>
          <w:tcPr>
            <w:tcW w:w="930" w:type="dxa"/>
            <w:vMerge w:val="continue"/>
            <w:tcBorders>
              <w:tl2br w:val="nil"/>
              <w:tr2bl w:val="nil"/>
            </w:tcBorders>
            <w:shd w:val="clear" w:color="auto" w:fill="auto"/>
            <w:tcMar>
              <w:top w:w="15" w:type="dxa"/>
              <w:left w:w="15" w:type="dxa"/>
              <w:right w:w="15" w:type="dxa"/>
            </w:tcMar>
            <w:vAlign w:val="center"/>
          </w:tcPr>
          <w:p w14:paraId="712FDA4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C8A6C7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对未依法取得排污许可证排放大气污染物的行政执法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6837B34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0C1A247">
            <w:pPr>
              <w:jc w:val="center"/>
              <w:rPr>
                <w:rFonts w:hint="eastAsia" w:ascii="仿宋_GB2312" w:hAnsi="宋体" w:eastAsia="仿宋_GB2312" w:cs="仿宋_GB2312"/>
                <w:i w:val="0"/>
                <w:color w:val="000000"/>
                <w:sz w:val="20"/>
                <w:szCs w:val="20"/>
                <w:u w:val="none"/>
              </w:rPr>
            </w:pPr>
          </w:p>
        </w:tc>
      </w:tr>
      <w:tr w14:paraId="33D4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3963E973">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15</w:t>
            </w:r>
          </w:p>
        </w:tc>
        <w:tc>
          <w:tcPr>
            <w:tcW w:w="930" w:type="dxa"/>
            <w:vMerge w:val="continue"/>
            <w:tcBorders>
              <w:tl2br w:val="nil"/>
              <w:tr2bl w:val="nil"/>
            </w:tcBorders>
            <w:shd w:val="clear" w:color="auto" w:fill="auto"/>
            <w:tcMar>
              <w:top w:w="15" w:type="dxa"/>
              <w:left w:w="15" w:type="dxa"/>
              <w:right w:w="15" w:type="dxa"/>
            </w:tcMar>
            <w:vAlign w:val="center"/>
          </w:tcPr>
          <w:p w14:paraId="3D70858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A9E697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对未依法取得排污许可证排放大气污染物等行为受到罚款执法，被责令改正，拒不改正的行政执法</w:t>
            </w:r>
          </w:p>
        </w:tc>
        <w:tc>
          <w:tcPr>
            <w:tcW w:w="915" w:type="dxa"/>
            <w:vMerge w:val="continue"/>
            <w:tcBorders>
              <w:tl2br w:val="nil"/>
              <w:tr2bl w:val="nil"/>
            </w:tcBorders>
            <w:shd w:val="clear" w:color="auto" w:fill="auto"/>
            <w:tcMar>
              <w:top w:w="15" w:type="dxa"/>
              <w:left w:w="15" w:type="dxa"/>
              <w:right w:w="15" w:type="dxa"/>
            </w:tcMar>
            <w:vAlign w:val="center"/>
          </w:tcPr>
          <w:p w14:paraId="5CF824D2">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18FFF89">
            <w:pPr>
              <w:jc w:val="center"/>
              <w:rPr>
                <w:rFonts w:hint="eastAsia" w:ascii="仿宋_GB2312" w:hAnsi="宋体" w:eastAsia="仿宋_GB2312" w:cs="仿宋_GB2312"/>
                <w:i w:val="0"/>
                <w:color w:val="000000"/>
                <w:sz w:val="20"/>
                <w:szCs w:val="20"/>
                <w:u w:val="none"/>
              </w:rPr>
            </w:pPr>
          </w:p>
        </w:tc>
      </w:tr>
      <w:tr w14:paraId="5071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6F62FD3C">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50A37E4F">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47C8AFD8">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219C22E1">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3646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5B3B9F44">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09635CE4">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32C75CE0">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76D3A922">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7618615D">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3444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7E68A94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w:t>
            </w:r>
          </w:p>
        </w:tc>
        <w:tc>
          <w:tcPr>
            <w:tcW w:w="930" w:type="dxa"/>
            <w:vMerge w:val="restart"/>
            <w:tcBorders>
              <w:tl2br w:val="nil"/>
              <w:tr2bl w:val="nil"/>
            </w:tcBorders>
            <w:shd w:val="clear" w:color="auto" w:fill="auto"/>
            <w:tcMar>
              <w:top w:w="15" w:type="dxa"/>
              <w:left w:w="15" w:type="dxa"/>
              <w:right w:w="15" w:type="dxa"/>
            </w:tcMar>
            <w:vAlign w:val="center"/>
          </w:tcPr>
          <w:p w14:paraId="2EE7DC5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大气污染防治抽查事项</w:t>
            </w:r>
          </w:p>
        </w:tc>
        <w:tc>
          <w:tcPr>
            <w:tcW w:w="10201" w:type="dxa"/>
            <w:tcBorders>
              <w:tl2br w:val="nil"/>
              <w:tr2bl w:val="nil"/>
            </w:tcBorders>
            <w:shd w:val="clear" w:color="auto" w:fill="auto"/>
            <w:tcMar>
              <w:top w:w="15" w:type="dxa"/>
              <w:left w:w="15" w:type="dxa"/>
              <w:right w:w="15" w:type="dxa"/>
            </w:tcMar>
            <w:vAlign w:val="center"/>
          </w:tcPr>
          <w:p w14:paraId="2D05B33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对侵占、损毁或者擅自移动、改变大气环境质量监测设施等行为的行政执法</w:t>
            </w:r>
          </w:p>
        </w:tc>
        <w:tc>
          <w:tcPr>
            <w:tcW w:w="915" w:type="dxa"/>
            <w:vMerge w:val="restart"/>
            <w:tcBorders>
              <w:tl2br w:val="nil"/>
              <w:tr2bl w:val="nil"/>
            </w:tcBorders>
            <w:shd w:val="clear" w:color="auto" w:fill="auto"/>
            <w:tcMar>
              <w:top w:w="15" w:type="dxa"/>
              <w:left w:w="15" w:type="dxa"/>
              <w:right w:w="15" w:type="dxa"/>
            </w:tcMar>
            <w:vAlign w:val="center"/>
          </w:tcPr>
          <w:p w14:paraId="7AE61A2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40B4C9F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000A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046F20C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17</w:t>
            </w:r>
          </w:p>
        </w:tc>
        <w:tc>
          <w:tcPr>
            <w:tcW w:w="930" w:type="dxa"/>
            <w:vMerge w:val="continue"/>
            <w:tcBorders>
              <w:tl2br w:val="nil"/>
              <w:tr2bl w:val="nil"/>
            </w:tcBorders>
            <w:shd w:val="clear" w:color="auto" w:fill="auto"/>
            <w:tcMar>
              <w:top w:w="15" w:type="dxa"/>
              <w:left w:w="15" w:type="dxa"/>
              <w:right w:w="15" w:type="dxa"/>
            </w:tcMar>
            <w:vAlign w:val="center"/>
          </w:tcPr>
          <w:p w14:paraId="349E5B8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0689A6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对单位燃用不符合质量标准的煤炭、石油焦的行政执法</w:t>
            </w:r>
          </w:p>
        </w:tc>
        <w:tc>
          <w:tcPr>
            <w:tcW w:w="915" w:type="dxa"/>
            <w:vMerge w:val="continue"/>
            <w:tcBorders>
              <w:tl2br w:val="nil"/>
              <w:tr2bl w:val="nil"/>
            </w:tcBorders>
            <w:shd w:val="clear" w:color="auto" w:fill="auto"/>
            <w:tcMar>
              <w:top w:w="15" w:type="dxa"/>
              <w:left w:w="15" w:type="dxa"/>
              <w:right w:w="15" w:type="dxa"/>
            </w:tcMar>
            <w:vAlign w:val="center"/>
          </w:tcPr>
          <w:p w14:paraId="519EE4D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1CC6A51">
            <w:pPr>
              <w:jc w:val="center"/>
              <w:rPr>
                <w:rFonts w:hint="eastAsia" w:ascii="仿宋_GB2312" w:hAnsi="宋体" w:eastAsia="仿宋_GB2312" w:cs="仿宋_GB2312"/>
                <w:i w:val="0"/>
                <w:color w:val="000000"/>
                <w:sz w:val="20"/>
                <w:szCs w:val="20"/>
                <w:u w:val="none"/>
              </w:rPr>
            </w:pPr>
          </w:p>
        </w:tc>
      </w:tr>
      <w:tr w14:paraId="3DE7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948D83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18</w:t>
            </w:r>
          </w:p>
        </w:tc>
        <w:tc>
          <w:tcPr>
            <w:tcW w:w="930" w:type="dxa"/>
            <w:vMerge w:val="continue"/>
            <w:tcBorders>
              <w:tl2br w:val="nil"/>
              <w:tr2bl w:val="nil"/>
            </w:tcBorders>
            <w:shd w:val="clear" w:color="auto" w:fill="auto"/>
            <w:tcMar>
              <w:top w:w="15" w:type="dxa"/>
              <w:left w:w="15" w:type="dxa"/>
              <w:right w:w="15" w:type="dxa"/>
            </w:tcMar>
            <w:vAlign w:val="center"/>
          </w:tcPr>
          <w:p w14:paraId="5F5CCD24">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A536EB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对在禁燃区内新、扩建燃用高污染燃料的设施等行为的行政执法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2B376DA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CA0FB4C">
            <w:pPr>
              <w:jc w:val="center"/>
              <w:rPr>
                <w:rFonts w:hint="eastAsia" w:ascii="仿宋_GB2312" w:hAnsi="宋体" w:eastAsia="仿宋_GB2312" w:cs="仿宋_GB2312"/>
                <w:i w:val="0"/>
                <w:color w:val="000000"/>
                <w:sz w:val="20"/>
                <w:szCs w:val="20"/>
                <w:u w:val="none"/>
              </w:rPr>
            </w:pPr>
          </w:p>
        </w:tc>
      </w:tr>
      <w:tr w14:paraId="3C44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172628C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w:t>
            </w:r>
          </w:p>
        </w:tc>
        <w:tc>
          <w:tcPr>
            <w:tcW w:w="930" w:type="dxa"/>
            <w:vMerge w:val="continue"/>
            <w:tcBorders>
              <w:tl2br w:val="nil"/>
              <w:tr2bl w:val="nil"/>
            </w:tcBorders>
            <w:shd w:val="clear" w:color="auto" w:fill="auto"/>
            <w:tcMar>
              <w:top w:w="15" w:type="dxa"/>
              <w:left w:w="15" w:type="dxa"/>
              <w:right w:w="15" w:type="dxa"/>
            </w:tcMar>
            <w:vAlign w:val="center"/>
          </w:tcPr>
          <w:p w14:paraId="2D48629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EBF051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对生产、进口、销售或者使用不符合规定标准或者要求锅炉的行政执法</w:t>
            </w:r>
          </w:p>
        </w:tc>
        <w:tc>
          <w:tcPr>
            <w:tcW w:w="915" w:type="dxa"/>
            <w:vMerge w:val="continue"/>
            <w:tcBorders>
              <w:tl2br w:val="nil"/>
              <w:tr2bl w:val="nil"/>
            </w:tcBorders>
            <w:shd w:val="clear" w:color="auto" w:fill="auto"/>
            <w:tcMar>
              <w:top w:w="15" w:type="dxa"/>
              <w:left w:w="15" w:type="dxa"/>
              <w:right w:w="15" w:type="dxa"/>
            </w:tcMar>
            <w:vAlign w:val="center"/>
          </w:tcPr>
          <w:p w14:paraId="711EE58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5E091DA">
            <w:pPr>
              <w:jc w:val="center"/>
              <w:rPr>
                <w:rFonts w:hint="eastAsia" w:ascii="仿宋_GB2312" w:hAnsi="宋体" w:eastAsia="仿宋_GB2312" w:cs="仿宋_GB2312"/>
                <w:i w:val="0"/>
                <w:color w:val="000000"/>
                <w:sz w:val="20"/>
                <w:szCs w:val="20"/>
                <w:u w:val="none"/>
              </w:rPr>
            </w:pPr>
          </w:p>
        </w:tc>
      </w:tr>
      <w:tr w14:paraId="4FB8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56F3354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w:t>
            </w:r>
          </w:p>
        </w:tc>
        <w:tc>
          <w:tcPr>
            <w:tcW w:w="930" w:type="dxa"/>
            <w:vMerge w:val="continue"/>
            <w:tcBorders>
              <w:tl2br w:val="nil"/>
              <w:tr2bl w:val="nil"/>
            </w:tcBorders>
            <w:shd w:val="clear" w:color="auto" w:fill="auto"/>
            <w:tcMar>
              <w:top w:w="15" w:type="dxa"/>
              <w:left w:w="15" w:type="dxa"/>
              <w:right w:w="15" w:type="dxa"/>
            </w:tcMar>
            <w:vAlign w:val="center"/>
          </w:tcPr>
          <w:p w14:paraId="0E059636">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72E884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对违反挥发性有机物治理相关规定等行为的行政执法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0103E4E4">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E857BC7">
            <w:pPr>
              <w:jc w:val="center"/>
              <w:rPr>
                <w:rFonts w:hint="eastAsia" w:ascii="仿宋_GB2312" w:hAnsi="宋体" w:eastAsia="仿宋_GB2312" w:cs="仿宋_GB2312"/>
                <w:i w:val="0"/>
                <w:color w:val="000000"/>
                <w:sz w:val="20"/>
                <w:szCs w:val="20"/>
                <w:u w:val="none"/>
              </w:rPr>
            </w:pPr>
          </w:p>
        </w:tc>
      </w:tr>
      <w:tr w14:paraId="6737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5B0297C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21</w:t>
            </w:r>
          </w:p>
        </w:tc>
        <w:tc>
          <w:tcPr>
            <w:tcW w:w="930" w:type="dxa"/>
            <w:vMerge w:val="continue"/>
            <w:tcBorders>
              <w:tl2br w:val="nil"/>
              <w:tr2bl w:val="nil"/>
            </w:tcBorders>
            <w:shd w:val="clear" w:color="auto" w:fill="auto"/>
            <w:tcMar>
              <w:top w:w="15" w:type="dxa"/>
              <w:left w:w="15" w:type="dxa"/>
              <w:right w:w="15" w:type="dxa"/>
            </w:tcMar>
            <w:vAlign w:val="center"/>
          </w:tcPr>
          <w:p w14:paraId="49319760">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E4988D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对生产超过污染物排放标准的机动车、非道路移动机械的行政执法</w:t>
            </w:r>
          </w:p>
        </w:tc>
        <w:tc>
          <w:tcPr>
            <w:tcW w:w="915" w:type="dxa"/>
            <w:vMerge w:val="continue"/>
            <w:tcBorders>
              <w:tl2br w:val="nil"/>
              <w:tr2bl w:val="nil"/>
            </w:tcBorders>
            <w:shd w:val="clear" w:color="auto" w:fill="auto"/>
            <w:tcMar>
              <w:top w:w="15" w:type="dxa"/>
              <w:left w:w="15" w:type="dxa"/>
              <w:right w:w="15" w:type="dxa"/>
            </w:tcMar>
            <w:vAlign w:val="center"/>
          </w:tcPr>
          <w:p w14:paraId="48EC65F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76BCA87">
            <w:pPr>
              <w:jc w:val="center"/>
              <w:rPr>
                <w:rFonts w:hint="eastAsia" w:ascii="仿宋_GB2312" w:hAnsi="宋体" w:eastAsia="仿宋_GB2312" w:cs="仿宋_GB2312"/>
                <w:i w:val="0"/>
                <w:color w:val="000000"/>
                <w:sz w:val="20"/>
                <w:szCs w:val="20"/>
                <w:u w:val="none"/>
              </w:rPr>
            </w:pPr>
          </w:p>
        </w:tc>
      </w:tr>
      <w:tr w14:paraId="65A8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3023880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22</w:t>
            </w:r>
          </w:p>
        </w:tc>
        <w:tc>
          <w:tcPr>
            <w:tcW w:w="930" w:type="dxa"/>
            <w:vMerge w:val="continue"/>
            <w:tcBorders>
              <w:tl2br w:val="nil"/>
              <w:tr2bl w:val="nil"/>
            </w:tcBorders>
            <w:shd w:val="clear" w:color="auto" w:fill="auto"/>
            <w:tcMar>
              <w:top w:w="15" w:type="dxa"/>
              <w:left w:w="15" w:type="dxa"/>
              <w:right w:w="15" w:type="dxa"/>
            </w:tcMar>
            <w:vAlign w:val="center"/>
          </w:tcPr>
          <w:p w14:paraId="58AEC88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A6B7B1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对机动车、非道路移动机械生产企业对发动机、污染控制装置弄虚作假、以次充好等行为的行政执法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468735B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DE6AD64">
            <w:pPr>
              <w:jc w:val="center"/>
              <w:rPr>
                <w:rFonts w:hint="eastAsia" w:ascii="仿宋_GB2312" w:hAnsi="宋体" w:eastAsia="仿宋_GB2312" w:cs="仿宋_GB2312"/>
                <w:i w:val="0"/>
                <w:color w:val="000000"/>
                <w:sz w:val="20"/>
                <w:szCs w:val="20"/>
                <w:u w:val="none"/>
              </w:rPr>
            </w:pPr>
          </w:p>
        </w:tc>
      </w:tr>
      <w:tr w14:paraId="0253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2B42C5A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23</w:t>
            </w:r>
          </w:p>
        </w:tc>
        <w:tc>
          <w:tcPr>
            <w:tcW w:w="930" w:type="dxa"/>
            <w:vMerge w:val="continue"/>
            <w:tcBorders>
              <w:tl2br w:val="nil"/>
              <w:tr2bl w:val="nil"/>
            </w:tcBorders>
            <w:shd w:val="clear" w:color="auto" w:fill="auto"/>
            <w:tcMar>
              <w:top w:w="15" w:type="dxa"/>
              <w:left w:w="15" w:type="dxa"/>
              <w:right w:w="15" w:type="dxa"/>
            </w:tcMar>
            <w:vAlign w:val="center"/>
          </w:tcPr>
          <w:p w14:paraId="421803C7">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4DC18F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对机动车生产、进口企业未按照规定向社会公布其生产、进口机动车车型的排放检验信息或者污染控制技术信息的行政执法</w:t>
            </w:r>
          </w:p>
        </w:tc>
        <w:tc>
          <w:tcPr>
            <w:tcW w:w="915" w:type="dxa"/>
            <w:vMerge w:val="continue"/>
            <w:tcBorders>
              <w:tl2br w:val="nil"/>
              <w:tr2bl w:val="nil"/>
            </w:tcBorders>
            <w:shd w:val="clear" w:color="auto" w:fill="auto"/>
            <w:tcMar>
              <w:top w:w="15" w:type="dxa"/>
              <w:left w:w="15" w:type="dxa"/>
              <w:right w:w="15" w:type="dxa"/>
            </w:tcMar>
            <w:vAlign w:val="center"/>
          </w:tcPr>
          <w:p w14:paraId="1A0A973F">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9D2CFBB">
            <w:pPr>
              <w:jc w:val="center"/>
              <w:rPr>
                <w:rFonts w:hint="eastAsia" w:ascii="仿宋_GB2312" w:hAnsi="宋体" w:eastAsia="仿宋_GB2312" w:cs="仿宋_GB2312"/>
                <w:i w:val="0"/>
                <w:color w:val="000000"/>
                <w:sz w:val="20"/>
                <w:szCs w:val="20"/>
                <w:u w:val="none"/>
              </w:rPr>
            </w:pPr>
          </w:p>
        </w:tc>
      </w:tr>
      <w:tr w14:paraId="2DF6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1EE0F23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24</w:t>
            </w:r>
          </w:p>
        </w:tc>
        <w:tc>
          <w:tcPr>
            <w:tcW w:w="930" w:type="dxa"/>
            <w:vMerge w:val="continue"/>
            <w:tcBorders>
              <w:tl2br w:val="nil"/>
              <w:tr2bl w:val="nil"/>
            </w:tcBorders>
            <w:shd w:val="clear" w:color="auto" w:fill="auto"/>
            <w:tcMar>
              <w:top w:w="15" w:type="dxa"/>
              <w:left w:w="15" w:type="dxa"/>
              <w:right w:w="15" w:type="dxa"/>
            </w:tcMar>
            <w:vAlign w:val="center"/>
          </w:tcPr>
          <w:p w14:paraId="2867B25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A34410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对伪造机动车、非道路移动机械排放检验结果等行为的行政执法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42EEBCC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B20E028">
            <w:pPr>
              <w:jc w:val="center"/>
              <w:rPr>
                <w:rFonts w:hint="eastAsia" w:ascii="仿宋_GB2312" w:hAnsi="宋体" w:eastAsia="仿宋_GB2312" w:cs="仿宋_GB2312"/>
                <w:i w:val="0"/>
                <w:color w:val="000000"/>
                <w:sz w:val="20"/>
                <w:szCs w:val="20"/>
                <w:u w:val="none"/>
              </w:rPr>
            </w:pPr>
          </w:p>
        </w:tc>
      </w:tr>
      <w:tr w14:paraId="0510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18B3A5C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25</w:t>
            </w:r>
          </w:p>
        </w:tc>
        <w:tc>
          <w:tcPr>
            <w:tcW w:w="930" w:type="dxa"/>
            <w:vMerge w:val="continue"/>
            <w:tcBorders>
              <w:tl2br w:val="nil"/>
              <w:tr2bl w:val="nil"/>
            </w:tcBorders>
            <w:shd w:val="clear" w:color="auto" w:fill="auto"/>
            <w:tcMar>
              <w:top w:w="15" w:type="dxa"/>
              <w:left w:w="15" w:type="dxa"/>
              <w:right w:w="15" w:type="dxa"/>
            </w:tcMar>
            <w:vAlign w:val="center"/>
          </w:tcPr>
          <w:p w14:paraId="0B90DF7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FD5A8A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对弄虚作假的方式通过机动车排放检验或者破坏机动车车载排放诊断系统的行政执法</w:t>
            </w:r>
          </w:p>
        </w:tc>
        <w:tc>
          <w:tcPr>
            <w:tcW w:w="915" w:type="dxa"/>
            <w:vMerge w:val="continue"/>
            <w:tcBorders>
              <w:tl2br w:val="nil"/>
              <w:tr2bl w:val="nil"/>
            </w:tcBorders>
            <w:shd w:val="clear" w:color="auto" w:fill="auto"/>
            <w:tcMar>
              <w:top w:w="15" w:type="dxa"/>
              <w:left w:w="15" w:type="dxa"/>
              <w:right w:w="15" w:type="dxa"/>
            </w:tcMar>
            <w:vAlign w:val="center"/>
          </w:tcPr>
          <w:p w14:paraId="0A603A7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7158CB6">
            <w:pPr>
              <w:jc w:val="center"/>
              <w:rPr>
                <w:rFonts w:hint="eastAsia" w:ascii="仿宋_GB2312" w:hAnsi="宋体" w:eastAsia="仿宋_GB2312" w:cs="仿宋_GB2312"/>
                <w:i w:val="0"/>
                <w:color w:val="000000"/>
                <w:sz w:val="20"/>
                <w:szCs w:val="20"/>
                <w:u w:val="none"/>
              </w:rPr>
            </w:pPr>
          </w:p>
        </w:tc>
      </w:tr>
      <w:tr w14:paraId="0B0E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64AA23B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26</w:t>
            </w:r>
          </w:p>
        </w:tc>
        <w:tc>
          <w:tcPr>
            <w:tcW w:w="930" w:type="dxa"/>
            <w:vMerge w:val="continue"/>
            <w:tcBorders>
              <w:tl2br w:val="nil"/>
              <w:tr2bl w:val="nil"/>
            </w:tcBorders>
            <w:shd w:val="clear" w:color="auto" w:fill="auto"/>
            <w:tcMar>
              <w:top w:w="15" w:type="dxa"/>
              <w:left w:w="15" w:type="dxa"/>
              <w:right w:w="15" w:type="dxa"/>
            </w:tcMar>
            <w:vAlign w:val="center"/>
          </w:tcPr>
          <w:p w14:paraId="04B367AE">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7D7A0D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对使用排放不合格的非道路移动机械等行为的行政执法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DFF815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BB91458">
            <w:pPr>
              <w:jc w:val="center"/>
              <w:rPr>
                <w:rFonts w:hint="eastAsia" w:ascii="仿宋_GB2312" w:hAnsi="宋体" w:eastAsia="仿宋_GB2312" w:cs="仿宋_GB2312"/>
                <w:i w:val="0"/>
                <w:color w:val="000000"/>
                <w:sz w:val="20"/>
                <w:szCs w:val="20"/>
                <w:u w:val="none"/>
              </w:rPr>
            </w:pPr>
          </w:p>
        </w:tc>
      </w:tr>
      <w:tr w14:paraId="71B5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58DCE9F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27</w:t>
            </w:r>
          </w:p>
        </w:tc>
        <w:tc>
          <w:tcPr>
            <w:tcW w:w="930" w:type="dxa"/>
            <w:vMerge w:val="continue"/>
            <w:tcBorders>
              <w:tl2br w:val="nil"/>
              <w:tr2bl w:val="nil"/>
            </w:tcBorders>
            <w:shd w:val="clear" w:color="auto" w:fill="auto"/>
            <w:tcMar>
              <w:top w:w="15" w:type="dxa"/>
              <w:left w:w="15" w:type="dxa"/>
              <w:right w:w="15" w:type="dxa"/>
            </w:tcMar>
            <w:vAlign w:val="center"/>
          </w:tcPr>
          <w:p w14:paraId="55880D9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DE0BA3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对在禁止使用高排放非道路移动机械的区域使用高排放非道路移动机械的行政执法</w:t>
            </w:r>
          </w:p>
        </w:tc>
        <w:tc>
          <w:tcPr>
            <w:tcW w:w="915" w:type="dxa"/>
            <w:vMerge w:val="continue"/>
            <w:tcBorders>
              <w:tl2br w:val="nil"/>
              <w:tr2bl w:val="nil"/>
            </w:tcBorders>
            <w:shd w:val="clear" w:color="auto" w:fill="auto"/>
            <w:tcMar>
              <w:top w:w="15" w:type="dxa"/>
              <w:left w:w="15" w:type="dxa"/>
              <w:right w:w="15" w:type="dxa"/>
            </w:tcMar>
            <w:vAlign w:val="center"/>
          </w:tcPr>
          <w:p w14:paraId="3818591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D17F1DE">
            <w:pPr>
              <w:jc w:val="center"/>
              <w:rPr>
                <w:rFonts w:hint="eastAsia" w:ascii="仿宋_GB2312" w:hAnsi="宋体" w:eastAsia="仿宋_GB2312" w:cs="仿宋_GB2312"/>
                <w:i w:val="0"/>
                <w:color w:val="000000"/>
                <w:sz w:val="20"/>
                <w:szCs w:val="20"/>
                <w:u w:val="none"/>
              </w:rPr>
            </w:pPr>
          </w:p>
        </w:tc>
      </w:tr>
      <w:tr w14:paraId="6E85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76E48A1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28</w:t>
            </w:r>
          </w:p>
        </w:tc>
        <w:tc>
          <w:tcPr>
            <w:tcW w:w="930" w:type="dxa"/>
            <w:vMerge w:val="continue"/>
            <w:tcBorders>
              <w:tl2br w:val="nil"/>
              <w:tr2bl w:val="nil"/>
            </w:tcBorders>
            <w:shd w:val="clear" w:color="auto" w:fill="auto"/>
            <w:tcMar>
              <w:top w:w="15" w:type="dxa"/>
              <w:left w:w="15" w:type="dxa"/>
              <w:right w:w="15" w:type="dxa"/>
            </w:tcMar>
            <w:vAlign w:val="center"/>
          </w:tcPr>
          <w:p w14:paraId="10F0A12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FD5060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对未密闭煤炭、煤矸石、煤渣等易产生扬尘的物料等行为的行政执法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5677E8A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E2464C0">
            <w:pPr>
              <w:jc w:val="center"/>
              <w:rPr>
                <w:rFonts w:hint="eastAsia" w:ascii="仿宋_GB2312" w:hAnsi="宋体" w:eastAsia="仿宋_GB2312" w:cs="仿宋_GB2312"/>
                <w:i w:val="0"/>
                <w:color w:val="000000"/>
                <w:sz w:val="20"/>
                <w:szCs w:val="20"/>
                <w:u w:val="none"/>
              </w:rPr>
            </w:pPr>
          </w:p>
        </w:tc>
      </w:tr>
      <w:tr w14:paraId="066D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86EB75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29</w:t>
            </w:r>
          </w:p>
        </w:tc>
        <w:tc>
          <w:tcPr>
            <w:tcW w:w="930" w:type="dxa"/>
            <w:vMerge w:val="continue"/>
            <w:tcBorders>
              <w:tl2br w:val="nil"/>
              <w:tr2bl w:val="nil"/>
            </w:tcBorders>
            <w:shd w:val="clear" w:color="auto" w:fill="auto"/>
            <w:tcMar>
              <w:top w:w="15" w:type="dxa"/>
              <w:left w:w="15" w:type="dxa"/>
              <w:right w:w="15" w:type="dxa"/>
            </w:tcMar>
            <w:vAlign w:val="center"/>
          </w:tcPr>
          <w:p w14:paraId="2562C190">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F1FA06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对干洗、机动车维修未设置废气污染防治设施并保持正常使用，影响周边环境的行政执法</w:t>
            </w:r>
          </w:p>
        </w:tc>
        <w:tc>
          <w:tcPr>
            <w:tcW w:w="915" w:type="dxa"/>
            <w:vMerge w:val="continue"/>
            <w:tcBorders>
              <w:tl2br w:val="nil"/>
              <w:tr2bl w:val="nil"/>
            </w:tcBorders>
            <w:shd w:val="clear" w:color="auto" w:fill="auto"/>
            <w:tcMar>
              <w:top w:w="15" w:type="dxa"/>
              <w:left w:w="15" w:type="dxa"/>
              <w:right w:w="15" w:type="dxa"/>
            </w:tcMar>
            <w:vAlign w:val="center"/>
          </w:tcPr>
          <w:p w14:paraId="2B01D8F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30BD7A4">
            <w:pPr>
              <w:jc w:val="center"/>
              <w:rPr>
                <w:rFonts w:hint="eastAsia" w:ascii="仿宋_GB2312" w:hAnsi="宋体" w:eastAsia="仿宋_GB2312" w:cs="仿宋_GB2312"/>
                <w:i w:val="0"/>
                <w:color w:val="000000"/>
                <w:sz w:val="20"/>
                <w:szCs w:val="20"/>
                <w:u w:val="none"/>
              </w:rPr>
            </w:pPr>
          </w:p>
        </w:tc>
      </w:tr>
      <w:tr w14:paraId="2C02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31D5248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930" w:type="dxa"/>
            <w:vMerge w:val="continue"/>
            <w:tcBorders>
              <w:tl2br w:val="nil"/>
              <w:tr2bl w:val="nil"/>
            </w:tcBorders>
            <w:shd w:val="clear" w:color="auto" w:fill="auto"/>
            <w:tcMar>
              <w:top w:w="15" w:type="dxa"/>
              <w:left w:w="15" w:type="dxa"/>
              <w:right w:w="15" w:type="dxa"/>
            </w:tcMar>
            <w:vAlign w:val="center"/>
          </w:tcPr>
          <w:p w14:paraId="1C69EF23">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8195CA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对造成大气污染事故的行政执法</w:t>
            </w:r>
          </w:p>
        </w:tc>
        <w:tc>
          <w:tcPr>
            <w:tcW w:w="915" w:type="dxa"/>
            <w:vMerge w:val="continue"/>
            <w:tcBorders>
              <w:tl2br w:val="nil"/>
              <w:tr2bl w:val="nil"/>
            </w:tcBorders>
            <w:shd w:val="clear" w:color="auto" w:fill="auto"/>
            <w:tcMar>
              <w:top w:w="15" w:type="dxa"/>
              <w:left w:w="15" w:type="dxa"/>
              <w:right w:w="15" w:type="dxa"/>
            </w:tcMar>
            <w:vAlign w:val="center"/>
          </w:tcPr>
          <w:p w14:paraId="51236CC6">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732C25D">
            <w:pPr>
              <w:jc w:val="center"/>
              <w:rPr>
                <w:rFonts w:hint="eastAsia" w:ascii="仿宋_GB2312" w:hAnsi="宋体" w:eastAsia="仿宋_GB2312" w:cs="仿宋_GB2312"/>
                <w:i w:val="0"/>
                <w:color w:val="000000"/>
                <w:sz w:val="20"/>
                <w:szCs w:val="20"/>
                <w:u w:val="none"/>
              </w:rPr>
            </w:pPr>
          </w:p>
        </w:tc>
      </w:tr>
      <w:tr w14:paraId="4D8B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666C32A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31</w:t>
            </w:r>
          </w:p>
        </w:tc>
        <w:tc>
          <w:tcPr>
            <w:tcW w:w="930" w:type="dxa"/>
            <w:vMerge w:val="restart"/>
            <w:tcBorders>
              <w:tl2br w:val="nil"/>
              <w:tr2bl w:val="nil"/>
            </w:tcBorders>
            <w:shd w:val="clear" w:color="auto" w:fill="auto"/>
            <w:tcMar>
              <w:top w:w="15" w:type="dxa"/>
              <w:left w:w="15" w:type="dxa"/>
              <w:right w:w="15" w:type="dxa"/>
            </w:tcMar>
            <w:vAlign w:val="center"/>
          </w:tcPr>
          <w:p w14:paraId="126C347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土壤污染防治抽查事项</w:t>
            </w:r>
          </w:p>
        </w:tc>
        <w:tc>
          <w:tcPr>
            <w:tcW w:w="10201" w:type="dxa"/>
            <w:tcBorders>
              <w:tl2br w:val="nil"/>
              <w:tr2bl w:val="nil"/>
            </w:tcBorders>
            <w:shd w:val="clear" w:color="auto" w:fill="auto"/>
            <w:tcMar>
              <w:top w:w="15" w:type="dxa"/>
              <w:left w:w="15" w:type="dxa"/>
              <w:right w:w="15" w:type="dxa"/>
            </w:tcMar>
            <w:vAlign w:val="center"/>
          </w:tcPr>
          <w:p w14:paraId="5A949C2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对土壤污染重点监管单位未制定、实施自行监测方案，或者未将监测数据报生态环境主管部门等行为的行政执法</w:t>
            </w:r>
          </w:p>
        </w:tc>
        <w:tc>
          <w:tcPr>
            <w:tcW w:w="915" w:type="dxa"/>
            <w:vMerge w:val="restart"/>
            <w:tcBorders>
              <w:tl2br w:val="nil"/>
              <w:tr2bl w:val="nil"/>
            </w:tcBorders>
            <w:shd w:val="clear" w:color="auto" w:fill="auto"/>
            <w:tcMar>
              <w:top w:w="15" w:type="dxa"/>
              <w:left w:w="15" w:type="dxa"/>
              <w:right w:w="15" w:type="dxa"/>
            </w:tcMar>
            <w:vAlign w:val="center"/>
          </w:tcPr>
          <w:p w14:paraId="740A64B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527EF86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4CF6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6A64DB5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32</w:t>
            </w:r>
          </w:p>
        </w:tc>
        <w:tc>
          <w:tcPr>
            <w:tcW w:w="930" w:type="dxa"/>
            <w:vMerge w:val="continue"/>
            <w:tcBorders>
              <w:tl2br w:val="nil"/>
              <w:tr2bl w:val="nil"/>
            </w:tcBorders>
            <w:shd w:val="clear" w:color="auto" w:fill="auto"/>
            <w:tcMar>
              <w:top w:w="15" w:type="dxa"/>
              <w:left w:w="15" w:type="dxa"/>
              <w:right w:w="15" w:type="dxa"/>
            </w:tcMar>
            <w:vAlign w:val="center"/>
          </w:tcPr>
          <w:p w14:paraId="6062DDD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113C2F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对向农用地排放重金属或者其他有毒有害物质含量超标的污水、污泥，以及可能造成土壤污染的清淤底泥、尾矿、矿渣等的行政执法</w:t>
            </w:r>
          </w:p>
        </w:tc>
        <w:tc>
          <w:tcPr>
            <w:tcW w:w="915" w:type="dxa"/>
            <w:vMerge w:val="continue"/>
            <w:tcBorders>
              <w:tl2br w:val="nil"/>
              <w:tr2bl w:val="nil"/>
            </w:tcBorders>
            <w:shd w:val="clear" w:color="auto" w:fill="auto"/>
            <w:tcMar>
              <w:top w:w="15" w:type="dxa"/>
              <w:left w:w="15" w:type="dxa"/>
              <w:right w:w="15" w:type="dxa"/>
            </w:tcMar>
            <w:vAlign w:val="center"/>
          </w:tcPr>
          <w:p w14:paraId="4A84F25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5FEDBAE">
            <w:pPr>
              <w:jc w:val="center"/>
              <w:rPr>
                <w:rFonts w:hint="eastAsia" w:ascii="仿宋_GB2312" w:hAnsi="宋体" w:eastAsia="仿宋_GB2312" w:cs="仿宋_GB2312"/>
                <w:i w:val="0"/>
                <w:color w:val="000000"/>
                <w:sz w:val="20"/>
                <w:szCs w:val="20"/>
                <w:u w:val="none"/>
              </w:rPr>
            </w:pPr>
          </w:p>
        </w:tc>
      </w:tr>
      <w:tr w14:paraId="206E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2BABB09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w:t>
            </w:r>
          </w:p>
        </w:tc>
        <w:tc>
          <w:tcPr>
            <w:tcW w:w="930" w:type="dxa"/>
            <w:vMerge w:val="continue"/>
            <w:tcBorders>
              <w:tl2br w:val="nil"/>
              <w:tr2bl w:val="nil"/>
            </w:tcBorders>
            <w:shd w:val="clear" w:color="auto" w:fill="auto"/>
            <w:tcMar>
              <w:top w:w="15" w:type="dxa"/>
              <w:left w:w="15" w:type="dxa"/>
              <w:right w:w="15" w:type="dxa"/>
            </w:tcMar>
            <w:vAlign w:val="center"/>
          </w:tcPr>
          <w:p w14:paraId="3CBAEFD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05BB1C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对将重金属或者其他有毒有害物质含量超标的工业固体废物、生活垃圾或者污染土壤用于土地复垦的行政执法</w:t>
            </w:r>
          </w:p>
        </w:tc>
        <w:tc>
          <w:tcPr>
            <w:tcW w:w="915" w:type="dxa"/>
            <w:vMerge w:val="continue"/>
            <w:tcBorders>
              <w:tl2br w:val="nil"/>
              <w:tr2bl w:val="nil"/>
            </w:tcBorders>
            <w:shd w:val="clear" w:color="auto" w:fill="auto"/>
            <w:tcMar>
              <w:top w:w="15" w:type="dxa"/>
              <w:left w:w="15" w:type="dxa"/>
              <w:right w:w="15" w:type="dxa"/>
            </w:tcMar>
            <w:vAlign w:val="center"/>
          </w:tcPr>
          <w:p w14:paraId="2159441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B1F1032">
            <w:pPr>
              <w:jc w:val="center"/>
              <w:rPr>
                <w:rFonts w:hint="eastAsia" w:ascii="仿宋_GB2312" w:hAnsi="宋体" w:eastAsia="仿宋_GB2312" w:cs="仿宋_GB2312"/>
                <w:i w:val="0"/>
                <w:color w:val="000000"/>
                <w:sz w:val="20"/>
                <w:szCs w:val="20"/>
                <w:u w:val="none"/>
              </w:rPr>
            </w:pPr>
          </w:p>
        </w:tc>
      </w:tr>
      <w:tr w14:paraId="3D4E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2FC8908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34</w:t>
            </w:r>
          </w:p>
        </w:tc>
        <w:tc>
          <w:tcPr>
            <w:tcW w:w="930" w:type="dxa"/>
            <w:vMerge w:val="continue"/>
            <w:tcBorders>
              <w:tl2br w:val="nil"/>
              <w:tr2bl w:val="nil"/>
            </w:tcBorders>
            <w:shd w:val="clear" w:color="auto" w:fill="auto"/>
            <w:tcMar>
              <w:top w:w="15" w:type="dxa"/>
              <w:left w:w="15" w:type="dxa"/>
              <w:right w:w="15" w:type="dxa"/>
            </w:tcMar>
            <w:vAlign w:val="center"/>
          </w:tcPr>
          <w:p w14:paraId="3A8BBB5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82C732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对未单独收集、存放开发建设过程中剥离的表土等行为的行政执法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68BF30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A4EBD28">
            <w:pPr>
              <w:jc w:val="center"/>
              <w:rPr>
                <w:rFonts w:hint="eastAsia" w:ascii="仿宋_GB2312" w:hAnsi="宋体" w:eastAsia="仿宋_GB2312" w:cs="仿宋_GB2312"/>
                <w:i w:val="0"/>
                <w:color w:val="000000"/>
                <w:sz w:val="20"/>
                <w:szCs w:val="20"/>
                <w:u w:val="none"/>
              </w:rPr>
            </w:pPr>
          </w:p>
        </w:tc>
      </w:tr>
      <w:tr w14:paraId="1FBE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0E818149">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47333A66">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49EB846B">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13907FCE">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1713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5FF0B745">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51014E1D">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6D33EEA0">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3639F728">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73A336C8">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51A6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0DA2AA6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35</w:t>
            </w:r>
          </w:p>
        </w:tc>
        <w:tc>
          <w:tcPr>
            <w:tcW w:w="930" w:type="dxa"/>
            <w:vMerge w:val="restart"/>
            <w:tcBorders>
              <w:tl2br w:val="nil"/>
              <w:tr2bl w:val="nil"/>
            </w:tcBorders>
            <w:shd w:val="clear" w:color="auto" w:fill="auto"/>
            <w:tcMar>
              <w:top w:w="15" w:type="dxa"/>
              <w:left w:w="15" w:type="dxa"/>
              <w:right w:w="15" w:type="dxa"/>
            </w:tcMar>
            <w:vAlign w:val="center"/>
          </w:tcPr>
          <w:p w14:paraId="731F796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土壤污染防治抽查事项</w:t>
            </w:r>
          </w:p>
        </w:tc>
        <w:tc>
          <w:tcPr>
            <w:tcW w:w="10201" w:type="dxa"/>
            <w:tcBorders>
              <w:tl2br w:val="nil"/>
              <w:tr2bl w:val="nil"/>
            </w:tcBorders>
            <w:shd w:val="clear" w:color="auto" w:fill="auto"/>
            <w:tcMar>
              <w:top w:w="15" w:type="dxa"/>
              <w:left w:w="15" w:type="dxa"/>
              <w:right w:w="15" w:type="dxa"/>
            </w:tcMar>
            <w:vAlign w:val="center"/>
          </w:tcPr>
          <w:p w14:paraId="5BDFCCB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对未按照规定实施后期管理的行政执法</w:t>
            </w:r>
          </w:p>
        </w:tc>
        <w:tc>
          <w:tcPr>
            <w:tcW w:w="915" w:type="dxa"/>
            <w:vMerge w:val="restart"/>
            <w:tcBorders>
              <w:tl2br w:val="nil"/>
              <w:tr2bl w:val="nil"/>
            </w:tcBorders>
            <w:shd w:val="clear" w:color="auto" w:fill="auto"/>
            <w:tcMar>
              <w:top w:w="15" w:type="dxa"/>
              <w:left w:w="15" w:type="dxa"/>
              <w:right w:w="15" w:type="dxa"/>
            </w:tcMar>
            <w:vAlign w:val="center"/>
          </w:tcPr>
          <w:p w14:paraId="491D6B2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7B9C929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5253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4E4EF4A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36</w:t>
            </w:r>
          </w:p>
        </w:tc>
        <w:tc>
          <w:tcPr>
            <w:tcW w:w="930" w:type="dxa"/>
            <w:vMerge w:val="continue"/>
            <w:tcBorders>
              <w:tl2br w:val="nil"/>
              <w:tr2bl w:val="nil"/>
            </w:tcBorders>
            <w:shd w:val="clear" w:color="auto" w:fill="auto"/>
            <w:tcMar>
              <w:top w:w="15" w:type="dxa"/>
              <w:left w:w="15" w:type="dxa"/>
              <w:right w:w="15" w:type="dxa"/>
            </w:tcMar>
            <w:vAlign w:val="center"/>
          </w:tcPr>
          <w:p w14:paraId="0C67C10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767D91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对拒不配合检查，或者在接受检查时弄虚作假的行政执法</w:t>
            </w:r>
          </w:p>
        </w:tc>
        <w:tc>
          <w:tcPr>
            <w:tcW w:w="915" w:type="dxa"/>
            <w:vMerge w:val="continue"/>
            <w:tcBorders>
              <w:tl2br w:val="nil"/>
              <w:tr2bl w:val="nil"/>
            </w:tcBorders>
            <w:shd w:val="clear" w:color="auto" w:fill="auto"/>
            <w:tcMar>
              <w:top w:w="15" w:type="dxa"/>
              <w:left w:w="15" w:type="dxa"/>
              <w:right w:w="15" w:type="dxa"/>
            </w:tcMar>
            <w:vAlign w:val="center"/>
          </w:tcPr>
          <w:p w14:paraId="305F98A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47D0129">
            <w:pPr>
              <w:jc w:val="center"/>
              <w:rPr>
                <w:rFonts w:hint="eastAsia" w:ascii="仿宋_GB2312" w:hAnsi="宋体" w:eastAsia="仿宋_GB2312" w:cs="仿宋_GB2312"/>
                <w:i w:val="0"/>
                <w:color w:val="000000"/>
                <w:sz w:val="20"/>
                <w:szCs w:val="20"/>
                <w:u w:val="none"/>
              </w:rPr>
            </w:pPr>
          </w:p>
        </w:tc>
      </w:tr>
      <w:tr w14:paraId="7A74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584D8F2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37</w:t>
            </w:r>
          </w:p>
        </w:tc>
        <w:tc>
          <w:tcPr>
            <w:tcW w:w="930" w:type="dxa"/>
            <w:vMerge w:val="continue"/>
            <w:tcBorders>
              <w:tl2br w:val="nil"/>
              <w:tr2bl w:val="nil"/>
            </w:tcBorders>
            <w:shd w:val="clear" w:color="auto" w:fill="auto"/>
            <w:tcMar>
              <w:top w:w="15" w:type="dxa"/>
              <w:left w:w="15" w:type="dxa"/>
              <w:right w:w="15" w:type="dxa"/>
            </w:tcMar>
            <w:vAlign w:val="center"/>
          </w:tcPr>
          <w:p w14:paraId="17A63E2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A40010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对未按照规定进行土壤污染状况调查等行为的行政执法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229A13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5C8BCE2">
            <w:pPr>
              <w:jc w:val="center"/>
              <w:rPr>
                <w:rFonts w:hint="eastAsia" w:ascii="仿宋_GB2312" w:hAnsi="宋体" w:eastAsia="仿宋_GB2312" w:cs="仿宋_GB2312"/>
                <w:i w:val="0"/>
                <w:color w:val="000000"/>
                <w:sz w:val="20"/>
                <w:szCs w:val="20"/>
                <w:u w:val="none"/>
              </w:rPr>
            </w:pPr>
          </w:p>
        </w:tc>
      </w:tr>
      <w:tr w14:paraId="34E2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14F3A7D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38</w:t>
            </w:r>
          </w:p>
        </w:tc>
        <w:tc>
          <w:tcPr>
            <w:tcW w:w="930" w:type="dxa"/>
            <w:vMerge w:val="continue"/>
            <w:tcBorders>
              <w:tl2br w:val="nil"/>
              <w:tr2bl w:val="nil"/>
            </w:tcBorders>
            <w:shd w:val="clear" w:color="auto" w:fill="auto"/>
            <w:tcMar>
              <w:top w:w="15" w:type="dxa"/>
              <w:left w:w="15" w:type="dxa"/>
              <w:right w:w="15" w:type="dxa"/>
            </w:tcMar>
            <w:vAlign w:val="center"/>
          </w:tcPr>
          <w:p w14:paraId="4B642FA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D14BA8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对土壤污染重点监管单位未按照规定将土壤污染防治工作方案报地方人民政府生态环境主管部门备案等行为的行政执法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20BF71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8A589A3">
            <w:pPr>
              <w:jc w:val="center"/>
              <w:rPr>
                <w:rFonts w:hint="eastAsia" w:ascii="仿宋_GB2312" w:hAnsi="宋体" w:eastAsia="仿宋_GB2312" w:cs="仿宋_GB2312"/>
                <w:i w:val="0"/>
                <w:color w:val="000000"/>
                <w:sz w:val="20"/>
                <w:szCs w:val="20"/>
                <w:u w:val="none"/>
              </w:rPr>
            </w:pPr>
          </w:p>
        </w:tc>
      </w:tr>
      <w:tr w14:paraId="196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689" w:type="dxa"/>
            <w:tcBorders>
              <w:tl2br w:val="nil"/>
              <w:tr2bl w:val="nil"/>
            </w:tcBorders>
            <w:shd w:val="clear" w:color="auto" w:fill="auto"/>
            <w:tcMar>
              <w:top w:w="15" w:type="dxa"/>
              <w:left w:w="15" w:type="dxa"/>
              <w:right w:w="15" w:type="dxa"/>
            </w:tcMar>
            <w:vAlign w:val="center"/>
          </w:tcPr>
          <w:p w14:paraId="378B6B2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39</w:t>
            </w:r>
          </w:p>
        </w:tc>
        <w:tc>
          <w:tcPr>
            <w:tcW w:w="930" w:type="dxa"/>
            <w:vMerge w:val="continue"/>
            <w:tcBorders>
              <w:tl2br w:val="nil"/>
              <w:tr2bl w:val="nil"/>
            </w:tcBorders>
            <w:shd w:val="clear" w:color="auto" w:fill="auto"/>
            <w:tcMar>
              <w:top w:w="15" w:type="dxa"/>
              <w:left w:w="15" w:type="dxa"/>
              <w:right w:w="15" w:type="dxa"/>
            </w:tcMar>
            <w:vAlign w:val="center"/>
          </w:tcPr>
          <w:p w14:paraId="214C02A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0927F3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对土地复垦义务人将重金属污染物或者其他有毒有害物质用作回填或者充填材料的行政执法</w:t>
            </w:r>
          </w:p>
        </w:tc>
        <w:tc>
          <w:tcPr>
            <w:tcW w:w="915" w:type="dxa"/>
            <w:vMerge w:val="continue"/>
            <w:tcBorders>
              <w:tl2br w:val="nil"/>
              <w:tr2bl w:val="nil"/>
            </w:tcBorders>
            <w:shd w:val="clear" w:color="auto" w:fill="auto"/>
            <w:tcMar>
              <w:top w:w="15" w:type="dxa"/>
              <w:left w:w="15" w:type="dxa"/>
              <w:right w:w="15" w:type="dxa"/>
            </w:tcMar>
            <w:vAlign w:val="center"/>
          </w:tcPr>
          <w:p w14:paraId="10223EB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E13BC06">
            <w:pPr>
              <w:jc w:val="center"/>
              <w:rPr>
                <w:rFonts w:hint="eastAsia" w:ascii="仿宋_GB2312" w:hAnsi="宋体" w:eastAsia="仿宋_GB2312" w:cs="仿宋_GB2312"/>
                <w:i w:val="0"/>
                <w:color w:val="000000"/>
                <w:sz w:val="20"/>
                <w:szCs w:val="20"/>
                <w:u w:val="none"/>
              </w:rPr>
            </w:pPr>
          </w:p>
        </w:tc>
      </w:tr>
      <w:tr w14:paraId="2077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689" w:type="dxa"/>
            <w:tcBorders>
              <w:tl2br w:val="nil"/>
              <w:tr2bl w:val="nil"/>
            </w:tcBorders>
            <w:shd w:val="clear" w:color="auto" w:fill="auto"/>
            <w:tcMar>
              <w:top w:w="15" w:type="dxa"/>
              <w:left w:w="15" w:type="dxa"/>
              <w:right w:w="15" w:type="dxa"/>
            </w:tcMar>
            <w:vAlign w:val="center"/>
          </w:tcPr>
          <w:p w14:paraId="418DE21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40</w:t>
            </w:r>
          </w:p>
        </w:tc>
        <w:tc>
          <w:tcPr>
            <w:tcW w:w="930" w:type="dxa"/>
            <w:vMerge w:val="continue"/>
            <w:tcBorders>
              <w:tl2br w:val="nil"/>
              <w:tr2bl w:val="nil"/>
            </w:tcBorders>
            <w:shd w:val="clear" w:color="auto" w:fill="auto"/>
            <w:tcMar>
              <w:top w:w="15" w:type="dxa"/>
              <w:left w:w="15" w:type="dxa"/>
              <w:right w:w="15" w:type="dxa"/>
            </w:tcMar>
            <w:vAlign w:val="center"/>
          </w:tcPr>
          <w:p w14:paraId="2531AD7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A0F24E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对因开发土地造成土地荒漠化、盐渍化的行政执法</w:t>
            </w:r>
          </w:p>
        </w:tc>
        <w:tc>
          <w:tcPr>
            <w:tcW w:w="915" w:type="dxa"/>
            <w:vMerge w:val="continue"/>
            <w:tcBorders>
              <w:tl2br w:val="nil"/>
              <w:tr2bl w:val="nil"/>
            </w:tcBorders>
            <w:shd w:val="clear" w:color="auto" w:fill="auto"/>
            <w:tcMar>
              <w:top w:w="15" w:type="dxa"/>
              <w:left w:w="15" w:type="dxa"/>
              <w:right w:w="15" w:type="dxa"/>
            </w:tcMar>
            <w:vAlign w:val="center"/>
          </w:tcPr>
          <w:p w14:paraId="062FB7D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CE11422">
            <w:pPr>
              <w:jc w:val="center"/>
              <w:rPr>
                <w:rFonts w:hint="eastAsia" w:ascii="仿宋_GB2312" w:hAnsi="宋体" w:eastAsia="仿宋_GB2312" w:cs="仿宋_GB2312"/>
                <w:i w:val="0"/>
                <w:color w:val="000000"/>
                <w:sz w:val="20"/>
                <w:szCs w:val="20"/>
                <w:u w:val="none"/>
              </w:rPr>
            </w:pPr>
          </w:p>
        </w:tc>
      </w:tr>
      <w:tr w14:paraId="6622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2" w:hRule="atLeast"/>
          <w:jc w:val="center"/>
        </w:trPr>
        <w:tc>
          <w:tcPr>
            <w:tcW w:w="689" w:type="dxa"/>
            <w:tcBorders>
              <w:tl2br w:val="nil"/>
              <w:tr2bl w:val="nil"/>
            </w:tcBorders>
            <w:shd w:val="clear" w:color="auto" w:fill="auto"/>
            <w:tcMar>
              <w:top w:w="15" w:type="dxa"/>
              <w:left w:w="15" w:type="dxa"/>
              <w:right w:w="15" w:type="dxa"/>
            </w:tcMar>
            <w:vAlign w:val="center"/>
          </w:tcPr>
          <w:p w14:paraId="33819C8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41</w:t>
            </w:r>
          </w:p>
        </w:tc>
        <w:tc>
          <w:tcPr>
            <w:tcW w:w="930" w:type="dxa"/>
            <w:vMerge w:val="continue"/>
            <w:tcBorders>
              <w:tl2br w:val="nil"/>
              <w:tr2bl w:val="nil"/>
            </w:tcBorders>
            <w:shd w:val="clear" w:color="auto" w:fill="auto"/>
            <w:tcMar>
              <w:top w:w="15" w:type="dxa"/>
              <w:left w:w="15" w:type="dxa"/>
              <w:right w:w="15" w:type="dxa"/>
            </w:tcMar>
            <w:vAlign w:val="center"/>
          </w:tcPr>
          <w:p w14:paraId="0573067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A14DBB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对出具虚假调查报告、风险评估报告、风险管控效果评估报告、修复效果评估报告的行政执法</w:t>
            </w:r>
          </w:p>
        </w:tc>
        <w:tc>
          <w:tcPr>
            <w:tcW w:w="915" w:type="dxa"/>
            <w:vMerge w:val="continue"/>
            <w:tcBorders>
              <w:tl2br w:val="nil"/>
              <w:tr2bl w:val="nil"/>
            </w:tcBorders>
            <w:shd w:val="clear" w:color="auto" w:fill="auto"/>
            <w:tcMar>
              <w:top w:w="15" w:type="dxa"/>
              <w:left w:w="15" w:type="dxa"/>
              <w:right w:w="15" w:type="dxa"/>
            </w:tcMar>
            <w:vAlign w:val="center"/>
          </w:tcPr>
          <w:p w14:paraId="6CB4DADD">
            <w:pPr>
              <w:jc w:val="center"/>
              <w:rPr>
                <w:rFonts w:hint="eastAsia" w:ascii="仿宋_GB2312" w:hAnsi="宋体" w:eastAsia="仿宋_GB2312" w:cs="仿宋_GB2312"/>
                <w:i w:val="0"/>
                <w:color w:val="000000"/>
                <w:sz w:val="20"/>
                <w:szCs w:val="20"/>
                <w:u w:val="none"/>
              </w:rPr>
            </w:pPr>
          </w:p>
        </w:tc>
        <w:tc>
          <w:tcPr>
            <w:tcW w:w="2145" w:type="dxa"/>
            <w:tcBorders>
              <w:tl2br w:val="nil"/>
              <w:tr2bl w:val="nil"/>
            </w:tcBorders>
            <w:shd w:val="clear" w:color="auto" w:fill="auto"/>
            <w:tcMar>
              <w:top w:w="15" w:type="dxa"/>
              <w:left w:w="15" w:type="dxa"/>
              <w:right w:w="15" w:type="dxa"/>
            </w:tcMar>
            <w:vAlign w:val="center"/>
          </w:tcPr>
          <w:p w14:paraId="376064F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自治区:负责对出具虚假风险评估报告、风险管控效果评估报告、修复效果评估报告的行政执法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地州市:负责对出具虚假调查报告的行政执法</w:t>
            </w:r>
          </w:p>
        </w:tc>
      </w:tr>
      <w:tr w14:paraId="2003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2CEE87A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42</w:t>
            </w:r>
          </w:p>
        </w:tc>
        <w:tc>
          <w:tcPr>
            <w:tcW w:w="930" w:type="dxa"/>
            <w:vMerge w:val="restart"/>
            <w:tcBorders>
              <w:tl2br w:val="nil"/>
              <w:tr2bl w:val="nil"/>
            </w:tcBorders>
            <w:shd w:val="clear" w:color="auto" w:fill="auto"/>
            <w:tcMar>
              <w:top w:w="15" w:type="dxa"/>
              <w:left w:w="15" w:type="dxa"/>
              <w:right w:w="15" w:type="dxa"/>
            </w:tcMar>
            <w:vAlign w:val="center"/>
          </w:tcPr>
          <w:p w14:paraId="4DCECC8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固体废物管理抽查事项</w:t>
            </w:r>
          </w:p>
        </w:tc>
        <w:tc>
          <w:tcPr>
            <w:tcW w:w="10201" w:type="dxa"/>
            <w:tcBorders>
              <w:tl2br w:val="nil"/>
              <w:tr2bl w:val="nil"/>
            </w:tcBorders>
            <w:shd w:val="clear" w:color="auto" w:fill="auto"/>
            <w:tcMar>
              <w:top w:w="15" w:type="dxa"/>
              <w:left w:w="15" w:type="dxa"/>
              <w:right w:w="15" w:type="dxa"/>
            </w:tcMar>
            <w:vAlign w:val="center"/>
          </w:tcPr>
          <w:p w14:paraId="2C3AA43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对拒绝、阻挠固体废物监督检查或者在接受检查时弄虚作假的行政执法</w:t>
            </w:r>
          </w:p>
        </w:tc>
        <w:tc>
          <w:tcPr>
            <w:tcW w:w="915" w:type="dxa"/>
            <w:vMerge w:val="restart"/>
            <w:tcBorders>
              <w:tl2br w:val="nil"/>
              <w:tr2bl w:val="nil"/>
            </w:tcBorders>
            <w:shd w:val="clear" w:color="auto" w:fill="auto"/>
            <w:tcMar>
              <w:top w:w="15" w:type="dxa"/>
              <w:left w:w="15" w:type="dxa"/>
              <w:right w:w="15" w:type="dxa"/>
            </w:tcMar>
            <w:vAlign w:val="center"/>
          </w:tcPr>
          <w:p w14:paraId="6BC82DB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1D3144A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39AA3E3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43</w:t>
            </w:r>
          </w:p>
        </w:tc>
        <w:tc>
          <w:tcPr>
            <w:tcW w:w="930" w:type="dxa"/>
            <w:vMerge w:val="continue"/>
            <w:tcBorders>
              <w:tl2br w:val="nil"/>
              <w:tr2bl w:val="nil"/>
            </w:tcBorders>
            <w:shd w:val="clear" w:color="auto" w:fill="auto"/>
            <w:tcMar>
              <w:top w:w="15" w:type="dxa"/>
              <w:left w:w="15" w:type="dxa"/>
              <w:right w:w="15" w:type="dxa"/>
            </w:tcMar>
            <w:vAlign w:val="center"/>
          </w:tcPr>
          <w:p w14:paraId="71DB42AE">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2DC292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对产生、收集、贮存、运输、利用、处置固体废物的单位未依法及时公开固体废物污染环境防治信息等行为的行政执法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CCCA2C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400C70A">
            <w:pPr>
              <w:jc w:val="center"/>
              <w:rPr>
                <w:rFonts w:hint="eastAsia" w:ascii="仿宋_GB2312" w:hAnsi="宋体" w:eastAsia="仿宋_GB2312" w:cs="仿宋_GB2312"/>
                <w:i w:val="0"/>
                <w:color w:val="000000"/>
                <w:sz w:val="20"/>
                <w:szCs w:val="20"/>
                <w:u w:val="none"/>
              </w:rPr>
            </w:pPr>
          </w:p>
        </w:tc>
      </w:tr>
      <w:tr w14:paraId="0EBA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7700DD9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44</w:t>
            </w:r>
          </w:p>
        </w:tc>
        <w:tc>
          <w:tcPr>
            <w:tcW w:w="930" w:type="dxa"/>
            <w:vMerge w:val="continue"/>
            <w:tcBorders>
              <w:tl2br w:val="nil"/>
              <w:tr2bl w:val="nil"/>
            </w:tcBorders>
            <w:shd w:val="clear" w:color="auto" w:fill="auto"/>
            <w:tcMar>
              <w:top w:w="15" w:type="dxa"/>
              <w:left w:w="15" w:type="dxa"/>
              <w:right w:w="15" w:type="dxa"/>
            </w:tcMar>
            <w:vAlign w:val="center"/>
          </w:tcPr>
          <w:p w14:paraId="5C2C7195">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07275B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对未依法取得排污许可证产生工业固体废物的行政执法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4DB529F6">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65EBA3D">
            <w:pPr>
              <w:jc w:val="center"/>
              <w:rPr>
                <w:rFonts w:hint="eastAsia" w:ascii="仿宋_GB2312" w:hAnsi="宋体" w:eastAsia="仿宋_GB2312" w:cs="仿宋_GB2312"/>
                <w:i w:val="0"/>
                <w:color w:val="000000"/>
                <w:sz w:val="20"/>
                <w:szCs w:val="20"/>
                <w:u w:val="none"/>
              </w:rPr>
            </w:pPr>
          </w:p>
        </w:tc>
      </w:tr>
      <w:tr w14:paraId="06FF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5A0C475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45</w:t>
            </w:r>
          </w:p>
        </w:tc>
        <w:tc>
          <w:tcPr>
            <w:tcW w:w="930" w:type="dxa"/>
            <w:vMerge w:val="continue"/>
            <w:tcBorders>
              <w:tl2br w:val="nil"/>
              <w:tr2bl w:val="nil"/>
            </w:tcBorders>
            <w:shd w:val="clear" w:color="auto" w:fill="auto"/>
            <w:tcMar>
              <w:top w:w="15" w:type="dxa"/>
              <w:left w:w="15" w:type="dxa"/>
              <w:right w:w="15" w:type="dxa"/>
            </w:tcMar>
            <w:vAlign w:val="center"/>
          </w:tcPr>
          <w:p w14:paraId="4AD4DC8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DD60D3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对尾矿、煤矸石、废石等矿业固体废物贮存设施停止使用后，未按照国家有关环境保护规定进行封场的行为的行政执法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8FD5C14">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EA03F05">
            <w:pPr>
              <w:jc w:val="center"/>
              <w:rPr>
                <w:rFonts w:hint="eastAsia" w:ascii="仿宋_GB2312" w:hAnsi="宋体" w:eastAsia="仿宋_GB2312" w:cs="仿宋_GB2312"/>
                <w:i w:val="0"/>
                <w:color w:val="000000"/>
                <w:sz w:val="20"/>
                <w:szCs w:val="20"/>
                <w:u w:val="none"/>
              </w:rPr>
            </w:pPr>
          </w:p>
        </w:tc>
      </w:tr>
      <w:tr w14:paraId="2F6F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6A80FA8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46</w:t>
            </w:r>
          </w:p>
        </w:tc>
        <w:tc>
          <w:tcPr>
            <w:tcW w:w="930" w:type="dxa"/>
            <w:vMerge w:val="continue"/>
            <w:tcBorders>
              <w:tl2br w:val="nil"/>
              <w:tr2bl w:val="nil"/>
            </w:tcBorders>
            <w:shd w:val="clear" w:color="auto" w:fill="auto"/>
            <w:tcMar>
              <w:top w:w="15" w:type="dxa"/>
              <w:left w:w="15" w:type="dxa"/>
              <w:right w:w="15" w:type="dxa"/>
            </w:tcMar>
            <w:vAlign w:val="center"/>
          </w:tcPr>
          <w:p w14:paraId="10351F96">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62249F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对未按照有关国家环境保护规定进行封场或者违法新建、改建、扩建煤矿及选煤厂以及违反煤矸石综合利用有关规定对环境造成污染等行为的行政执法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EBDFDF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A00829F">
            <w:pPr>
              <w:jc w:val="center"/>
              <w:rPr>
                <w:rFonts w:hint="eastAsia" w:ascii="仿宋_GB2312" w:hAnsi="宋体" w:eastAsia="仿宋_GB2312" w:cs="仿宋_GB2312"/>
                <w:i w:val="0"/>
                <w:color w:val="000000"/>
                <w:sz w:val="20"/>
                <w:szCs w:val="20"/>
                <w:u w:val="none"/>
              </w:rPr>
            </w:pPr>
          </w:p>
        </w:tc>
      </w:tr>
      <w:tr w14:paraId="5A71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689" w:type="dxa"/>
            <w:tcBorders>
              <w:tl2br w:val="nil"/>
              <w:tr2bl w:val="nil"/>
            </w:tcBorders>
            <w:shd w:val="clear" w:color="auto" w:fill="auto"/>
            <w:tcMar>
              <w:top w:w="15" w:type="dxa"/>
              <w:left w:w="15" w:type="dxa"/>
              <w:right w:w="15" w:type="dxa"/>
            </w:tcMar>
            <w:vAlign w:val="center"/>
          </w:tcPr>
          <w:p w14:paraId="57C58C3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47</w:t>
            </w:r>
          </w:p>
        </w:tc>
        <w:tc>
          <w:tcPr>
            <w:tcW w:w="930" w:type="dxa"/>
            <w:vMerge w:val="continue"/>
            <w:tcBorders>
              <w:tl2br w:val="nil"/>
              <w:tr2bl w:val="nil"/>
            </w:tcBorders>
            <w:shd w:val="clear" w:color="auto" w:fill="auto"/>
            <w:tcMar>
              <w:top w:w="15" w:type="dxa"/>
              <w:left w:w="15" w:type="dxa"/>
              <w:right w:w="15" w:type="dxa"/>
            </w:tcMar>
            <w:vAlign w:val="center"/>
          </w:tcPr>
          <w:p w14:paraId="0A9EE0D3">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63F6BB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对煤炭、石油、天然气开发单位在堆煤场以外堆放煤炭等行为的行政执法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5C210F34">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29894D9">
            <w:pPr>
              <w:jc w:val="center"/>
              <w:rPr>
                <w:rFonts w:hint="eastAsia" w:ascii="仿宋_GB2312" w:hAnsi="宋体" w:eastAsia="仿宋_GB2312" w:cs="仿宋_GB2312"/>
                <w:i w:val="0"/>
                <w:color w:val="000000"/>
                <w:sz w:val="20"/>
                <w:szCs w:val="20"/>
                <w:u w:val="none"/>
              </w:rPr>
            </w:pPr>
          </w:p>
        </w:tc>
      </w:tr>
      <w:tr w14:paraId="1D5C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1D0D75D3">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26975CF7">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7B9B18CF">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61E30E0C">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4B63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6E0A32BE">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5DC7BDB3">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3D8AD5FE">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367F13DB">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556B3261">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25E4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777B947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48</w:t>
            </w:r>
          </w:p>
        </w:tc>
        <w:tc>
          <w:tcPr>
            <w:tcW w:w="930" w:type="dxa"/>
            <w:vMerge w:val="restart"/>
            <w:tcBorders>
              <w:tl2br w:val="nil"/>
              <w:tr2bl w:val="nil"/>
            </w:tcBorders>
            <w:shd w:val="clear" w:color="auto" w:fill="auto"/>
            <w:tcMar>
              <w:top w:w="15" w:type="dxa"/>
              <w:left w:w="15" w:type="dxa"/>
              <w:right w:w="15" w:type="dxa"/>
            </w:tcMar>
            <w:vAlign w:val="center"/>
          </w:tcPr>
          <w:p w14:paraId="3BEEA7A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固体废物管理抽查事项</w:t>
            </w:r>
          </w:p>
        </w:tc>
        <w:tc>
          <w:tcPr>
            <w:tcW w:w="10201" w:type="dxa"/>
            <w:tcBorders>
              <w:tl2br w:val="nil"/>
              <w:tr2bl w:val="nil"/>
            </w:tcBorders>
            <w:shd w:val="clear" w:color="auto" w:fill="auto"/>
            <w:tcMar>
              <w:top w:w="15" w:type="dxa"/>
              <w:left w:w="15" w:type="dxa"/>
              <w:right w:w="15" w:type="dxa"/>
            </w:tcMar>
            <w:vAlign w:val="center"/>
          </w:tcPr>
          <w:p w14:paraId="198C6E7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对新建电厂兴建永久性储灰场对环境造成污染等行为的行政执法</w:t>
            </w:r>
          </w:p>
        </w:tc>
        <w:tc>
          <w:tcPr>
            <w:tcW w:w="915" w:type="dxa"/>
            <w:vMerge w:val="restart"/>
            <w:tcBorders>
              <w:tl2br w:val="nil"/>
              <w:tr2bl w:val="nil"/>
            </w:tcBorders>
            <w:shd w:val="clear" w:color="auto" w:fill="auto"/>
            <w:tcMar>
              <w:top w:w="15" w:type="dxa"/>
              <w:left w:w="15" w:type="dxa"/>
              <w:right w:w="15" w:type="dxa"/>
            </w:tcMar>
            <w:vAlign w:val="center"/>
          </w:tcPr>
          <w:p w14:paraId="3F02FF4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368C085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1870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4511C40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49</w:t>
            </w:r>
          </w:p>
        </w:tc>
        <w:tc>
          <w:tcPr>
            <w:tcW w:w="930" w:type="dxa"/>
            <w:vMerge w:val="continue"/>
            <w:tcBorders>
              <w:tl2br w:val="nil"/>
              <w:tr2bl w:val="nil"/>
            </w:tcBorders>
            <w:shd w:val="clear" w:color="auto" w:fill="auto"/>
            <w:tcMar>
              <w:top w:w="15" w:type="dxa"/>
              <w:left w:w="15" w:type="dxa"/>
              <w:right w:w="15" w:type="dxa"/>
            </w:tcMar>
            <w:vAlign w:val="center"/>
          </w:tcPr>
          <w:p w14:paraId="304E8267">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38A61D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对粉煤灰运输造成污染等行为的行政执法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05481B9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ADBF00D">
            <w:pPr>
              <w:jc w:val="center"/>
              <w:rPr>
                <w:rFonts w:hint="eastAsia" w:ascii="仿宋_GB2312" w:hAnsi="宋体" w:eastAsia="仿宋_GB2312" w:cs="仿宋_GB2312"/>
                <w:i w:val="0"/>
                <w:color w:val="000000"/>
                <w:sz w:val="20"/>
                <w:szCs w:val="20"/>
                <w:u w:val="none"/>
              </w:rPr>
            </w:pPr>
          </w:p>
        </w:tc>
      </w:tr>
      <w:tr w14:paraId="5E72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5F37696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50</w:t>
            </w:r>
          </w:p>
        </w:tc>
        <w:tc>
          <w:tcPr>
            <w:tcW w:w="930" w:type="dxa"/>
            <w:vMerge w:val="continue"/>
            <w:tcBorders>
              <w:tl2br w:val="nil"/>
              <w:tr2bl w:val="nil"/>
            </w:tcBorders>
            <w:shd w:val="clear" w:color="auto" w:fill="auto"/>
            <w:tcMar>
              <w:top w:w="15" w:type="dxa"/>
              <w:left w:w="15" w:type="dxa"/>
              <w:right w:w="15" w:type="dxa"/>
            </w:tcMar>
            <w:vAlign w:val="center"/>
          </w:tcPr>
          <w:p w14:paraId="017F8CEE">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1F5189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对造成固体废物污染环境事故的行政执法</w:t>
            </w:r>
          </w:p>
        </w:tc>
        <w:tc>
          <w:tcPr>
            <w:tcW w:w="915" w:type="dxa"/>
            <w:vMerge w:val="continue"/>
            <w:tcBorders>
              <w:tl2br w:val="nil"/>
              <w:tr2bl w:val="nil"/>
            </w:tcBorders>
            <w:shd w:val="clear" w:color="auto" w:fill="auto"/>
            <w:tcMar>
              <w:top w:w="15" w:type="dxa"/>
              <w:left w:w="15" w:type="dxa"/>
              <w:right w:w="15" w:type="dxa"/>
            </w:tcMar>
            <w:vAlign w:val="center"/>
          </w:tcPr>
          <w:p w14:paraId="7ECF0E2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72C77FB">
            <w:pPr>
              <w:jc w:val="center"/>
              <w:rPr>
                <w:rFonts w:hint="eastAsia" w:ascii="仿宋_GB2312" w:hAnsi="宋体" w:eastAsia="仿宋_GB2312" w:cs="仿宋_GB2312"/>
                <w:i w:val="0"/>
                <w:color w:val="000000"/>
                <w:sz w:val="20"/>
                <w:szCs w:val="20"/>
                <w:u w:val="none"/>
              </w:rPr>
            </w:pPr>
          </w:p>
        </w:tc>
      </w:tr>
      <w:tr w14:paraId="63EA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2A30AE7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51</w:t>
            </w:r>
          </w:p>
        </w:tc>
        <w:tc>
          <w:tcPr>
            <w:tcW w:w="930" w:type="dxa"/>
            <w:vMerge w:val="continue"/>
            <w:tcBorders>
              <w:tl2br w:val="nil"/>
              <w:tr2bl w:val="nil"/>
            </w:tcBorders>
            <w:shd w:val="clear" w:color="auto" w:fill="auto"/>
            <w:tcMar>
              <w:top w:w="15" w:type="dxa"/>
              <w:left w:w="15" w:type="dxa"/>
              <w:right w:w="15" w:type="dxa"/>
            </w:tcMar>
            <w:vAlign w:val="center"/>
          </w:tcPr>
          <w:p w14:paraId="72DD7D3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51ABD7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对拒不改正违法行为继续排放固体废物的行政执法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12F0F432">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94FB202">
            <w:pPr>
              <w:jc w:val="center"/>
              <w:rPr>
                <w:rFonts w:hint="eastAsia" w:ascii="仿宋_GB2312" w:hAnsi="宋体" w:eastAsia="仿宋_GB2312" w:cs="仿宋_GB2312"/>
                <w:i w:val="0"/>
                <w:color w:val="000000"/>
                <w:sz w:val="20"/>
                <w:szCs w:val="20"/>
                <w:u w:val="none"/>
              </w:rPr>
            </w:pPr>
          </w:p>
        </w:tc>
      </w:tr>
      <w:tr w14:paraId="3651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421186F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52</w:t>
            </w:r>
          </w:p>
        </w:tc>
        <w:tc>
          <w:tcPr>
            <w:tcW w:w="930" w:type="dxa"/>
            <w:vMerge w:val="restart"/>
            <w:tcBorders>
              <w:tl2br w:val="nil"/>
              <w:tr2bl w:val="nil"/>
            </w:tcBorders>
            <w:shd w:val="clear" w:color="auto" w:fill="auto"/>
            <w:tcMar>
              <w:top w:w="15" w:type="dxa"/>
              <w:left w:w="15" w:type="dxa"/>
              <w:right w:w="15" w:type="dxa"/>
            </w:tcMar>
            <w:vAlign w:val="center"/>
          </w:tcPr>
          <w:p w14:paraId="618A8D5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危险废物、危险化学品管理抽查事项</w:t>
            </w:r>
          </w:p>
        </w:tc>
        <w:tc>
          <w:tcPr>
            <w:tcW w:w="10201" w:type="dxa"/>
            <w:tcBorders>
              <w:tl2br w:val="nil"/>
              <w:tr2bl w:val="nil"/>
            </w:tcBorders>
            <w:shd w:val="clear" w:color="auto" w:fill="auto"/>
            <w:tcMar>
              <w:top w:w="15" w:type="dxa"/>
              <w:left w:w="15" w:type="dxa"/>
              <w:right w:w="15" w:type="dxa"/>
            </w:tcMar>
            <w:vAlign w:val="center"/>
          </w:tcPr>
          <w:p w14:paraId="00F8D5D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对未按照规定设置危险废物识别标志等行为的行政执法</w:t>
            </w:r>
          </w:p>
        </w:tc>
        <w:tc>
          <w:tcPr>
            <w:tcW w:w="915" w:type="dxa"/>
            <w:vMerge w:val="restart"/>
            <w:tcBorders>
              <w:tl2br w:val="nil"/>
              <w:tr2bl w:val="nil"/>
            </w:tcBorders>
            <w:shd w:val="clear" w:color="auto" w:fill="auto"/>
            <w:tcMar>
              <w:top w:w="15" w:type="dxa"/>
              <w:left w:w="15" w:type="dxa"/>
              <w:right w:w="15" w:type="dxa"/>
            </w:tcMar>
            <w:vAlign w:val="center"/>
          </w:tcPr>
          <w:p w14:paraId="320C86F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38D31EC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5931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689" w:type="dxa"/>
            <w:tcBorders>
              <w:tl2br w:val="nil"/>
              <w:tr2bl w:val="nil"/>
            </w:tcBorders>
            <w:shd w:val="clear" w:color="auto" w:fill="auto"/>
            <w:tcMar>
              <w:top w:w="15" w:type="dxa"/>
              <w:left w:w="15" w:type="dxa"/>
              <w:right w:w="15" w:type="dxa"/>
            </w:tcMar>
            <w:vAlign w:val="center"/>
          </w:tcPr>
          <w:p w14:paraId="32E7434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53</w:t>
            </w:r>
          </w:p>
        </w:tc>
        <w:tc>
          <w:tcPr>
            <w:tcW w:w="930" w:type="dxa"/>
            <w:vMerge w:val="continue"/>
            <w:tcBorders>
              <w:tl2br w:val="nil"/>
              <w:tr2bl w:val="nil"/>
            </w:tcBorders>
            <w:shd w:val="clear" w:color="auto" w:fill="auto"/>
            <w:tcMar>
              <w:top w:w="15" w:type="dxa"/>
              <w:left w:w="15" w:type="dxa"/>
              <w:right w:w="15" w:type="dxa"/>
            </w:tcMar>
            <w:vAlign w:val="center"/>
          </w:tcPr>
          <w:p w14:paraId="2766364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F14369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对危险废物产生者未按照规定处置其产生的危险废物，被责令改正后拒不改正，由生态环境主管部门组织代为处置，拒不承担代为处置费用的行政执法</w:t>
            </w:r>
          </w:p>
        </w:tc>
        <w:tc>
          <w:tcPr>
            <w:tcW w:w="915" w:type="dxa"/>
            <w:vMerge w:val="continue"/>
            <w:tcBorders>
              <w:tl2br w:val="nil"/>
              <w:tr2bl w:val="nil"/>
            </w:tcBorders>
            <w:shd w:val="clear" w:color="auto" w:fill="auto"/>
            <w:tcMar>
              <w:top w:w="15" w:type="dxa"/>
              <w:left w:w="15" w:type="dxa"/>
              <w:right w:w="15" w:type="dxa"/>
            </w:tcMar>
            <w:vAlign w:val="center"/>
          </w:tcPr>
          <w:p w14:paraId="042EF6E6">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F5D6D8E">
            <w:pPr>
              <w:jc w:val="center"/>
              <w:rPr>
                <w:rFonts w:hint="eastAsia" w:ascii="仿宋_GB2312" w:hAnsi="宋体" w:eastAsia="仿宋_GB2312" w:cs="仿宋_GB2312"/>
                <w:i w:val="0"/>
                <w:color w:val="000000"/>
                <w:sz w:val="20"/>
                <w:szCs w:val="20"/>
                <w:u w:val="none"/>
              </w:rPr>
            </w:pPr>
          </w:p>
        </w:tc>
      </w:tr>
      <w:tr w14:paraId="01D3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61D4127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54</w:t>
            </w:r>
          </w:p>
        </w:tc>
        <w:tc>
          <w:tcPr>
            <w:tcW w:w="930" w:type="dxa"/>
            <w:vMerge w:val="continue"/>
            <w:tcBorders>
              <w:tl2br w:val="nil"/>
              <w:tr2bl w:val="nil"/>
            </w:tcBorders>
            <w:shd w:val="clear" w:color="auto" w:fill="auto"/>
            <w:tcMar>
              <w:top w:w="15" w:type="dxa"/>
              <w:left w:w="15" w:type="dxa"/>
              <w:right w:w="15" w:type="dxa"/>
            </w:tcMar>
            <w:vAlign w:val="center"/>
          </w:tcPr>
          <w:p w14:paraId="7F9E4E03">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F2440C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对无危险废物出口核准通知单或者不按照危险废物出口核准通知单出口危险废物的行政执法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00C9FD3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A89BDBB">
            <w:pPr>
              <w:jc w:val="center"/>
              <w:rPr>
                <w:rFonts w:hint="eastAsia" w:ascii="仿宋_GB2312" w:hAnsi="宋体" w:eastAsia="仿宋_GB2312" w:cs="仿宋_GB2312"/>
                <w:i w:val="0"/>
                <w:color w:val="000000"/>
                <w:sz w:val="20"/>
                <w:szCs w:val="20"/>
                <w:u w:val="none"/>
              </w:rPr>
            </w:pPr>
          </w:p>
        </w:tc>
      </w:tr>
      <w:tr w14:paraId="0DBE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0D8F067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55</w:t>
            </w:r>
          </w:p>
        </w:tc>
        <w:tc>
          <w:tcPr>
            <w:tcW w:w="930" w:type="dxa"/>
            <w:vMerge w:val="continue"/>
            <w:tcBorders>
              <w:tl2br w:val="nil"/>
              <w:tr2bl w:val="nil"/>
            </w:tcBorders>
            <w:shd w:val="clear" w:color="auto" w:fill="auto"/>
            <w:tcMar>
              <w:top w:w="15" w:type="dxa"/>
              <w:left w:w="15" w:type="dxa"/>
              <w:right w:w="15" w:type="dxa"/>
            </w:tcMar>
            <w:vAlign w:val="center"/>
          </w:tcPr>
          <w:p w14:paraId="0F3991B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DCB4D9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对未按照国家有关规定填写、运行危险废物转移联单或者未经批准擅自转移危险废物的行政执法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123EA68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62BCB86">
            <w:pPr>
              <w:jc w:val="center"/>
              <w:rPr>
                <w:rFonts w:hint="eastAsia" w:ascii="仿宋_GB2312" w:hAnsi="宋体" w:eastAsia="仿宋_GB2312" w:cs="仿宋_GB2312"/>
                <w:i w:val="0"/>
                <w:color w:val="000000"/>
                <w:sz w:val="20"/>
                <w:szCs w:val="20"/>
                <w:u w:val="none"/>
              </w:rPr>
            </w:pPr>
          </w:p>
        </w:tc>
      </w:tr>
      <w:tr w14:paraId="36F1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3EB9833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56</w:t>
            </w:r>
          </w:p>
        </w:tc>
        <w:tc>
          <w:tcPr>
            <w:tcW w:w="930" w:type="dxa"/>
            <w:vMerge w:val="continue"/>
            <w:tcBorders>
              <w:tl2br w:val="nil"/>
              <w:tr2bl w:val="nil"/>
            </w:tcBorders>
            <w:shd w:val="clear" w:color="auto" w:fill="auto"/>
            <w:tcMar>
              <w:top w:w="15" w:type="dxa"/>
              <w:left w:w="15" w:type="dxa"/>
              <w:right w:w="15" w:type="dxa"/>
            </w:tcMar>
            <w:vAlign w:val="center"/>
          </w:tcPr>
          <w:p w14:paraId="1740347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FCC69B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对危险废物出口者未按规定报送有关信息的行政执法</w:t>
            </w:r>
          </w:p>
        </w:tc>
        <w:tc>
          <w:tcPr>
            <w:tcW w:w="915" w:type="dxa"/>
            <w:vMerge w:val="continue"/>
            <w:tcBorders>
              <w:tl2br w:val="nil"/>
              <w:tr2bl w:val="nil"/>
            </w:tcBorders>
            <w:shd w:val="clear" w:color="auto" w:fill="auto"/>
            <w:tcMar>
              <w:top w:w="15" w:type="dxa"/>
              <w:left w:w="15" w:type="dxa"/>
              <w:right w:w="15" w:type="dxa"/>
            </w:tcMar>
            <w:vAlign w:val="center"/>
          </w:tcPr>
          <w:p w14:paraId="7FD4F63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2EC3E85">
            <w:pPr>
              <w:jc w:val="center"/>
              <w:rPr>
                <w:rFonts w:hint="eastAsia" w:ascii="仿宋_GB2312" w:hAnsi="宋体" w:eastAsia="仿宋_GB2312" w:cs="仿宋_GB2312"/>
                <w:i w:val="0"/>
                <w:color w:val="000000"/>
                <w:sz w:val="20"/>
                <w:szCs w:val="20"/>
                <w:u w:val="none"/>
              </w:rPr>
            </w:pPr>
          </w:p>
        </w:tc>
      </w:tr>
      <w:tr w14:paraId="3265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17E26C3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57</w:t>
            </w:r>
          </w:p>
        </w:tc>
        <w:tc>
          <w:tcPr>
            <w:tcW w:w="930" w:type="dxa"/>
            <w:vMerge w:val="continue"/>
            <w:tcBorders>
              <w:tl2br w:val="nil"/>
              <w:tr2bl w:val="nil"/>
            </w:tcBorders>
            <w:shd w:val="clear" w:color="auto" w:fill="auto"/>
            <w:tcMar>
              <w:top w:w="15" w:type="dxa"/>
              <w:left w:w="15" w:type="dxa"/>
              <w:right w:w="15" w:type="dxa"/>
            </w:tcMar>
            <w:vAlign w:val="center"/>
          </w:tcPr>
          <w:p w14:paraId="06DA287D">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C51850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对未按规定重新申请领取危险废物经营许可证等行为的行政执法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F07D704">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8A0ABAB">
            <w:pPr>
              <w:jc w:val="center"/>
              <w:rPr>
                <w:rFonts w:hint="eastAsia" w:ascii="仿宋_GB2312" w:hAnsi="宋体" w:eastAsia="仿宋_GB2312" w:cs="仿宋_GB2312"/>
                <w:i w:val="0"/>
                <w:color w:val="000000"/>
                <w:sz w:val="20"/>
                <w:szCs w:val="20"/>
                <w:u w:val="none"/>
              </w:rPr>
            </w:pPr>
          </w:p>
        </w:tc>
      </w:tr>
      <w:tr w14:paraId="2C85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0D0D545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58</w:t>
            </w:r>
          </w:p>
        </w:tc>
        <w:tc>
          <w:tcPr>
            <w:tcW w:w="930" w:type="dxa"/>
            <w:vMerge w:val="continue"/>
            <w:tcBorders>
              <w:tl2br w:val="nil"/>
              <w:tr2bl w:val="nil"/>
            </w:tcBorders>
            <w:shd w:val="clear" w:color="auto" w:fill="auto"/>
            <w:tcMar>
              <w:top w:w="15" w:type="dxa"/>
              <w:left w:w="15" w:type="dxa"/>
              <w:right w:w="15" w:type="dxa"/>
            </w:tcMar>
            <w:vAlign w:val="center"/>
          </w:tcPr>
          <w:p w14:paraId="3D94843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C6DFB8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对危险废物经营单位终止从事经营活动未对经营设施、场所采取污染防治措施等行为的行政执法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6E67F3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E22B82F">
            <w:pPr>
              <w:jc w:val="center"/>
              <w:rPr>
                <w:rFonts w:hint="eastAsia" w:ascii="仿宋_GB2312" w:hAnsi="宋体" w:eastAsia="仿宋_GB2312" w:cs="仿宋_GB2312"/>
                <w:i w:val="0"/>
                <w:color w:val="000000"/>
                <w:sz w:val="20"/>
                <w:szCs w:val="20"/>
                <w:u w:val="none"/>
              </w:rPr>
            </w:pPr>
          </w:p>
        </w:tc>
      </w:tr>
      <w:tr w14:paraId="70F2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612EA3B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59</w:t>
            </w:r>
          </w:p>
        </w:tc>
        <w:tc>
          <w:tcPr>
            <w:tcW w:w="930" w:type="dxa"/>
            <w:vMerge w:val="continue"/>
            <w:tcBorders>
              <w:tl2br w:val="nil"/>
              <w:tr2bl w:val="nil"/>
            </w:tcBorders>
            <w:shd w:val="clear" w:color="auto" w:fill="auto"/>
            <w:tcMar>
              <w:top w:w="15" w:type="dxa"/>
              <w:left w:w="15" w:type="dxa"/>
              <w:right w:w="15" w:type="dxa"/>
            </w:tcMar>
            <w:vAlign w:val="center"/>
          </w:tcPr>
          <w:p w14:paraId="39995337">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AE8438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对危险废物经营单位未按要求执行经营情况记录簿制度的行政执法</w:t>
            </w:r>
          </w:p>
        </w:tc>
        <w:tc>
          <w:tcPr>
            <w:tcW w:w="915" w:type="dxa"/>
            <w:vMerge w:val="continue"/>
            <w:tcBorders>
              <w:tl2br w:val="nil"/>
              <w:tr2bl w:val="nil"/>
            </w:tcBorders>
            <w:shd w:val="clear" w:color="auto" w:fill="auto"/>
            <w:tcMar>
              <w:top w:w="15" w:type="dxa"/>
              <w:left w:w="15" w:type="dxa"/>
              <w:right w:w="15" w:type="dxa"/>
            </w:tcMar>
            <w:vAlign w:val="center"/>
          </w:tcPr>
          <w:p w14:paraId="19C9C62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BDEF3A7">
            <w:pPr>
              <w:jc w:val="center"/>
              <w:rPr>
                <w:rFonts w:hint="eastAsia" w:ascii="仿宋_GB2312" w:hAnsi="宋体" w:eastAsia="仿宋_GB2312" w:cs="仿宋_GB2312"/>
                <w:i w:val="0"/>
                <w:color w:val="000000"/>
                <w:sz w:val="20"/>
                <w:szCs w:val="20"/>
                <w:u w:val="none"/>
              </w:rPr>
            </w:pPr>
          </w:p>
        </w:tc>
      </w:tr>
      <w:tr w14:paraId="052F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549C486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60</w:t>
            </w:r>
          </w:p>
        </w:tc>
        <w:tc>
          <w:tcPr>
            <w:tcW w:w="930" w:type="dxa"/>
            <w:vMerge w:val="continue"/>
            <w:tcBorders>
              <w:tl2br w:val="nil"/>
              <w:tr2bl w:val="nil"/>
            </w:tcBorders>
            <w:shd w:val="clear" w:color="auto" w:fill="auto"/>
            <w:tcMar>
              <w:top w:w="15" w:type="dxa"/>
              <w:left w:w="15" w:type="dxa"/>
              <w:right w:w="15" w:type="dxa"/>
            </w:tcMar>
            <w:vAlign w:val="center"/>
          </w:tcPr>
          <w:p w14:paraId="310738B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E08483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对未按规定与处置单位签订接收合同，并将收集的废矿物油和废镉镍电池进行处置的行政执法</w:t>
            </w:r>
          </w:p>
        </w:tc>
        <w:tc>
          <w:tcPr>
            <w:tcW w:w="915" w:type="dxa"/>
            <w:vMerge w:val="continue"/>
            <w:tcBorders>
              <w:tl2br w:val="nil"/>
              <w:tr2bl w:val="nil"/>
            </w:tcBorders>
            <w:shd w:val="clear" w:color="auto" w:fill="auto"/>
            <w:tcMar>
              <w:top w:w="15" w:type="dxa"/>
              <w:left w:w="15" w:type="dxa"/>
              <w:right w:w="15" w:type="dxa"/>
            </w:tcMar>
            <w:vAlign w:val="center"/>
          </w:tcPr>
          <w:p w14:paraId="11CB417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FF1399A">
            <w:pPr>
              <w:jc w:val="center"/>
              <w:rPr>
                <w:rFonts w:hint="eastAsia" w:ascii="仿宋_GB2312" w:hAnsi="宋体" w:eastAsia="仿宋_GB2312" w:cs="仿宋_GB2312"/>
                <w:i w:val="0"/>
                <w:color w:val="000000"/>
                <w:sz w:val="20"/>
                <w:szCs w:val="20"/>
                <w:u w:val="none"/>
              </w:rPr>
            </w:pPr>
          </w:p>
        </w:tc>
      </w:tr>
      <w:tr w14:paraId="07F1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1A92983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61</w:t>
            </w:r>
          </w:p>
        </w:tc>
        <w:tc>
          <w:tcPr>
            <w:tcW w:w="930" w:type="dxa"/>
            <w:vMerge w:val="continue"/>
            <w:tcBorders>
              <w:tl2br w:val="nil"/>
              <w:tr2bl w:val="nil"/>
            </w:tcBorders>
            <w:shd w:val="clear" w:color="auto" w:fill="auto"/>
            <w:tcMar>
              <w:top w:w="15" w:type="dxa"/>
              <w:left w:w="15" w:type="dxa"/>
              <w:right w:w="15" w:type="dxa"/>
            </w:tcMar>
            <w:vAlign w:val="center"/>
          </w:tcPr>
          <w:p w14:paraId="4D6BEAC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056304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对未按照规定报告危险化学品企业相关信息的行政执法</w:t>
            </w:r>
          </w:p>
        </w:tc>
        <w:tc>
          <w:tcPr>
            <w:tcW w:w="915" w:type="dxa"/>
            <w:vMerge w:val="continue"/>
            <w:tcBorders>
              <w:tl2br w:val="nil"/>
              <w:tr2bl w:val="nil"/>
            </w:tcBorders>
            <w:shd w:val="clear" w:color="auto" w:fill="auto"/>
            <w:tcMar>
              <w:top w:w="15" w:type="dxa"/>
              <w:left w:w="15" w:type="dxa"/>
              <w:right w:w="15" w:type="dxa"/>
            </w:tcMar>
            <w:vAlign w:val="center"/>
          </w:tcPr>
          <w:p w14:paraId="01141A8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A3C0A9F">
            <w:pPr>
              <w:jc w:val="center"/>
              <w:rPr>
                <w:rFonts w:hint="eastAsia" w:ascii="仿宋_GB2312" w:hAnsi="宋体" w:eastAsia="仿宋_GB2312" w:cs="仿宋_GB2312"/>
                <w:i w:val="0"/>
                <w:color w:val="000000"/>
                <w:sz w:val="20"/>
                <w:szCs w:val="20"/>
                <w:u w:val="none"/>
              </w:rPr>
            </w:pPr>
          </w:p>
        </w:tc>
      </w:tr>
      <w:tr w14:paraId="50A3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5063062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62</w:t>
            </w:r>
          </w:p>
        </w:tc>
        <w:tc>
          <w:tcPr>
            <w:tcW w:w="930" w:type="dxa"/>
            <w:vMerge w:val="continue"/>
            <w:tcBorders>
              <w:tl2br w:val="nil"/>
              <w:tr2bl w:val="nil"/>
            </w:tcBorders>
            <w:shd w:val="clear" w:color="auto" w:fill="auto"/>
            <w:tcMar>
              <w:top w:w="15" w:type="dxa"/>
              <w:left w:w="15" w:type="dxa"/>
              <w:right w:w="15" w:type="dxa"/>
            </w:tcMar>
            <w:vAlign w:val="center"/>
          </w:tcPr>
          <w:p w14:paraId="7F8F58E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9342A69">
            <w:pPr>
              <w:keepNext w:val="0"/>
              <w:keepLines w:val="0"/>
              <w:widowControl/>
              <w:suppressLineNumbers w:val="0"/>
              <w:jc w:val="left"/>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对未按规定备案危险化学品生产装置、储存设施以及库存危险化学品的处置方案的行政执法</w:t>
            </w:r>
          </w:p>
        </w:tc>
        <w:tc>
          <w:tcPr>
            <w:tcW w:w="915" w:type="dxa"/>
            <w:vMerge w:val="continue"/>
            <w:tcBorders>
              <w:tl2br w:val="nil"/>
              <w:tr2bl w:val="nil"/>
            </w:tcBorders>
            <w:shd w:val="clear" w:color="auto" w:fill="auto"/>
            <w:tcMar>
              <w:top w:w="15" w:type="dxa"/>
              <w:left w:w="15" w:type="dxa"/>
              <w:right w:w="15" w:type="dxa"/>
            </w:tcMar>
            <w:vAlign w:val="center"/>
          </w:tcPr>
          <w:p w14:paraId="3225BED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3376063">
            <w:pPr>
              <w:jc w:val="center"/>
              <w:rPr>
                <w:rFonts w:hint="eastAsia" w:ascii="仿宋_GB2312" w:hAnsi="宋体" w:eastAsia="仿宋_GB2312" w:cs="仿宋_GB2312"/>
                <w:i w:val="0"/>
                <w:color w:val="000000"/>
                <w:sz w:val="20"/>
                <w:szCs w:val="20"/>
                <w:u w:val="none"/>
              </w:rPr>
            </w:pPr>
          </w:p>
        </w:tc>
      </w:tr>
      <w:tr w14:paraId="258E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89" w:type="dxa"/>
            <w:tcBorders>
              <w:tl2br w:val="nil"/>
              <w:tr2bl w:val="nil"/>
            </w:tcBorders>
            <w:shd w:val="clear" w:color="auto" w:fill="auto"/>
            <w:tcMar>
              <w:top w:w="15" w:type="dxa"/>
              <w:left w:w="15" w:type="dxa"/>
              <w:right w:w="15" w:type="dxa"/>
            </w:tcMar>
            <w:vAlign w:val="center"/>
          </w:tcPr>
          <w:p w14:paraId="11F6656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63</w:t>
            </w:r>
          </w:p>
        </w:tc>
        <w:tc>
          <w:tcPr>
            <w:tcW w:w="930" w:type="dxa"/>
            <w:vMerge w:val="continue"/>
            <w:tcBorders>
              <w:tl2br w:val="nil"/>
              <w:tr2bl w:val="nil"/>
            </w:tcBorders>
            <w:shd w:val="clear" w:color="auto" w:fill="auto"/>
            <w:tcMar>
              <w:top w:w="15" w:type="dxa"/>
              <w:left w:w="15" w:type="dxa"/>
              <w:right w:w="15" w:type="dxa"/>
            </w:tcMar>
            <w:vAlign w:val="center"/>
          </w:tcPr>
          <w:p w14:paraId="272B61F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3FC8AB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对无许可证或未按照许可证规定从事收集、贮存、利用、处置危险废物经营活动的行政执法</w:t>
            </w:r>
          </w:p>
        </w:tc>
        <w:tc>
          <w:tcPr>
            <w:tcW w:w="915" w:type="dxa"/>
            <w:vMerge w:val="continue"/>
            <w:tcBorders>
              <w:tl2br w:val="nil"/>
              <w:tr2bl w:val="nil"/>
            </w:tcBorders>
            <w:shd w:val="clear" w:color="auto" w:fill="auto"/>
            <w:tcMar>
              <w:top w:w="15" w:type="dxa"/>
              <w:left w:w="15" w:type="dxa"/>
              <w:right w:w="15" w:type="dxa"/>
            </w:tcMar>
            <w:vAlign w:val="center"/>
          </w:tcPr>
          <w:p w14:paraId="24C1E110">
            <w:pPr>
              <w:jc w:val="center"/>
              <w:rPr>
                <w:rFonts w:hint="eastAsia" w:ascii="仿宋_GB2312" w:hAnsi="宋体" w:eastAsia="仿宋_GB2312" w:cs="仿宋_GB2312"/>
                <w:i w:val="0"/>
                <w:color w:val="000000"/>
                <w:sz w:val="20"/>
                <w:szCs w:val="20"/>
                <w:u w:val="none"/>
              </w:rPr>
            </w:pPr>
          </w:p>
        </w:tc>
        <w:tc>
          <w:tcPr>
            <w:tcW w:w="2145" w:type="dxa"/>
            <w:vMerge w:val="restart"/>
            <w:tcBorders>
              <w:tl2br w:val="nil"/>
              <w:tr2bl w:val="nil"/>
            </w:tcBorders>
            <w:shd w:val="clear" w:color="auto" w:fill="auto"/>
            <w:tcMar>
              <w:top w:w="15" w:type="dxa"/>
              <w:left w:w="15" w:type="dxa"/>
              <w:right w:w="15" w:type="dxa"/>
            </w:tcMar>
            <w:vAlign w:val="center"/>
          </w:tcPr>
          <w:p w14:paraId="5C63A3B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自治区：负责吊销本级发证机关发放的危险废物经营许可证的行政执法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地州市：负责本执法事项中其他情形的行政执法</w:t>
            </w:r>
          </w:p>
        </w:tc>
      </w:tr>
      <w:tr w14:paraId="7DE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3DE1AD4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64</w:t>
            </w:r>
          </w:p>
        </w:tc>
        <w:tc>
          <w:tcPr>
            <w:tcW w:w="930" w:type="dxa"/>
            <w:vMerge w:val="continue"/>
            <w:tcBorders>
              <w:tl2br w:val="nil"/>
              <w:tr2bl w:val="nil"/>
            </w:tcBorders>
            <w:shd w:val="clear" w:color="auto" w:fill="auto"/>
            <w:tcMar>
              <w:top w:w="15" w:type="dxa"/>
              <w:left w:w="15" w:type="dxa"/>
              <w:right w:w="15" w:type="dxa"/>
            </w:tcMar>
            <w:vAlign w:val="center"/>
          </w:tcPr>
          <w:p w14:paraId="7B3096E0">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8E1ABB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对未按规定向原发证机关申请办理危险废物经营许可证变更手续的行政执法</w:t>
            </w:r>
          </w:p>
        </w:tc>
        <w:tc>
          <w:tcPr>
            <w:tcW w:w="915" w:type="dxa"/>
            <w:vMerge w:val="continue"/>
            <w:tcBorders>
              <w:tl2br w:val="nil"/>
              <w:tr2bl w:val="nil"/>
            </w:tcBorders>
            <w:shd w:val="clear" w:color="auto" w:fill="auto"/>
            <w:tcMar>
              <w:top w:w="15" w:type="dxa"/>
              <w:left w:w="15" w:type="dxa"/>
              <w:right w:w="15" w:type="dxa"/>
            </w:tcMar>
            <w:vAlign w:val="center"/>
          </w:tcPr>
          <w:p w14:paraId="7EEBD49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C974A60">
            <w:pPr>
              <w:jc w:val="left"/>
              <w:rPr>
                <w:rFonts w:hint="eastAsia" w:ascii="仿宋_GB2312" w:hAnsi="宋体" w:eastAsia="仿宋_GB2312" w:cs="仿宋_GB2312"/>
                <w:i w:val="0"/>
                <w:color w:val="000000"/>
                <w:sz w:val="20"/>
                <w:szCs w:val="20"/>
                <w:u w:val="none"/>
              </w:rPr>
            </w:pPr>
          </w:p>
        </w:tc>
      </w:tr>
      <w:tr w14:paraId="1A7D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798CA761">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652360FB">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00BFD1BB">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2AE06770">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0ED1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298F39D4">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72E48C5E">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56EF514D">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09FAC747">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4846A332">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3D28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5D1139C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65</w:t>
            </w:r>
          </w:p>
        </w:tc>
        <w:tc>
          <w:tcPr>
            <w:tcW w:w="930" w:type="dxa"/>
            <w:vMerge w:val="restart"/>
            <w:tcBorders>
              <w:tl2br w:val="nil"/>
              <w:tr2bl w:val="nil"/>
            </w:tcBorders>
            <w:shd w:val="clear" w:color="auto" w:fill="auto"/>
            <w:tcMar>
              <w:top w:w="15" w:type="dxa"/>
              <w:left w:w="15" w:type="dxa"/>
              <w:right w:w="15" w:type="dxa"/>
            </w:tcMar>
            <w:vAlign w:val="center"/>
          </w:tcPr>
          <w:p w14:paraId="4BCC0C0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医疗废物管理抽查事项</w:t>
            </w:r>
          </w:p>
        </w:tc>
        <w:tc>
          <w:tcPr>
            <w:tcW w:w="10201" w:type="dxa"/>
            <w:tcBorders>
              <w:tl2br w:val="nil"/>
              <w:tr2bl w:val="nil"/>
            </w:tcBorders>
            <w:shd w:val="clear" w:color="auto" w:fill="auto"/>
            <w:tcMar>
              <w:top w:w="15" w:type="dxa"/>
              <w:left w:w="15" w:type="dxa"/>
              <w:right w:w="15" w:type="dxa"/>
            </w:tcMar>
            <w:vAlign w:val="center"/>
          </w:tcPr>
          <w:p w14:paraId="0B883A6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对阻碍、拒绝对医疗废物检查、监测、调查取证的行政执法</w:t>
            </w:r>
          </w:p>
        </w:tc>
        <w:tc>
          <w:tcPr>
            <w:tcW w:w="915" w:type="dxa"/>
            <w:vMerge w:val="restart"/>
            <w:tcBorders>
              <w:tl2br w:val="nil"/>
              <w:tr2bl w:val="nil"/>
            </w:tcBorders>
            <w:shd w:val="clear" w:color="auto" w:fill="auto"/>
            <w:tcMar>
              <w:top w:w="15" w:type="dxa"/>
              <w:left w:w="15" w:type="dxa"/>
              <w:right w:w="15" w:type="dxa"/>
            </w:tcMar>
            <w:vAlign w:val="center"/>
          </w:tcPr>
          <w:p w14:paraId="309C28E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311E4BA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05E8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15E42BF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66</w:t>
            </w:r>
          </w:p>
        </w:tc>
        <w:tc>
          <w:tcPr>
            <w:tcW w:w="930" w:type="dxa"/>
            <w:vMerge w:val="continue"/>
            <w:tcBorders>
              <w:tl2br w:val="nil"/>
              <w:tr2bl w:val="nil"/>
            </w:tcBorders>
            <w:shd w:val="clear" w:color="auto" w:fill="auto"/>
            <w:tcMar>
              <w:top w:w="15" w:type="dxa"/>
              <w:left w:w="15" w:type="dxa"/>
              <w:right w:w="15" w:type="dxa"/>
            </w:tcMar>
            <w:vAlign w:val="center"/>
          </w:tcPr>
          <w:p w14:paraId="29D68B05">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57674E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对医疗卫生机构、医疗废物集中处置单位未建立、健全医疗废物管理制度等行为的行政执法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AF1758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2B11B84">
            <w:pPr>
              <w:jc w:val="center"/>
              <w:rPr>
                <w:rFonts w:hint="eastAsia" w:ascii="仿宋_GB2312" w:hAnsi="宋体" w:eastAsia="仿宋_GB2312" w:cs="仿宋_GB2312"/>
                <w:i w:val="0"/>
                <w:color w:val="000000"/>
                <w:sz w:val="20"/>
                <w:szCs w:val="20"/>
                <w:u w:val="none"/>
              </w:rPr>
            </w:pPr>
          </w:p>
        </w:tc>
      </w:tr>
      <w:tr w14:paraId="687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C7491E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67</w:t>
            </w:r>
          </w:p>
        </w:tc>
        <w:tc>
          <w:tcPr>
            <w:tcW w:w="930" w:type="dxa"/>
            <w:vMerge w:val="continue"/>
            <w:tcBorders>
              <w:tl2br w:val="nil"/>
              <w:tr2bl w:val="nil"/>
            </w:tcBorders>
            <w:shd w:val="clear" w:color="auto" w:fill="auto"/>
            <w:tcMar>
              <w:top w:w="15" w:type="dxa"/>
              <w:left w:w="15" w:type="dxa"/>
              <w:right w:w="15" w:type="dxa"/>
            </w:tcMar>
            <w:vAlign w:val="center"/>
          </w:tcPr>
          <w:p w14:paraId="45AE8BF6">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96439C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对医疗卫生机构、医疗废物集中处置单位贮存设施或者设备不符合环境保护、卫生要求等行为的行政执法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145E13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DF6D6DF">
            <w:pPr>
              <w:jc w:val="center"/>
              <w:rPr>
                <w:rFonts w:hint="eastAsia" w:ascii="仿宋_GB2312" w:hAnsi="宋体" w:eastAsia="仿宋_GB2312" w:cs="仿宋_GB2312"/>
                <w:i w:val="0"/>
                <w:color w:val="000000"/>
                <w:sz w:val="20"/>
                <w:szCs w:val="20"/>
                <w:u w:val="none"/>
              </w:rPr>
            </w:pPr>
          </w:p>
        </w:tc>
      </w:tr>
      <w:tr w14:paraId="6B7D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1A339E6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68</w:t>
            </w:r>
          </w:p>
        </w:tc>
        <w:tc>
          <w:tcPr>
            <w:tcW w:w="930" w:type="dxa"/>
            <w:vMerge w:val="continue"/>
            <w:tcBorders>
              <w:tl2br w:val="nil"/>
              <w:tr2bl w:val="nil"/>
            </w:tcBorders>
            <w:shd w:val="clear" w:color="auto" w:fill="auto"/>
            <w:tcMar>
              <w:top w:w="15" w:type="dxa"/>
              <w:left w:w="15" w:type="dxa"/>
              <w:right w:w="15" w:type="dxa"/>
            </w:tcMar>
            <w:vAlign w:val="center"/>
          </w:tcPr>
          <w:p w14:paraId="0171C066">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12A574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对医疗卫生机构、医疗废物集中处置单位在运送过程中丢弃医疗废物等行为的行政执法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3D5DB5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3B39C6D">
            <w:pPr>
              <w:jc w:val="center"/>
              <w:rPr>
                <w:rFonts w:hint="eastAsia" w:ascii="仿宋_GB2312" w:hAnsi="宋体" w:eastAsia="仿宋_GB2312" w:cs="仿宋_GB2312"/>
                <w:i w:val="0"/>
                <w:color w:val="000000"/>
                <w:sz w:val="20"/>
                <w:szCs w:val="20"/>
                <w:u w:val="none"/>
              </w:rPr>
            </w:pPr>
          </w:p>
        </w:tc>
      </w:tr>
      <w:tr w14:paraId="5FFD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17E5D13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69</w:t>
            </w:r>
          </w:p>
        </w:tc>
        <w:tc>
          <w:tcPr>
            <w:tcW w:w="930" w:type="dxa"/>
            <w:vMerge w:val="continue"/>
            <w:tcBorders>
              <w:tl2br w:val="nil"/>
              <w:tr2bl w:val="nil"/>
            </w:tcBorders>
            <w:shd w:val="clear" w:color="auto" w:fill="auto"/>
            <w:tcMar>
              <w:top w:w="15" w:type="dxa"/>
              <w:left w:w="15" w:type="dxa"/>
              <w:right w:w="15" w:type="dxa"/>
            </w:tcMar>
            <w:vAlign w:val="center"/>
          </w:tcPr>
          <w:p w14:paraId="1B0E92D5">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8B0DEA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对医疗卫生机构、医疗废物集中处置单位发生医疗废物流失、泄漏、扩散时，未采取紧急处理措施等行为的行政执法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B51231F">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97E3277">
            <w:pPr>
              <w:jc w:val="center"/>
              <w:rPr>
                <w:rFonts w:hint="eastAsia" w:ascii="仿宋_GB2312" w:hAnsi="宋体" w:eastAsia="仿宋_GB2312" w:cs="仿宋_GB2312"/>
                <w:i w:val="0"/>
                <w:color w:val="000000"/>
                <w:sz w:val="20"/>
                <w:szCs w:val="20"/>
                <w:u w:val="none"/>
              </w:rPr>
            </w:pPr>
          </w:p>
        </w:tc>
      </w:tr>
      <w:tr w14:paraId="5DF7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3AB8A3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70</w:t>
            </w:r>
          </w:p>
        </w:tc>
        <w:tc>
          <w:tcPr>
            <w:tcW w:w="930" w:type="dxa"/>
            <w:vMerge w:val="continue"/>
            <w:tcBorders>
              <w:tl2br w:val="nil"/>
              <w:tr2bl w:val="nil"/>
            </w:tcBorders>
            <w:shd w:val="clear" w:color="auto" w:fill="auto"/>
            <w:tcMar>
              <w:top w:w="15" w:type="dxa"/>
              <w:left w:w="15" w:type="dxa"/>
              <w:right w:w="15" w:type="dxa"/>
            </w:tcMar>
            <w:vAlign w:val="center"/>
          </w:tcPr>
          <w:p w14:paraId="0611854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53C7C9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对不具备集中处置医疗废物条件的农村，医疗机构未按要求处置医疗废物的行政执法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7ECDA73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CC2E846">
            <w:pPr>
              <w:jc w:val="center"/>
              <w:rPr>
                <w:rFonts w:hint="eastAsia" w:ascii="仿宋_GB2312" w:hAnsi="宋体" w:eastAsia="仿宋_GB2312" w:cs="仿宋_GB2312"/>
                <w:i w:val="0"/>
                <w:color w:val="000000"/>
                <w:sz w:val="20"/>
                <w:szCs w:val="20"/>
                <w:u w:val="none"/>
              </w:rPr>
            </w:pPr>
          </w:p>
        </w:tc>
      </w:tr>
      <w:tr w14:paraId="0840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10641B3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71</w:t>
            </w:r>
          </w:p>
        </w:tc>
        <w:tc>
          <w:tcPr>
            <w:tcW w:w="930" w:type="dxa"/>
            <w:vMerge w:val="continue"/>
            <w:tcBorders>
              <w:tl2br w:val="nil"/>
              <w:tr2bl w:val="nil"/>
            </w:tcBorders>
            <w:shd w:val="clear" w:color="auto" w:fill="auto"/>
            <w:tcMar>
              <w:top w:w="15" w:type="dxa"/>
              <w:left w:w="15" w:type="dxa"/>
              <w:right w:w="15" w:type="dxa"/>
            </w:tcMar>
            <w:vAlign w:val="center"/>
          </w:tcPr>
          <w:p w14:paraId="022B384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908FE5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对转让、买卖医疗废物，邮寄或者通过铁路、航空运输或违法通过水路运输医疗废物的行政执法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23305DAE">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82BC847">
            <w:pPr>
              <w:jc w:val="center"/>
              <w:rPr>
                <w:rFonts w:hint="eastAsia" w:ascii="仿宋_GB2312" w:hAnsi="宋体" w:eastAsia="仿宋_GB2312" w:cs="仿宋_GB2312"/>
                <w:i w:val="0"/>
                <w:color w:val="000000"/>
                <w:sz w:val="20"/>
                <w:szCs w:val="20"/>
                <w:u w:val="none"/>
              </w:rPr>
            </w:pPr>
          </w:p>
        </w:tc>
      </w:tr>
      <w:tr w14:paraId="4011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2D8B72A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72</w:t>
            </w:r>
          </w:p>
        </w:tc>
        <w:tc>
          <w:tcPr>
            <w:tcW w:w="930" w:type="dxa"/>
            <w:vMerge w:val="continue"/>
            <w:tcBorders>
              <w:tl2br w:val="nil"/>
              <w:tr2bl w:val="nil"/>
            </w:tcBorders>
            <w:shd w:val="clear" w:color="auto" w:fill="auto"/>
            <w:tcMar>
              <w:top w:w="15" w:type="dxa"/>
              <w:left w:w="15" w:type="dxa"/>
              <w:right w:w="15" w:type="dxa"/>
            </w:tcMar>
            <w:vAlign w:val="center"/>
          </w:tcPr>
          <w:p w14:paraId="2BEC4CA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325153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对医疗卫生机构、医疗废物集中处置单位造成传染病传播的行政执法</w:t>
            </w:r>
          </w:p>
        </w:tc>
        <w:tc>
          <w:tcPr>
            <w:tcW w:w="915" w:type="dxa"/>
            <w:vMerge w:val="continue"/>
            <w:tcBorders>
              <w:tl2br w:val="nil"/>
              <w:tr2bl w:val="nil"/>
            </w:tcBorders>
            <w:shd w:val="clear" w:color="auto" w:fill="auto"/>
            <w:tcMar>
              <w:top w:w="15" w:type="dxa"/>
              <w:left w:w="15" w:type="dxa"/>
              <w:right w:w="15" w:type="dxa"/>
            </w:tcMar>
            <w:vAlign w:val="center"/>
          </w:tcPr>
          <w:p w14:paraId="6A4BE8EF">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66ACDCE">
            <w:pPr>
              <w:jc w:val="center"/>
              <w:rPr>
                <w:rFonts w:hint="eastAsia" w:ascii="仿宋_GB2312" w:hAnsi="宋体" w:eastAsia="仿宋_GB2312" w:cs="仿宋_GB2312"/>
                <w:i w:val="0"/>
                <w:color w:val="000000"/>
                <w:sz w:val="20"/>
                <w:szCs w:val="20"/>
                <w:u w:val="none"/>
              </w:rPr>
            </w:pPr>
          </w:p>
        </w:tc>
      </w:tr>
      <w:tr w14:paraId="0624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965BC5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73</w:t>
            </w:r>
          </w:p>
        </w:tc>
        <w:tc>
          <w:tcPr>
            <w:tcW w:w="930" w:type="dxa"/>
            <w:vMerge w:val="restart"/>
            <w:tcBorders>
              <w:tl2br w:val="nil"/>
              <w:tr2bl w:val="nil"/>
            </w:tcBorders>
            <w:shd w:val="clear" w:color="auto" w:fill="auto"/>
            <w:tcMar>
              <w:top w:w="15" w:type="dxa"/>
              <w:left w:w="15" w:type="dxa"/>
              <w:right w:w="15" w:type="dxa"/>
            </w:tcMar>
            <w:vAlign w:val="center"/>
          </w:tcPr>
          <w:p w14:paraId="3077DBD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噪声污染防治抽查事项</w:t>
            </w:r>
          </w:p>
        </w:tc>
        <w:tc>
          <w:tcPr>
            <w:tcW w:w="10201" w:type="dxa"/>
            <w:tcBorders>
              <w:tl2br w:val="nil"/>
              <w:tr2bl w:val="nil"/>
            </w:tcBorders>
            <w:shd w:val="clear" w:color="auto" w:fill="auto"/>
            <w:tcMar>
              <w:top w:w="15" w:type="dxa"/>
              <w:left w:w="15" w:type="dxa"/>
              <w:right w:w="15" w:type="dxa"/>
            </w:tcMar>
            <w:vAlign w:val="center"/>
          </w:tcPr>
          <w:p w14:paraId="72AEAAE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对拒不接受噪声污染检查或在检查时弄虚作假的行政执法</w:t>
            </w:r>
          </w:p>
        </w:tc>
        <w:tc>
          <w:tcPr>
            <w:tcW w:w="915" w:type="dxa"/>
            <w:vMerge w:val="restart"/>
            <w:tcBorders>
              <w:tl2br w:val="nil"/>
              <w:tr2bl w:val="nil"/>
            </w:tcBorders>
            <w:shd w:val="clear" w:color="auto" w:fill="auto"/>
            <w:tcMar>
              <w:top w:w="15" w:type="dxa"/>
              <w:left w:w="15" w:type="dxa"/>
              <w:right w:w="15" w:type="dxa"/>
            </w:tcMar>
            <w:vAlign w:val="center"/>
          </w:tcPr>
          <w:p w14:paraId="3284479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4BD9848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6837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3E5BE76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74</w:t>
            </w:r>
          </w:p>
        </w:tc>
        <w:tc>
          <w:tcPr>
            <w:tcW w:w="930" w:type="dxa"/>
            <w:vMerge w:val="continue"/>
            <w:tcBorders>
              <w:tl2br w:val="nil"/>
              <w:tr2bl w:val="nil"/>
            </w:tcBorders>
            <w:shd w:val="clear" w:color="auto" w:fill="auto"/>
            <w:tcMar>
              <w:top w:w="15" w:type="dxa"/>
              <w:left w:w="15" w:type="dxa"/>
              <w:right w:w="15" w:type="dxa"/>
            </w:tcMar>
            <w:vAlign w:val="center"/>
          </w:tcPr>
          <w:p w14:paraId="60950E1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C112DD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对噪声污染防治设施未建成的行政执法</w:t>
            </w:r>
          </w:p>
        </w:tc>
        <w:tc>
          <w:tcPr>
            <w:tcW w:w="915" w:type="dxa"/>
            <w:vMerge w:val="continue"/>
            <w:tcBorders>
              <w:tl2br w:val="nil"/>
              <w:tr2bl w:val="nil"/>
            </w:tcBorders>
            <w:shd w:val="clear" w:color="auto" w:fill="auto"/>
            <w:tcMar>
              <w:top w:w="15" w:type="dxa"/>
              <w:left w:w="15" w:type="dxa"/>
              <w:right w:w="15" w:type="dxa"/>
            </w:tcMar>
            <w:vAlign w:val="center"/>
          </w:tcPr>
          <w:p w14:paraId="4550E9B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52295DD">
            <w:pPr>
              <w:jc w:val="center"/>
              <w:rPr>
                <w:rFonts w:hint="eastAsia" w:ascii="仿宋_GB2312" w:hAnsi="宋体" w:eastAsia="仿宋_GB2312" w:cs="仿宋_GB2312"/>
                <w:i w:val="0"/>
                <w:color w:val="000000"/>
                <w:sz w:val="20"/>
                <w:szCs w:val="20"/>
                <w:u w:val="none"/>
              </w:rPr>
            </w:pPr>
          </w:p>
        </w:tc>
      </w:tr>
      <w:tr w14:paraId="1925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3444C83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75</w:t>
            </w:r>
          </w:p>
        </w:tc>
        <w:tc>
          <w:tcPr>
            <w:tcW w:w="930" w:type="dxa"/>
            <w:vMerge w:val="continue"/>
            <w:tcBorders>
              <w:tl2br w:val="nil"/>
              <w:tr2bl w:val="nil"/>
            </w:tcBorders>
            <w:shd w:val="clear" w:color="auto" w:fill="auto"/>
            <w:tcMar>
              <w:top w:w="15" w:type="dxa"/>
              <w:left w:w="15" w:type="dxa"/>
              <w:right w:w="15" w:type="dxa"/>
            </w:tcMar>
            <w:vAlign w:val="center"/>
          </w:tcPr>
          <w:p w14:paraId="39840914">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A1FE07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对拒报或者谎报规定环境噪声排放申报事项的行政执法</w:t>
            </w:r>
          </w:p>
        </w:tc>
        <w:tc>
          <w:tcPr>
            <w:tcW w:w="915" w:type="dxa"/>
            <w:vMerge w:val="continue"/>
            <w:tcBorders>
              <w:tl2br w:val="nil"/>
              <w:tr2bl w:val="nil"/>
            </w:tcBorders>
            <w:shd w:val="clear" w:color="auto" w:fill="auto"/>
            <w:tcMar>
              <w:top w:w="15" w:type="dxa"/>
              <w:left w:w="15" w:type="dxa"/>
              <w:right w:w="15" w:type="dxa"/>
            </w:tcMar>
            <w:vAlign w:val="center"/>
          </w:tcPr>
          <w:p w14:paraId="5222321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6AD6592">
            <w:pPr>
              <w:jc w:val="center"/>
              <w:rPr>
                <w:rFonts w:hint="eastAsia" w:ascii="仿宋_GB2312" w:hAnsi="宋体" w:eastAsia="仿宋_GB2312" w:cs="仿宋_GB2312"/>
                <w:i w:val="0"/>
                <w:color w:val="000000"/>
                <w:sz w:val="20"/>
                <w:szCs w:val="20"/>
                <w:u w:val="none"/>
              </w:rPr>
            </w:pPr>
          </w:p>
        </w:tc>
      </w:tr>
      <w:tr w14:paraId="1395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73CAF05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76</w:t>
            </w:r>
          </w:p>
        </w:tc>
        <w:tc>
          <w:tcPr>
            <w:tcW w:w="930" w:type="dxa"/>
            <w:vMerge w:val="continue"/>
            <w:tcBorders>
              <w:tl2br w:val="nil"/>
              <w:tr2bl w:val="nil"/>
            </w:tcBorders>
            <w:shd w:val="clear" w:color="auto" w:fill="auto"/>
            <w:tcMar>
              <w:top w:w="15" w:type="dxa"/>
              <w:left w:w="15" w:type="dxa"/>
              <w:right w:w="15" w:type="dxa"/>
            </w:tcMar>
            <w:vAlign w:val="center"/>
          </w:tcPr>
          <w:p w14:paraId="249DFC2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FFC35D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对擅自拆除或者闲置噪声污染防治设施导致环境噪声超标的行政执法</w:t>
            </w:r>
          </w:p>
        </w:tc>
        <w:tc>
          <w:tcPr>
            <w:tcW w:w="915" w:type="dxa"/>
            <w:vMerge w:val="continue"/>
            <w:tcBorders>
              <w:tl2br w:val="nil"/>
              <w:tr2bl w:val="nil"/>
            </w:tcBorders>
            <w:shd w:val="clear" w:color="auto" w:fill="auto"/>
            <w:tcMar>
              <w:top w:w="15" w:type="dxa"/>
              <w:left w:w="15" w:type="dxa"/>
              <w:right w:w="15" w:type="dxa"/>
            </w:tcMar>
            <w:vAlign w:val="center"/>
          </w:tcPr>
          <w:p w14:paraId="188522C2">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E0C1719">
            <w:pPr>
              <w:jc w:val="center"/>
              <w:rPr>
                <w:rFonts w:hint="eastAsia" w:ascii="仿宋_GB2312" w:hAnsi="宋体" w:eastAsia="仿宋_GB2312" w:cs="仿宋_GB2312"/>
                <w:i w:val="0"/>
                <w:color w:val="000000"/>
                <w:sz w:val="20"/>
                <w:szCs w:val="20"/>
                <w:u w:val="none"/>
              </w:rPr>
            </w:pPr>
          </w:p>
        </w:tc>
      </w:tr>
      <w:tr w14:paraId="6CCE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0B855D7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77</w:t>
            </w:r>
          </w:p>
        </w:tc>
        <w:tc>
          <w:tcPr>
            <w:tcW w:w="930" w:type="dxa"/>
            <w:vMerge w:val="continue"/>
            <w:tcBorders>
              <w:tl2br w:val="nil"/>
              <w:tr2bl w:val="nil"/>
            </w:tcBorders>
            <w:shd w:val="clear" w:color="auto" w:fill="auto"/>
            <w:tcMar>
              <w:top w:w="15" w:type="dxa"/>
              <w:left w:w="15" w:type="dxa"/>
              <w:right w:w="15" w:type="dxa"/>
            </w:tcMar>
            <w:vAlign w:val="center"/>
          </w:tcPr>
          <w:p w14:paraId="0D1F4A40">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0F5D6C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对经限期治理逾期未完成噪声污染治理任务的行政执法</w:t>
            </w:r>
          </w:p>
        </w:tc>
        <w:tc>
          <w:tcPr>
            <w:tcW w:w="915" w:type="dxa"/>
            <w:vMerge w:val="continue"/>
            <w:tcBorders>
              <w:tl2br w:val="nil"/>
              <w:tr2bl w:val="nil"/>
            </w:tcBorders>
            <w:shd w:val="clear" w:color="auto" w:fill="auto"/>
            <w:tcMar>
              <w:top w:w="15" w:type="dxa"/>
              <w:left w:w="15" w:type="dxa"/>
              <w:right w:w="15" w:type="dxa"/>
            </w:tcMar>
            <w:vAlign w:val="center"/>
          </w:tcPr>
          <w:p w14:paraId="32FFDC6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1AD5873">
            <w:pPr>
              <w:jc w:val="center"/>
              <w:rPr>
                <w:rFonts w:hint="eastAsia" w:ascii="仿宋_GB2312" w:hAnsi="宋体" w:eastAsia="仿宋_GB2312" w:cs="仿宋_GB2312"/>
                <w:i w:val="0"/>
                <w:color w:val="000000"/>
                <w:sz w:val="20"/>
                <w:szCs w:val="20"/>
                <w:u w:val="none"/>
              </w:rPr>
            </w:pPr>
          </w:p>
        </w:tc>
      </w:tr>
      <w:tr w14:paraId="2254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041E794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78</w:t>
            </w:r>
          </w:p>
        </w:tc>
        <w:tc>
          <w:tcPr>
            <w:tcW w:w="930" w:type="dxa"/>
            <w:vMerge w:val="continue"/>
            <w:tcBorders>
              <w:tl2br w:val="nil"/>
              <w:tr2bl w:val="nil"/>
            </w:tcBorders>
            <w:shd w:val="clear" w:color="auto" w:fill="auto"/>
            <w:tcMar>
              <w:top w:w="15" w:type="dxa"/>
              <w:left w:w="15" w:type="dxa"/>
              <w:right w:w="15" w:type="dxa"/>
            </w:tcMar>
            <w:vAlign w:val="center"/>
          </w:tcPr>
          <w:p w14:paraId="24829F4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554FE3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对在城市市区噪声敏感建筑的集中区域内，夜间、中考、高考期间进行禁止进行的产生环境噪声污染的建筑施工作业等行为的行政执法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91A965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EE50FE3">
            <w:pPr>
              <w:jc w:val="center"/>
              <w:rPr>
                <w:rFonts w:hint="eastAsia" w:ascii="仿宋_GB2312" w:hAnsi="宋体" w:eastAsia="仿宋_GB2312" w:cs="仿宋_GB2312"/>
                <w:i w:val="0"/>
                <w:color w:val="000000"/>
                <w:sz w:val="20"/>
                <w:szCs w:val="20"/>
                <w:u w:val="none"/>
              </w:rPr>
            </w:pPr>
          </w:p>
        </w:tc>
      </w:tr>
      <w:tr w14:paraId="7B71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E4E55D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79</w:t>
            </w:r>
          </w:p>
        </w:tc>
        <w:tc>
          <w:tcPr>
            <w:tcW w:w="930" w:type="dxa"/>
            <w:vMerge w:val="restart"/>
            <w:tcBorders>
              <w:tl2br w:val="nil"/>
              <w:tr2bl w:val="nil"/>
            </w:tcBorders>
            <w:shd w:val="clear" w:color="auto" w:fill="auto"/>
            <w:tcMar>
              <w:top w:w="15" w:type="dxa"/>
              <w:left w:w="15" w:type="dxa"/>
              <w:right w:w="15" w:type="dxa"/>
            </w:tcMar>
            <w:vAlign w:val="center"/>
          </w:tcPr>
          <w:p w14:paraId="178D520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违反“三同时”、自主验收、排污许可及风险评估等制度监管抽查事项</w:t>
            </w:r>
          </w:p>
        </w:tc>
        <w:tc>
          <w:tcPr>
            <w:tcW w:w="10201" w:type="dxa"/>
            <w:tcBorders>
              <w:tl2br w:val="nil"/>
              <w:tr2bl w:val="nil"/>
            </w:tcBorders>
            <w:shd w:val="clear" w:color="auto" w:fill="auto"/>
            <w:tcMar>
              <w:top w:w="15" w:type="dxa"/>
              <w:left w:w="15" w:type="dxa"/>
              <w:right w:w="15" w:type="dxa"/>
            </w:tcMar>
            <w:vAlign w:val="center"/>
          </w:tcPr>
          <w:p w14:paraId="70922EC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对重点排污单位等不公开或者不如实公开环境信息的行政执法</w:t>
            </w:r>
          </w:p>
        </w:tc>
        <w:tc>
          <w:tcPr>
            <w:tcW w:w="915" w:type="dxa"/>
            <w:vMerge w:val="restart"/>
            <w:tcBorders>
              <w:tl2br w:val="nil"/>
              <w:tr2bl w:val="nil"/>
            </w:tcBorders>
            <w:shd w:val="clear" w:color="auto" w:fill="auto"/>
            <w:tcMar>
              <w:top w:w="15" w:type="dxa"/>
              <w:left w:w="15" w:type="dxa"/>
              <w:right w:w="15" w:type="dxa"/>
            </w:tcMar>
            <w:vAlign w:val="center"/>
          </w:tcPr>
          <w:p w14:paraId="748A319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5E34219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1E5B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2054BAD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80</w:t>
            </w:r>
          </w:p>
        </w:tc>
        <w:tc>
          <w:tcPr>
            <w:tcW w:w="930" w:type="dxa"/>
            <w:vMerge w:val="continue"/>
            <w:tcBorders>
              <w:tl2br w:val="nil"/>
              <w:tr2bl w:val="nil"/>
            </w:tcBorders>
            <w:shd w:val="clear" w:color="auto" w:fill="auto"/>
            <w:tcMar>
              <w:top w:w="15" w:type="dxa"/>
              <w:left w:w="15" w:type="dxa"/>
              <w:right w:w="15" w:type="dxa"/>
            </w:tcMar>
            <w:vAlign w:val="center"/>
          </w:tcPr>
          <w:p w14:paraId="1A9D6BB7">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8476D7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对不实施强制性清洁生产审核或者在清洁生产审核中弄虚作假等行为的行政执法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524040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1162414">
            <w:pPr>
              <w:jc w:val="center"/>
              <w:rPr>
                <w:rFonts w:hint="eastAsia" w:ascii="仿宋_GB2312" w:hAnsi="宋体" w:eastAsia="仿宋_GB2312" w:cs="仿宋_GB2312"/>
                <w:i w:val="0"/>
                <w:color w:val="000000"/>
                <w:sz w:val="20"/>
                <w:szCs w:val="20"/>
                <w:u w:val="none"/>
              </w:rPr>
            </w:pPr>
          </w:p>
        </w:tc>
      </w:tr>
      <w:tr w14:paraId="5D31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9577F9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81</w:t>
            </w:r>
          </w:p>
        </w:tc>
        <w:tc>
          <w:tcPr>
            <w:tcW w:w="930" w:type="dxa"/>
            <w:vMerge w:val="continue"/>
            <w:tcBorders>
              <w:tl2br w:val="nil"/>
              <w:tr2bl w:val="nil"/>
            </w:tcBorders>
            <w:shd w:val="clear" w:color="auto" w:fill="auto"/>
            <w:tcMar>
              <w:top w:w="15" w:type="dxa"/>
              <w:left w:w="15" w:type="dxa"/>
              <w:right w:w="15" w:type="dxa"/>
            </w:tcMar>
            <w:vAlign w:val="center"/>
          </w:tcPr>
          <w:p w14:paraId="47BD7A6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8368AD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对排污单位未申请或未依法取得排污许可证但排放污染物等行为的行政执法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22A2DF5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C61CC69">
            <w:pPr>
              <w:jc w:val="center"/>
              <w:rPr>
                <w:rFonts w:hint="eastAsia" w:ascii="仿宋_GB2312" w:hAnsi="宋体" w:eastAsia="仿宋_GB2312" w:cs="仿宋_GB2312"/>
                <w:i w:val="0"/>
                <w:color w:val="000000"/>
                <w:sz w:val="20"/>
                <w:szCs w:val="20"/>
                <w:u w:val="none"/>
              </w:rPr>
            </w:pPr>
          </w:p>
        </w:tc>
      </w:tr>
      <w:tr w14:paraId="6470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5C45A82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82</w:t>
            </w:r>
          </w:p>
        </w:tc>
        <w:tc>
          <w:tcPr>
            <w:tcW w:w="930" w:type="dxa"/>
            <w:vMerge w:val="continue"/>
            <w:tcBorders>
              <w:tl2br w:val="nil"/>
              <w:tr2bl w:val="nil"/>
            </w:tcBorders>
            <w:shd w:val="clear" w:color="auto" w:fill="auto"/>
            <w:tcMar>
              <w:top w:w="15" w:type="dxa"/>
              <w:left w:w="15" w:type="dxa"/>
              <w:right w:w="15" w:type="dxa"/>
            </w:tcMar>
            <w:vAlign w:val="center"/>
          </w:tcPr>
          <w:p w14:paraId="76FBD37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2E80A4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对排污单位隐瞒有关情况或者提供虚假材料申请行政许可的行政执法</w:t>
            </w:r>
          </w:p>
        </w:tc>
        <w:tc>
          <w:tcPr>
            <w:tcW w:w="915" w:type="dxa"/>
            <w:vMerge w:val="continue"/>
            <w:tcBorders>
              <w:tl2br w:val="nil"/>
              <w:tr2bl w:val="nil"/>
            </w:tcBorders>
            <w:shd w:val="clear" w:color="auto" w:fill="auto"/>
            <w:tcMar>
              <w:top w:w="15" w:type="dxa"/>
              <w:left w:w="15" w:type="dxa"/>
              <w:right w:w="15" w:type="dxa"/>
            </w:tcMar>
            <w:vAlign w:val="center"/>
          </w:tcPr>
          <w:p w14:paraId="3CF5DAB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DBAB067">
            <w:pPr>
              <w:jc w:val="center"/>
              <w:rPr>
                <w:rFonts w:hint="eastAsia" w:ascii="仿宋_GB2312" w:hAnsi="宋体" w:eastAsia="仿宋_GB2312" w:cs="仿宋_GB2312"/>
                <w:i w:val="0"/>
                <w:color w:val="000000"/>
                <w:sz w:val="20"/>
                <w:szCs w:val="20"/>
                <w:u w:val="none"/>
              </w:rPr>
            </w:pPr>
          </w:p>
        </w:tc>
      </w:tr>
      <w:tr w14:paraId="318F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4CF3DB2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83</w:t>
            </w:r>
          </w:p>
        </w:tc>
        <w:tc>
          <w:tcPr>
            <w:tcW w:w="930" w:type="dxa"/>
            <w:vMerge w:val="continue"/>
            <w:tcBorders>
              <w:tl2br w:val="nil"/>
              <w:tr2bl w:val="nil"/>
            </w:tcBorders>
            <w:shd w:val="clear" w:color="auto" w:fill="auto"/>
            <w:tcMar>
              <w:top w:w="15" w:type="dxa"/>
              <w:left w:w="15" w:type="dxa"/>
              <w:right w:w="15" w:type="dxa"/>
            </w:tcMar>
            <w:vAlign w:val="center"/>
          </w:tcPr>
          <w:p w14:paraId="7A391F4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B046D1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对未按规定进行环境影响评价，擅自开工建设的行政执法</w:t>
            </w:r>
          </w:p>
        </w:tc>
        <w:tc>
          <w:tcPr>
            <w:tcW w:w="915" w:type="dxa"/>
            <w:vMerge w:val="continue"/>
            <w:tcBorders>
              <w:tl2br w:val="nil"/>
              <w:tr2bl w:val="nil"/>
            </w:tcBorders>
            <w:shd w:val="clear" w:color="auto" w:fill="auto"/>
            <w:tcMar>
              <w:top w:w="15" w:type="dxa"/>
              <w:left w:w="15" w:type="dxa"/>
              <w:right w:w="15" w:type="dxa"/>
            </w:tcMar>
            <w:vAlign w:val="center"/>
          </w:tcPr>
          <w:p w14:paraId="0F97148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70A3AE5">
            <w:pPr>
              <w:jc w:val="center"/>
              <w:rPr>
                <w:rFonts w:hint="eastAsia" w:ascii="仿宋_GB2312" w:hAnsi="宋体" w:eastAsia="仿宋_GB2312" w:cs="仿宋_GB2312"/>
                <w:i w:val="0"/>
                <w:color w:val="000000"/>
                <w:sz w:val="20"/>
                <w:szCs w:val="20"/>
                <w:u w:val="none"/>
              </w:rPr>
            </w:pPr>
          </w:p>
        </w:tc>
      </w:tr>
      <w:tr w14:paraId="48FC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9" w:type="dxa"/>
            <w:tcBorders>
              <w:tl2br w:val="nil"/>
              <w:tr2bl w:val="nil"/>
            </w:tcBorders>
            <w:shd w:val="clear" w:color="auto" w:fill="auto"/>
            <w:tcMar>
              <w:top w:w="15" w:type="dxa"/>
              <w:left w:w="15" w:type="dxa"/>
              <w:right w:w="15" w:type="dxa"/>
            </w:tcMar>
            <w:vAlign w:val="center"/>
          </w:tcPr>
          <w:p w14:paraId="080A5F0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84</w:t>
            </w:r>
          </w:p>
        </w:tc>
        <w:tc>
          <w:tcPr>
            <w:tcW w:w="930" w:type="dxa"/>
            <w:vMerge w:val="continue"/>
            <w:tcBorders>
              <w:tl2br w:val="nil"/>
              <w:tr2bl w:val="nil"/>
            </w:tcBorders>
            <w:shd w:val="clear" w:color="auto" w:fill="auto"/>
            <w:tcMar>
              <w:top w:w="15" w:type="dxa"/>
              <w:left w:w="15" w:type="dxa"/>
              <w:right w:w="15" w:type="dxa"/>
            </w:tcMar>
            <w:vAlign w:val="center"/>
          </w:tcPr>
          <w:p w14:paraId="64CBED4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02337A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对接受委托为建设项目环境影响评价提供技术服务的机构在环境影响评价工作中不负责任等行为的行政执法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06EF986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1E63F7A">
            <w:pPr>
              <w:jc w:val="center"/>
              <w:rPr>
                <w:rFonts w:hint="eastAsia" w:ascii="仿宋_GB2312" w:hAnsi="宋体" w:eastAsia="仿宋_GB2312" w:cs="仿宋_GB2312"/>
                <w:i w:val="0"/>
                <w:color w:val="000000"/>
                <w:sz w:val="20"/>
                <w:szCs w:val="20"/>
                <w:u w:val="none"/>
              </w:rPr>
            </w:pPr>
          </w:p>
        </w:tc>
      </w:tr>
      <w:tr w14:paraId="119E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248368FB">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379D6F9D">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07666ED5">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0DFB381A">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2A7F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21A2D1BF">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2670290D">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7D0209EC">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671D3089">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52A99D2A">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2193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76BC483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85</w:t>
            </w:r>
          </w:p>
        </w:tc>
        <w:tc>
          <w:tcPr>
            <w:tcW w:w="930" w:type="dxa"/>
            <w:vMerge w:val="restart"/>
            <w:tcBorders>
              <w:tl2br w:val="nil"/>
              <w:tr2bl w:val="nil"/>
            </w:tcBorders>
            <w:shd w:val="clear" w:color="auto" w:fill="auto"/>
            <w:tcMar>
              <w:top w:w="15" w:type="dxa"/>
              <w:left w:w="15" w:type="dxa"/>
              <w:right w:w="15" w:type="dxa"/>
            </w:tcMar>
            <w:vAlign w:val="center"/>
          </w:tcPr>
          <w:p w14:paraId="3627EC4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违反“三同时”、自主验收、排污许可及风险评估等制度监管抽查事项</w:t>
            </w:r>
          </w:p>
        </w:tc>
        <w:tc>
          <w:tcPr>
            <w:tcW w:w="10201" w:type="dxa"/>
            <w:tcBorders>
              <w:tl2br w:val="nil"/>
              <w:tr2bl w:val="nil"/>
            </w:tcBorders>
            <w:shd w:val="clear" w:color="auto" w:fill="auto"/>
            <w:tcMar>
              <w:top w:w="15" w:type="dxa"/>
              <w:left w:w="15" w:type="dxa"/>
              <w:right w:w="15" w:type="dxa"/>
            </w:tcMar>
            <w:vAlign w:val="center"/>
          </w:tcPr>
          <w:p w14:paraId="3C4AD17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对未依法备案环境影响登记表的行政执法</w:t>
            </w:r>
          </w:p>
        </w:tc>
        <w:tc>
          <w:tcPr>
            <w:tcW w:w="915" w:type="dxa"/>
            <w:vMerge w:val="restart"/>
            <w:tcBorders>
              <w:tl2br w:val="nil"/>
              <w:tr2bl w:val="nil"/>
            </w:tcBorders>
            <w:shd w:val="clear" w:color="auto" w:fill="auto"/>
            <w:tcMar>
              <w:top w:w="15" w:type="dxa"/>
              <w:left w:w="15" w:type="dxa"/>
              <w:right w:w="15" w:type="dxa"/>
            </w:tcMar>
            <w:vAlign w:val="center"/>
          </w:tcPr>
          <w:p w14:paraId="5FE7A73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2DA5ABC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646D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2B1B2E0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86</w:t>
            </w:r>
          </w:p>
        </w:tc>
        <w:tc>
          <w:tcPr>
            <w:tcW w:w="930" w:type="dxa"/>
            <w:vMerge w:val="continue"/>
            <w:tcBorders>
              <w:tl2br w:val="nil"/>
              <w:tr2bl w:val="nil"/>
            </w:tcBorders>
            <w:shd w:val="clear" w:color="auto" w:fill="auto"/>
            <w:tcMar>
              <w:top w:w="15" w:type="dxa"/>
              <w:left w:w="15" w:type="dxa"/>
              <w:right w:w="15" w:type="dxa"/>
            </w:tcMar>
            <w:vAlign w:val="center"/>
          </w:tcPr>
          <w:p w14:paraId="65C65F1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A125A4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对编制建设项目初步设计未落实污染防治措施及环保投资概算等行为的行政执法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2405F132">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359FAB6">
            <w:pPr>
              <w:jc w:val="center"/>
              <w:rPr>
                <w:rFonts w:hint="eastAsia" w:ascii="仿宋_GB2312" w:hAnsi="宋体" w:eastAsia="仿宋_GB2312" w:cs="仿宋_GB2312"/>
                <w:i w:val="0"/>
                <w:color w:val="000000"/>
                <w:sz w:val="20"/>
                <w:szCs w:val="20"/>
                <w:u w:val="none"/>
              </w:rPr>
            </w:pPr>
          </w:p>
        </w:tc>
      </w:tr>
      <w:tr w14:paraId="3DD2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0B2AF62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87</w:t>
            </w:r>
          </w:p>
        </w:tc>
        <w:tc>
          <w:tcPr>
            <w:tcW w:w="930" w:type="dxa"/>
            <w:vMerge w:val="continue"/>
            <w:tcBorders>
              <w:tl2br w:val="nil"/>
              <w:tr2bl w:val="nil"/>
            </w:tcBorders>
            <w:shd w:val="clear" w:color="auto" w:fill="auto"/>
            <w:tcMar>
              <w:top w:w="15" w:type="dxa"/>
              <w:left w:w="15" w:type="dxa"/>
              <w:right w:w="15" w:type="dxa"/>
            </w:tcMar>
            <w:vAlign w:val="center"/>
          </w:tcPr>
          <w:p w14:paraId="71AA204D">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F87157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对建设过程中未同时实施审批决定中的环保措施的行政执法</w:t>
            </w:r>
          </w:p>
        </w:tc>
        <w:tc>
          <w:tcPr>
            <w:tcW w:w="915" w:type="dxa"/>
            <w:vMerge w:val="continue"/>
            <w:tcBorders>
              <w:tl2br w:val="nil"/>
              <w:tr2bl w:val="nil"/>
            </w:tcBorders>
            <w:shd w:val="clear" w:color="auto" w:fill="auto"/>
            <w:tcMar>
              <w:top w:w="15" w:type="dxa"/>
              <w:left w:w="15" w:type="dxa"/>
              <w:right w:w="15" w:type="dxa"/>
            </w:tcMar>
            <w:vAlign w:val="center"/>
          </w:tcPr>
          <w:p w14:paraId="5DA2FD8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108F247">
            <w:pPr>
              <w:jc w:val="center"/>
              <w:rPr>
                <w:rFonts w:hint="eastAsia" w:ascii="仿宋_GB2312" w:hAnsi="宋体" w:eastAsia="仿宋_GB2312" w:cs="仿宋_GB2312"/>
                <w:i w:val="0"/>
                <w:color w:val="000000"/>
                <w:sz w:val="20"/>
                <w:szCs w:val="20"/>
                <w:u w:val="none"/>
              </w:rPr>
            </w:pPr>
          </w:p>
        </w:tc>
      </w:tr>
      <w:tr w14:paraId="40C1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534E42F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88</w:t>
            </w:r>
          </w:p>
        </w:tc>
        <w:tc>
          <w:tcPr>
            <w:tcW w:w="930" w:type="dxa"/>
            <w:vMerge w:val="continue"/>
            <w:tcBorders>
              <w:tl2br w:val="nil"/>
              <w:tr2bl w:val="nil"/>
            </w:tcBorders>
            <w:shd w:val="clear" w:color="auto" w:fill="auto"/>
            <w:tcMar>
              <w:top w:w="15" w:type="dxa"/>
              <w:left w:w="15" w:type="dxa"/>
              <w:right w:w="15" w:type="dxa"/>
            </w:tcMar>
            <w:vAlign w:val="center"/>
          </w:tcPr>
          <w:p w14:paraId="3516F8B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621C15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对环保设施未建成、未验收即投入生产或者使用等行为的行政执法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29F28B42">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5B451C6">
            <w:pPr>
              <w:jc w:val="center"/>
              <w:rPr>
                <w:rFonts w:hint="eastAsia" w:ascii="仿宋_GB2312" w:hAnsi="宋体" w:eastAsia="仿宋_GB2312" w:cs="仿宋_GB2312"/>
                <w:i w:val="0"/>
                <w:color w:val="000000"/>
                <w:sz w:val="20"/>
                <w:szCs w:val="20"/>
                <w:u w:val="none"/>
              </w:rPr>
            </w:pPr>
          </w:p>
        </w:tc>
      </w:tr>
      <w:tr w14:paraId="5CF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2BB3D86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89</w:t>
            </w:r>
          </w:p>
        </w:tc>
        <w:tc>
          <w:tcPr>
            <w:tcW w:w="930" w:type="dxa"/>
            <w:vMerge w:val="continue"/>
            <w:tcBorders>
              <w:tl2br w:val="nil"/>
              <w:tr2bl w:val="nil"/>
            </w:tcBorders>
            <w:shd w:val="clear" w:color="auto" w:fill="auto"/>
            <w:tcMar>
              <w:top w:w="15" w:type="dxa"/>
              <w:left w:w="15" w:type="dxa"/>
              <w:right w:w="15" w:type="dxa"/>
            </w:tcMar>
            <w:vAlign w:val="center"/>
          </w:tcPr>
          <w:p w14:paraId="637870CE">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283123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对建设单位未依法向社会公开环境保护设施验收报告的行政执法</w:t>
            </w:r>
          </w:p>
        </w:tc>
        <w:tc>
          <w:tcPr>
            <w:tcW w:w="915" w:type="dxa"/>
            <w:vMerge w:val="continue"/>
            <w:tcBorders>
              <w:tl2br w:val="nil"/>
              <w:tr2bl w:val="nil"/>
            </w:tcBorders>
            <w:shd w:val="clear" w:color="auto" w:fill="auto"/>
            <w:tcMar>
              <w:top w:w="15" w:type="dxa"/>
              <w:left w:w="15" w:type="dxa"/>
              <w:right w:w="15" w:type="dxa"/>
            </w:tcMar>
            <w:vAlign w:val="center"/>
          </w:tcPr>
          <w:p w14:paraId="6604632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B65F3BD">
            <w:pPr>
              <w:jc w:val="center"/>
              <w:rPr>
                <w:rFonts w:hint="eastAsia" w:ascii="仿宋_GB2312" w:hAnsi="宋体" w:eastAsia="仿宋_GB2312" w:cs="仿宋_GB2312"/>
                <w:i w:val="0"/>
                <w:color w:val="000000"/>
                <w:sz w:val="20"/>
                <w:szCs w:val="20"/>
                <w:u w:val="none"/>
              </w:rPr>
            </w:pPr>
          </w:p>
        </w:tc>
      </w:tr>
      <w:tr w14:paraId="6BEA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04C7895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90</w:t>
            </w:r>
          </w:p>
        </w:tc>
        <w:tc>
          <w:tcPr>
            <w:tcW w:w="930" w:type="dxa"/>
            <w:vMerge w:val="continue"/>
            <w:tcBorders>
              <w:tl2br w:val="nil"/>
              <w:tr2bl w:val="nil"/>
            </w:tcBorders>
            <w:shd w:val="clear" w:color="auto" w:fill="auto"/>
            <w:tcMar>
              <w:top w:w="15" w:type="dxa"/>
              <w:left w:w="15" w:type="dxa"/>
              <w:right w:w="15" w:type="dxa"/>
            </w:tcMar>
            <w:vAlign w:val="center"/>
          </w:tcPr>
          <w:p w14:paraId="5C74AFD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B81E87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对从事技术评估的技术单位违规收取费用的行政执法</w:t>
            </w:r>
          </w:p>
        </w:tc>
        <w:tc>
          <w:tcPr>
            <w:tcW w:w="915" w:type="dxa"/>
            <w:vMerge w:val="continue"/>
            <w:tcBorders>
              <w:tl2br w:val="nil"/>
              <w:tr2bl w:val="nil"/>
            </w:tcBorders>
            <w:shd w:val="clear" w:color="auto" w:fill="auto"/>
            <w:tcMar>
              <w:top w:w="15" w:type="dxa"/>
              <w:left w:w="15" w:type="dxa"/>
              <w:right w:w="15" w:type="dxa"/>
            </w:tcMar>
            <w:vAlign w:val="center"/>
          </w:tcPr>
          <w:p w14:paraId="2F46FE7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9F6D116">
            <w:pPr>
              <w:jc w:val="center"/>
              <w:rPr>
                <w:rFonts w:hint="eastAsia" w:ascii="仿宋_GB2312" w:hAnsi="宋体" w:eastAsia="仿宋_GB2312" w:cs="仿宋_GB2312"/>
                <w:i w:val="0"/>
                <w:color w:val="000000"/>
                <w:sz w:val="20"/>
                <w:szCs w:val="20"/>
                <w:u w:val="none"/>
              </w:rPr>
            </w:pPr>
          </w:p>
        </w:tc>
      </w:tr>
      <w:tr w14:paraId="1A35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76763E2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91</w:t>
            </w:r>
          </w:p>
        </w:tc>
        <w:tc>
          <w:tcPr>
            <w:tcW w:w="930" w:type="dxa"/>
            <w:vMerge w:val="continue"/>
            <w:tcBorders>
              <w:tl2br w:val="nil"/>
              <w:tr2bl w:val="nil"/>
            </w:tcBorders>
            <w:shd w:val="clear" w:color="auto" w:fill="auto"/>
            <w:tcMar>
              <w:top w:w="15" w:type="dxa"/>
              <w:left w:w="15" w:type="dxa"/>
              <w:right w:w="15" w:type="dxa"/>
            </w:tcMar>
            <w:vAlign w:val="center"/>
          </w:tcPr>
          <w:p w14:paraId="32268B5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F9E8C2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对未按规定开展突发环境事件风险评估工作，确定风险等级等行为的行政执法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5CE970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36538D9">
            <w:pPr>
              <w:jc w:val="center"/>
              <w:rPr>
                <w:rFonts w:hint="eastAsia" w:ascii="仿宋_GB2312" w:hAnsi="宋体" w:eastAsia="仿宋_GB2312" w:cs="仿宋_GB2312"/>
                <w:i w:val="0"/>
                <w:color w:val="000000"/>
                <w:sz w:val="20"/>
                <w:szCs w:val="20"/>
                <w:u w:val="none"/>
              </w:rPr>
            </w:pPr>
          </w:p>
        </w:tc>
      </w:tr>
      <w:tr w14:paraId="0875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6E76F1C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92</w:t>
            </w:r>
          </w:p>
        </w:tc>
        <w:tc>
          <w:tcPr>
            <w:tcW w:w="930" w:type="dxa"/>
            <w:vMerge w:val="restart"/>
            <w:tcBorders>
              <w:tl2br w:val="nil"/>
              <w:tr2bl w:val="nil"/>
            </w:tcBorders>
            <w:shd w:val="clear" w:color="auto" w:fill="auto"/>
            <w:tcMar>
              <w:top w:w="15" w:type="dxa"/>
              <w:left w:w="15" w:type="dxa"/>
              <w:right w:w="15" w:type="dxa"/>
            </w:tcMar>
            <w:vAlign w:val="center"/>
          </w:tcPr>
          <w:p w14:paraId="79678E0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电器电子产品废物管理抽查事项</w:t>
            </w:r>
          </w:p>
        </w:tc>
        <w:tc>
          <w:tcPr>
            <w:tcW w:w="10201" w:type="dxa"/>
            <w:tcBorders>
              <w:tl2br w:val="nil"/>
              <w:tr2bl w:val="nil"/>
            </w:tcBorders>
            <w:shd w:val="clear" w:color="auto" w:fill="auto"/>
            <w:tcMar>
              <w:top w:w="15" w:type="dxa"/>
              <w:left w:w="15" w:type="dxa"/>
              <w:right w:w="15" w:type="dxa"/>
            </w:tcMar>
            <w:vAlign w:val="center"/>
          </w:tcPr>
          <w:p w14:paraId="103D8BA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对拒绝现场检查，责令限期改正后拒不改正或者在检查时弄虚作假的行政执法</w:t>
            </w:r>
          </w:p>
        </w:tc>
        <w:tc>
          <w:tcPr>
            <w:tcW w:w="915" w:type="dxa"/>
            <w:vMerge w:val="restart"/>
            <w:tcBorders>
              <w:tl2br w:val="nil"/>
              <w:tr2bl w:val="nil"/>
            </w:tcBorders>
            <w:shd w:val="clear" w:color="auto" w:fill="auto"/>
            <w:tcMar>
              <w:top w:w="15" w:type="dxa"/>
              <w:left w:w="15" w:type="dxa"/>
              <w:right w:w="15" w:type="dxa"/>
            </w:tcMar>
            <w:vAlign w:val="center"/>
          </w:tcPr>
          <w:p w14:paraId="047B9DA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732A2ED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181C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032A71E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93</w:t>
            </w:r>
          </w:p>
        </w:tc>
        <w:tc>
          <w:tcPr>
            <w:tcW w:w="930" w:type="dxa"/>
            <w:vMerge w:val="continue"/>
            <w:tcBorders>
              <w:tl2br w:val="nil"/>
              <w:tr2bl w:val="nil"/>
            </w:tcBorders>
            <w:shd w:val="clear" w:color="auto" w:fill="auto"/>
            <w:tcMar>
              <w:top w:w="15" w:type="dxa"/>
              <w:left w:w="15" w:type="dxa"/>
              <w:right w:w="15" w:type="dxa"/>
            </w:tcMar>
            <w:vAlign w:val="center"/>
          </w:tcPr>
          <w:p w14:paraId="7EBFFA95">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F87A41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对未取得废弃电器电子产品处理资格擅自从事废弃电器电子产品处理活动的行政执法</w:t>
            </w:r>
          </w:p>
        </w:tc>
        <w:tc>
          <w:tcPr>
            <w:tcW w:w="915" w:type="dxa"/>
            <w:vMerge w:val="continue"/>
            <w:tcBorders>
              <w:tl2br w:val="nil"/>
              <w:tr2bl w:val="nil"/>
            </w:tcBorders>
            <w:shd w:val="clear" w:color="auto" w:fill="auto"/>
            <w:tcMar>
              <w:top w:w="15" w:type="dxa"/>
              <w:left w:w="15" w:type="dxa"/>
              <w:right w:w="15" w:type="dxa"/>
            </w:tcMar>
            <w:vAlign w:val="center"/>
          </w:tcPr>
          <w:p w14:paraId="5AE4A2D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B3C53C9">
            <w:pPr>
              <w:jc w:val="center"/>
              <w:rPr>
                <w:rFonts w:hint="eastAsia" w:ascii="仿宋_GB2312" w:hAnsi="宋体" w:eastAsia="仿宋_GB2312" w:cs="仿宋_GB2312"/>
                <w:i w:val="0"/>
                <w:color w:val="000000"/>
                <w:sz w:val="20"/>
                <w:szCs w:val="20"/>
                <w:u w:val="none"/>
              </w:rPr>
            </w:pPr>
          </w:p>
        </w:tc>
      </w:tr>
      <w:tr w14:paraId="7A39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1D375E4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94</w:t>
            </w:r>
          </w:p>
        </w:tc>
        <w:tc>
          <w:tcPr>
            <w:tcW w:w="930" w:type="dxa"/>
            <w:vMerge w:val="continue"/>
            <w:tcBorders>
              <w:tl2br w:val="nil"/>
              <w:tr2bl w:val="nil"/>
            </w:tcBorders>
            <w:shd w:val="clear" w:color="auto" w:fill="auto"/>
            <w:tcMar>
              <w:top w:w="15" w:type="dxa"/>
              <w:left w:w="15" w:type="dxa"/>
              <w:right w:w="15" w:type="dxa"/>
            </w:tcMar>
            <w:vAlign w:val="center"/>
          </w:tcPr>
          <w:p w14:paraId="53F001A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123725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对采用国家明令淘汰的技术和工艺处理废弃电器电子产品的行政执法</w:t>
            </w:r>
          </w:p>
        </w:tc>
        <w:tc>
          <w:tcPr>
            <w:tcW w:w="915" w:type="dxa"/>
            <w:vMerge w:val="continue"/>
            <w:tcBorders>
              <w:tl2br w:val="nil"/>
              <w:tr2bl w:val="nil"/>
            </w:tcBorders>
            <w:shd w:val="clear" w:color="auto" w:fill="auto"/>
            <w:tcMar>
              <w:top w:w="15" w:type="dxa"/>
              <w:left w:w="15" w:type="dxa"/>
              <w:right w:w="15" w:type="dxa"/>
            </w:tcMar>
            <w:vAlign w:val="center"/>
          </w:tcPr>
          <w:p w14:paraId="6394F394">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119D709">
            <w:pPr>
              <w:jc w:val="center"/>
              <w:rPr>
                <w:rFonts w:hint="eastAsia" w:ascii="仿宋_GB2312" w:hAnsi="宋体" w:eastAsia="仿宋_GB2312" w:cs="仿宋_GB2312"/>
                <w:i w:val="0"/>
                <w:color w:val="000000"/>
                <w:sz w:val="20"/>
                <w:szCs w:val="20"/>
                <w:u w:val="none"/>
              </w:rPr>
            </w:pPr>
          </w:p>
        </w:tc>
      </w:tr>
      <w:tr w14:paraId="3F1C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17DA13A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95</w:t>
            </w:r>
          </w:p>
        </w:tc>
        <w:tc>
          <w:tcPr>
            <w:tcW w:w="930" w:type="dxa"/>
            <w:vMerge w:val="continue"/>
            <w:tcBorders>
              <w:tl2br w:val="nil"/>
              <w:tr2bl w:val="nil"/>
            </w:tcBorders>
            <w:shd w:val="clear" w:color="auto" w:fill="auto"/>
            <w:tcMar>
              <w:top w:w="15" w:type="dxa"/>
              <w:left w:w="15" w:type="dxa"/>
              <w:right w:w="15" w:type="dxa"/>
            </w:tcMar>
            <w:vAlign w:val="center"/>
          </w:tcPr>
          <w:p w14:paraId="1AE9573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1A6345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对处理废弃电器电子产品造成环境污染的行政执法</w:t>
            </w:r>
          </w:p>
        </w:tc>
        <w:tc>
          <w:tcPr>
            <w:tcW w:w="915" w:type="dxa"/>
            <w:vMerge w:val="continue"/>
            <w:tcBorders>
              <w:tl2br w:val="nil"/>
              <w:tr2bl w:val="nil"/>
            </w:tcBorders>
            <w:shd w:val="clear" w:color="auto" w:fill="auto"/>
            <w:tcMar>
              <w:top w:w="15" w:type="dxa"/>
              <w:left w:w="15" w:type="dxa"/>
              <w:right w:w="15" w:type="dxa"/>
            </w:tcMar>
            <w:vAlign w:val="center"/>
          </w:tcPr>
          <w:p w14:paraId="1DC6FDB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E1CB8A7">
            <w:pPr>
              <w:jc w:val="center"/>
              <w:rPr>
                <w:rFonts w:hint="eastAsia" w:ascii="仿宋_GB2312" w:hAnsi="宋体" w:eastAsia="仿宋_GB2312" w:cs="仿宋_GB2312"/>
                <w:i w:val="0"/>
                <w:color w:val="000000"/>
                <w:sz w:val="20"/>
                <w:szCs w:val="20"/>
                <w:u w:val="none"/>
              </w:rPr>
            </w:pPr>
          </w:p>
        </w:tc>
      </w:tr>
      <w:tr w14:paraId="6BD8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5DC0C4B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96</w:t>
            </w:r>
          </w:p>
        </w:tc>
        <w:tc>
          <w:tcPr>
            <w:tcW w:w="930" w:type="dxa"/>
            <w:vMerge w:val="continue"/>
            <w:tcBorders>
              <w:tl2br w:val="nil"/>
              <w:tr2bl w:val="nil"/>
            </w:tcBorders>
            <w:shd w:val="clear" w:color="auto" w:fill="auto"/>
            <w:tcMar>
              <w:top w:w="15" w:type="dxa"/>
              <w:left w:w="15" w:type="dxa"/>
              <w:right w:w="15" w:type="dxa"/>
            </w:tcMar>
            <w:vAlign w:val="center"/>
          </w:tcPr>
          <w:p w14:paraId="2E5BD10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8A66AC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对废弃电器电子产品回收处理企业未建立废弃电器电子产品的数据信息管理系统等行为的行政执法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0E55EC4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FD97C93">
            <w:pPr>
              <w:jc w:val="center"/>
              <w:rPr>
                <w:rFonts w:hint="eastAsia" w:ascii="仿宋_GB2312" w:hAnsi="宋体" w:eastAsia="仿宋_GB2312" w:cs="仿宋_GB2312"/>
                <w:i w:val="0"/>
                <w:color w:val="000000"/>
                <w:sz w:val="20"/>
                <w:szCs w:val="20"/>
                <w:u w:val="none"/>
              </w:rPr>
            </w:pPr>
          </w:p>
        </w:tc>
      </w:tr>
      <w:tr w14:paraId="46A2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34F6674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97</w:t>
            </w:r>
          </w:p>
        </w:tc>
        <w:tc>
          <w:tcPr>
            <w:tcW w:w="930" w:type="dxa"/>
            <w:vMerge w:val="continue"/>
            <w:tcBorders>
              <w:tl2br w:val="nil"/>
              <w:tr2bl w:val="nil"/>
            </w:tcBorders>
            <w:shd w:val="clear" w:color="auto" w:fill="auto"/>
            <w:tcMar>
              <w:top w:w="15" w:type="dxa"/>
              <w:left w:w="15" w:type="dxa"/>
              <w:right w:w="15" w:type="dxa"/>
            </w:tcMar>
            <w:vAlign w:val="center"/>
          </w:tcPr>
          <w:p w14:paraId="51B04F5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5FB4C4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对废弃电器电子产品回收处理企业未建立日常环境监测制度等行为的行政执法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42C496D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43FF178">
            <w:pPr>
              <w:jc w:val="center"/>
              <w:rPr>
                <w:rFonts w:hint="eastAsia" w:ascii="仿宋_GB2312" w:hAnsi="宋体" w:eastAsia="仿宋_GB2312" w:cs="仿宋_GB2312"/>
                <w:i w:val="0"/>
                <w:color w:val="000000"/>
                <w:sz w:val="20"/>
                <w:szCs w:val="20"/>
                <w:u w:val="none"/>
              </w:rPr>
            </w:pPr>
          </w:p>
        </w:tc>
      </w:tr>
      <w:tr w14:paraId="3080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5B197B8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98</w:t>
            </w:r>
          </w:p>
        </w:tc>
        <w:tc>
          <w:tcPr>
            <w:tcW w:w="930" w:type="dxa"/>
            <w:vMerge w:val="continue"/>
            <w:tcBorders>
              <w:tl2br w:val="nil"/>
              <w:tr2bl w:val="nil"/>
            </w:tcBorders>
            <w:shd w:val="clear" w:color="auto" w:fill="auto"/>
            <w:tcMar>
              <w:top w:w="15" w:type="dxa"/>
              <w:left w:w="15" w:type="dxa"/>
              <w:right w:w="15" w:type="dxa"/>
            </w:tcMar>
            <w:vAlign w:val="center"/>
          </w:tcPr>
          <w:p w14:paraId="231F7456">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03BE5D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对不按照废弃电器电子产品处理资格证书的规定处理废弃电器电子产品等行为的行政执法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1F0BE84">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D8EC260">
            <w:pPr>
              <w:jc w:val="center"/>
              <w:rPr>
                <w:rFonts w:hint="eastAsia" w:ascii="仿宋_GB2312" w:hAnsi="宋体" w:eastAsia="仿宋_GB2312" w:cs="仿宋_GB2312"/>
                <w:i w:val="0"/>
                <w:color w:val="000000"/>
                <w:sz w:val="20"/>
                <w:szCs w:val="20"/>
                <w:u w:val="none"/>
              </w:rPr>
            </w:pPr>
          </w:p>
        </w:tc>
      </w:tr>
      <w:tr w14:paraId="4A54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23E79DE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99</w:t>
            </w:r>
          </w:p>
        </w:tc>
        <w:tc>
          <w:tcPr>
            <w:tcW w:w="930" w:type="dxa"/>
            <w:vMerge w:val="continue"/>
            <w:tcBorders>
              <w:tl2br w:val="nil"/>
              <w:tr2bl w:val="nil"/>
            </w:tcBorders>
            <w:shd w:val="clear" w:color="auto" w:fill="auto"/>
            <w:tcMar>
              <w:top w:w="15" w:type="dxa"/>
              <w:left w:w="15" w:type="dxa"/>
              <w:right w:w="15" w:type="dxa"/>
            </w:tcMar>
            <w:vAlign w:val="center"/>
          </w:tcPr>
          <w:p w14:paraId="6D0F4FBE">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69826F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对将废弃电器电子产品提供或者委托给无废弃电器电子产品处理资格证书的单位和个人从事处理活动的行政执法</w:t>
            </w:r>
          </w:p>
        </w:tc>
        <w:tc>
          <w:tcPr>
            <w:tcW w:w="915" w:type="dxa"/>
            <w:vMerge w:val="continue"/>
            <w:tcBorders>
              <w:tl2br w:val="nil"/>
              <w:tr2bl w:val="nil"/>
            </w:tcBorders>
            <w:shd w:val="clear" w:color="auto" w:fill="auto"/>
            <w:tcMar>
              <w:top w:w="15" w:type="dxa"/>
              <w:left w:w="15" w:type="dxa"/>
              <w:right w:w="15" w:type="dxa"/>
            </w:tcMar>
            <w:vAlign w:val="center"/>
          </w:tcPr>
          <w:p w14:paraId="114E044F">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B6BBE88">
            <w:pPr>
              <w:jc w:val="center"/>
              <w:rPr>
                <w:rFonts w:hint="eastAsia" w:ascii="仿宋_GB2312" w:hAnsi="宋体" w:eastAsia="仿宋_GB2312" w:cs="仿宋_GB2312"/>
                <w:i w:val="0"/>
                <w:color w:val="000000"/>
                <w:sz w:val="20"/>
                <w:szCs w:val="20"/>
                <w:u w:val="none"/>
              </w:rPr>
            </w:pPr>
          </w:p>
        </w:tc>
      </w:tr>
      <w:tr w14:paraId="617D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737CC67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w:t>
            </w:r>
          </w:p>
        </w:tc>
        <w:tc>
          <w:tcPr>
            <w:tcW w:w="930" w:type="dxa"/>
            <w:vMerge w:val="continue"/>
            <w:tcBorders>
              <w:tl2br w:val="nil"/>
              <w:tr2bl w:val="nil"/>
            </w:tcBorders>
            <w:shd w:val="clear" w:color="auto" w:fill="auto"/>
            <w:tcMar>
              <w:top w:w="15" w:type="dxa"/>
              <w:left w:w="15" w:type="dxa"/>
              <w:right w:w="15" w:type="dxa"/>
            </w:tcMar>
            <w:vAlign w:val="center"/>
          </w:tcPr>
          <w:p w14:paraId="3F52C18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41A38C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对伪造、变造废弃电器电子产品处理资格证书等行为的行政执法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8BD9A2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C0FD535">
            <w:pPr>
              <w:jc w:val="center"/>
              <w:rPr>
                <w:rFonts w:hint="eastAsia" w:ascii="仿宋_GB2312" w:hAnsi="宋体" w:eastAsia="仿宋_GB2312" w:cs="仿宋_GB2312"/>
                <w:i w:val="0"/>
                <w:color w:val="000000"/>
                <w:sz w:val="20"/>
                <w:szCs w:val="20"/>
                <w:u w:val="none"/>
              </w:rPr>
            </w:pPr>
          </w:p>
        </w:tc>
      </w:tr>
      <w:tr w14:paraId="6FF4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689" w:type="dxa"/>
            <w:tcBorders>
              <w:tl2br w:val="nil"/>
              <w:tr2bl w:val="nil"/>
            </w:tcBorders>
            <w:shd w:val="clear" w:color="auto" w:fill="auto"/>
            <w:tcMar>
              <w:top w:w="15" w:type="dxa"/>
              <w:left w:w="15" w:type="dxa"/>
              <w:right w:w="15" w:type="dxa"/>
            </w:tcMar>
            <w:vAlign w:val="center"/>
          </w:tcPr>
          <w:p w14:paraId="3ABCCA5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101</w:t>
            </w:r>
          </w:p>
        </w:tc>
        <w:tc>
          <w:tcPr>
            <w:tcW w:w="930" w:type="dxa"/>
            <w:vMerge w:val="continue"/>
            <w:tcBorders>
              <w:tl2br w:val="nil"/>
              <w:tr2bl w:val="nil"/>
            </w:tcBorders>
            <w:shd w:val="clear" w:color="auto" w:fill="auto"/>
            <w:tcMar>
              <w:top w:w="15" w:type="dxa"/>
              <w:left w:w="15" w:type="dxa"/>
              <w:right w:w="15" w:type="dxa"/>
            </w:tcMar>
            <w:vAlign w:val="center"/>
          </w:tcPr>
          <w:p w14:paraId="56B616A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EE58EE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对贮存、拆解、利用、处置电子废物的作业场所不符合要求等行为的行政执法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2DB8D2C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5104F49">
            <w:pPr>
              <w:jc w:val="center"/>
              <w:rPr>
                <w:rFonts w:hint="eastAsia" w:ascii="仿宋_GB2312" w:hAnsi="宋体" w:eastAsia="仿宋_GB2312" w:cs="仿宋_GB2312"/>
                <w:i w:val="0"/>
                <w:color w:val="000000"/>
                <w:sz w:val="20"/>
                <w:szCs w:val="20"/>
                <w:u w:val="none"/>
              </w:rPr>
            </w:pPr>
          </w:p>
        </w:tc>
      </w:tr>
      <w:tr w14:paraId="750B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0B1B2F9C">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2FA92819">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5BE78A56">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61EC4195">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35AD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06DCDD1E">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41ACE62A">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26445DE6">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468D4E37">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7C4F4E33">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1BA8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79FFFED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102</w:t>
            </w:r>
          </w:p>
        </w:tc>
        <w:tc>
          <w:tcPr>
            <w:tcW w:w="930" w:type="dxa"/>
            <w:vMerge w:val="restart"/>
            <w:tcBorders>
              <w:tl2br w:val="nil"/>
              <w:tr2bl w:val="nil"/>
            </w:tcBorders>
            <w:shd w:val="clear" w:color="auto" w:fill="auto"/>
            <w:tcMar>
              <w:top w:w="15" w:type="dxa"/>
              <w:left w:w="15" w:type="dxa"/>
              <w:right w:w="15" w:type="dxa"/>
            </w:tcMar>
            <w:vAlign w:val="center"/>
          </w:tcPr>
          <w:p w14:paraId="2527F12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畜禽养殖废弃物环境管理抽查事项</w:t>
            </w:r>
          </w:p>
        </w:tc>
        <w:tc>
          <w:tcPr>
            <w:tcW w:w="10201" w:type="dxa"/>
            <w:tcBorders>
              <w:tl2br w:val="nil"/>
              <w:tr2bl w:val="nil"/>
            </w:tcBorders>
            <w:shd w:val="clear" w:color="auto" w:fill="auto"/>
            <w:tcMar>
              <w:top w:w="15" w:type="dxa"/>
              <w:left w:w="15" w:type="dxa"/>
              <w:right w:w="15" w:type="dxa"/>
            </w:tcMar>
            <w:vAlign w:val="center"/>
          </w:tcPr>
          <w:p w14:paraId="4CECD10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对从事畜禽规模养殖未及时收集、贮存、利用或者处置养殖过程中产生的畜禽粪污等固体废物的行政执法</w:t>
            </w:r>
          </w:p>
        </w:tc>
        <w:tc>
          <w:tcPr>
            <w:tcW w:w="915" w:type="dxa"/>
            <w:vMerge w:val="restart"/>
            <w:tcBorders>
              <w:tl2br w:val="nil"/>
              <w:tr2bl w:val="nil"/>
            </w:tcBorders>
            <w:shd w:val="clear" w:color="auto" w:fill="auto"/>
            <w:tcMar>
              <w:top w:w="15" w:type="dxa"/>
              <w:left w:w="15" w:type="dxa"/>
              <w:right w:w="15" w:type="dxa"/>
            </w:tcMar>
            <w:vAlign w:val="center"/>
          </w:tcPr>
          <w:p w14:paraId="6DAA525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599AFB1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58A9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70E51D2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103</w:t>
            </w:r>
          </w:p>
        </w:tc>
        <w:tc>
          <w:tcPr>
            <w:tcW w:w="930" w:type="dxa"/>
            <w:vMerge w:val="continue"/>
            <w:tcBorders>
              <w:tl2br w:val="nil"/>
              <w:tr2bl w:val="nil"/>
            </w:tcBorders>
            <w:shd w:val="clear" w:color="auto" w:fill="auto"/>
            <w:tcMar>
              <w:top w:w="15" w:type="dxa"/>
              <w:left w:w="15" w:type="dxa"/>
              <w:right w:w="15" w:type="dxa"/>
            </w:tcMar>
            <w:vAlign w:val="center"/>
          </w:tcPr>
          <w:p w14:paraId="3BF4817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7CF163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对未建设畜禽养殖污染防治配套设施等行为的行政执法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B36583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48EF0ED">
            <w:pPr>
              <w:jc w:val="center"/>
              <w:rPr>
                <w:rFonts w:hint="eastAsia" w:ascii="仿宋_GB2312" w:hAnsi="宋体" w:eastAsia="仿宋_GB2312" w:cs="仿宋_GB2312"/>
                <w:i w:val="0"/>
                <w:color w:val="000000"/>
                <w:sz w:val="20"/>
                <w:szCs w:val="20"/>
                <w:u w:val="none"/>
              </w:rPr>
            </w:pPr>
          </w:p>
        </w:tc>
      </w:tr>
      <w:tr w14:paraId="6156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3C8A741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104</w:t>
            </w:r>
          </w:p>
        </w:tc>
        <w:tc>
          <w:tcPr>
            <w:tcW w:w="930" w:type="dxa"/>
            <w:vMerge w:val="continue"/>
            <w:tcBorders>
              <w:tl2br w:val="nil"/>
              <w:tr2bl w:val="nil"/>
            </w:tcBorders>
            <w:shd w:val="clear" w:color="auto" w:fill="auto"/>
            <w:tcMar>
              <w:top w:w="15" w:type="dxa"/>
              <w:left w:w="15" w:type="dxa"/>
              <w:right w:w="15" w:type="dxa"/>
            </w:tcMar>
            <w:vAlign w:val="center"/>
          </w:tcPr>
          <w:p w14:paraId="5419DD4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C9A00C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对将畜禽养殖废弃物用作肥料造成环境污染等行为的行政执法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550FD09E">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5526B0E">
            <w:pPr>
              <w:jc w:val="center"/>
              <w:rPr>
                <w:rFonts w:hint="eastAsia" w:ascii="仿宋_GB2312" w:hAnsi="宋体" w:eastAsia="仿宋_GB2312" w:cs="仿宋_GB2312"/>
                <w:i w:val="0"/>
                <w:color w:val="000000"/>
                <w:sz w:val="20"/>
                <w:szCs w:val="20"/>
                <w:u w:val="none"/>
              </w:rPr>
            </w:pPr>
          </w:p>
        </w:tc>
      </w:tr>
      <w:tr w14:paraId="3B95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100A4E0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105</w:t>
            </w:r>
          </w:p>
        </w:tc>
        <w:tc>
          <w:tcPr>
            <w:tcW w:w="930" w:type="dxa"/>
            <w:vMerge w:val="continue"/>
            <w:tcBorders>
              <w:tl2br w:val="nil"/>
              <w:tr2bl w:val="nil"/>
            </w:tcBorders>
            <w:shd w:val="clear" w:color="auto" w:fill="auto"/>
            <w:tcMar>
              <w:top w:w="15" w:type="dxa"/>
              <w:left w:w="15" w:type="dxa"/>
              <w:right w:w="15" w:type="dxa"/>
            </w:tcMar>
            <w:vAlign w:val="center"/>
          </w:tcPr>
          <w:p w14:paraId="2890185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1CBCC4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对排放畜禽养殖废弃物超标、超总量或未经无害化处理直接向环境排放畜禽养殖废弃物的行政执法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29108F9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CC3EAD9">
            <w:pPr>
              <w:jc w:val="center"/>
              <w:rPr>
                <w:rFonts w:hint="eastAsia" w:ascii="仿宋_GB2312" w:hAnsi="宋体" w:eastAsia="仿宋_GB2312" w:cs="仿宋_GB2312"/>
                <w:i w:val="0"/>
                <w:color w:val="000000"/>
                <w:sz w:val="20"/>
                <w:szCs w:val="20"/>
                <w:u w:val="none"/>
              </w:rPr>
            </w:pPr>
          </w:p>
        </w:tc>
      </w:tr>
      <w:tr w14:paraId="38CD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5E8933A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106</w:t>
            </w:r>
          </w:p>
        </w:tc>
        <w:tc>
          <w:tcPr>
            <w:tcW w:w="930" w:type="dxa"/>
            <w:vMerge w:val="continue"/>
            <w:tcBorders>
              <w:tl2br w:val="nil"/>
              <w:tr2bl w:val="nil"/>
            </w:tcBorders>
            <w:shd w:val="clear" w:color="auto" w:fill="auto"/>
            <w:tcMar>
              <w:top w:w="15" w:type="dxa"/>
              <w:left w:w="15" w:type="dxa"/>
              <w:right w:w="15" w:type="dxa"/>
            </w:tcMar>
            <w:vAlign w:val="center"/>
          </w:tcPr>
          <w:p w14:paraId="475FCE8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F04DCB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对在禁止养殖区域内建设畜禽养殖场、养殖小区的行政执法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67DF1FA">
            <w:pPr>
              <w:jc w:val="center"/>
              <w:rPr>
                <w:rFonts w:hint="eastAsia" w:ascii="仿宋_GB2312" w:hAnsi="宋体" w:eastAsia="仿宋_GB2312" w:cs="仿宋_GB2312"/>
                <w:i w:val="0"/>
                <w:color w:val="000000"/>
                <w:sz w:val="20"/>
                <w:szCs w:val="20"/>
                <w:u w:val="none"/>
              </w:rPr>
            </w:pPr>
          </w:p>
        </w:tc>
        <w:tc>
          <w:tcPr>
            <w:tcW w:w="2145" w:type="dxa"/>
            <w:tcBorders>
              <w:tl2br w:val="nil"/>
              <w:tr2bl w:val="nil"/>
            </w:tcBorders>
            <w:shd w:val="clear" w:color="auto" w:fill="auto"/>
            <w:tcMar>
              <w:top w:w="15" w:type="dxa"/>
              <w:left w:w="15" w:type="dxa"/>
              <w:right w:w="15" w:type="dxa"/>
            </w:tcMar>
            <w:vAlign w:val="center"/>
          </w:tcPr>
          <w:p w14:paraId="53B14D5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自治区：负责跨兵地、跨地州市的自然保护地的行政执法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地州市：负责本执法事项中其他情形的行政执法</w:t>
            </w:r>
          </w:p>
        </w:tc>
      </w:tr>
      <w:tr w14:paraId="300B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1488647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107</w:t>
            </w:r>
          </w:p>
        </w:tc>
        <w:tc>
          <w:tcPr>
            <w:tcW w:w="930" w:type="dxa"/>
            <w:vMerge w:val="restart"/>
            <w:tcBorders>
              <w:tl2br w:val="nil"/>
              <w:tr2bl w:val="nil"/>
            </w:tcBorders>
            <w:shd w:val="clear" w:color="auto" w:fill="auto"/>
            <w:tcMar>
              <w:top w:w="15" w:type="dxa"/>
              <w:left w:w="15" w:type="dxa"/>
              <w:right w:w="15" w:type="dxa"/>
            </w:tcMar>
            <w:vAlign w:val="center"/>
          </w:tcPr>
          <w:p w14:paraId="0832F53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新化学物质与微生物环境管理抽查事项</w:t>
            </w:r>
          </w:p>
        </w:tc>
        <w:tc>
          <w:tcPr>
            <w:tcW w:w="10201" w:type="dxa"/>
            <w:tcBorders>
              <w:tl2br w:val="nil"/>
              <w:tr2bl w:val="nil"/>
            </w:tcBorders>
            <w:shd w:val="clear" w:color="auto" w:fill="auto"/>
            <w:tcMar>
              <w:top w:w="15" w:type="dxa"/>
              <w:left w:w="15" w:type="dxa"/>
              <w:right w:w="15" w:type="dxa"/>
            </w:tcMar>
            <w:vAlign w:val="center"/>
          </w:tcPr>
          <w:p w14:paraId="13FBF7C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对未取得登记证生产或者进口新化学物质，或者加工使用未取得登记证的新化学物质等行为的行政执法</w:t>
            </w:r>
          </w:p>
        </w:tc>
        <w:tc>
          <w:tcPr>
            <w:tcW w:w="915" w:type="dxa"/>
            <w:vMerge w:val="restart"/>
            <w:tcBorders>
              <w:tl2br w:val="nil"/>
              <w:tr2bl w:val="nil"/>
            </w:tcBorders>
            <w:shd w:val="clear" w:color="auto" w:fill="auto"/>
            <w:tcMar>
              <w:top w:w="15" w:type="dxa"/>
              <w:left w:w="15" w:type="dxa"/>
              <w:right w:w="15" w:type="dxa"/>
            </w:tcMar>
            <w:vAlign w:val="center"/>
          </w:tcPr>
          <w:p w14:paraId="2D831AB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240C856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6A4A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097F99C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108</w:t>
            </w:r>
          </w:p>
        </w:tc>
        <w:tc>
          <w:tcPr>
            <w:tcW w:w="930" w:type="dxa"/>
            <w:vMerge w:val="continue"/>
            <w:tcBorders>
              <w:tl2br w:val="nil"/>
              <w:tr2bl w:val="nil"/>
            </w:tcBorders>
            <w:shd w:val="clear" w:color="auto" w:fill="auto"/>
            <w:tcMar>
              <w:top w:w="15" w:type="dxa"/>
              <w:left w:w="15" w:type="dxa"/>
              <w:right w:w="15" w:type="dxa"/>
            </w:tcMar>
            <w:vAlign w:val="center"/>
          </w:tcPr>
          <w:p w14:paraId="38AF0C8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C7BA36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对未办理备案，或者未按照备案信息生产或者进口新化学物质，或者加工使用未办理备案的新化学物质等行为的行政执法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0EFA219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51E0D34">
            <w:pPr>
              <w:jc w:val="center"/>
              <w:rPr>
                <w:rFonts w:hint="eastAsia" w:ascii="仿宋_GB2312" w:hAnsi="宋体" w:eastAsia="仿宋_GB2312" w:cs="仿宋_GB2312"/>
                <w:i w:val="0"/>
                <w:color w:val="000000"/>
                <w:sz w:val="20"/>
                <w:szCs w:val="20"/>
                <w:u w:val="none"/>
              </w:rPr>
            </w:pPr>
          </w:p>
        </w:tc>
      </w:tr>
      <w:tr w14:paraId="2A90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44CD289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109</w:t>
            </w:r>
          </w:p>
        </w:tc>
        <w:tc>
          <w:tcPr>
            <w:tcW w:w="930" w:type="dxa"/>
            <w:vMerge w:val="continue"/>
            <w:tcBorders>
              <w:tl2br w:val="nil"/>
              <w:tr2bl w:val="nil"/>
            </w:tcBorders>
            <w:shd w:val="clear" w:color="auto" w:fill="auto"/>
            <w:tcMar>
              <w:top w:w="15" w:type="dxa"/>
              <w:left w:w="15" w:type="dxa"/>
              <w:right w:w="15" w:type="dxa"/>
            </w:tcMar>
            <w:vAlign w:val="center"/>
          </w:tcPr>
          <w:p w14:paraId="39DBBB7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8140AC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对病原微生物实验室未建立污染防治管理的规章制度等行为的行政执法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9FE4F1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5CC4D03">
            <w:pPr>
              <w:jc w:val="center"/>
              <w:rPr>
                <w:rFonts w:hint="eastAsia" w:ascii="仿宋_GB2312" w:hAnsi="宋体" w:eastAsia="仿宋_GB2312" w:cs="仿宋_GB2312"/>
                <w:i w:val="0"/>
                <w:color w:val="000000"/>
                <w:sz w:val="20"/>
                <w:szCs w:val="20"/>
                <w:u w:val="none"/>
              </w:rPr>
            </w:pPr>
          </w:p>
        </w:tc>
      </w:tr>
      <w:tr w14:paraId="1E97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6BB0E36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110</w:t>
            </w:r>
          </w:p>
        </w:tc>
        <w:tc>
          <w:tcPr>
            <w:tcW w:w="930" w:type="dxa"/>
            <w:vMerge w:val="continue"/>
            <w:tcBorders>
              <w:tl2br w:val="nil"/>
              <w:tr2bl w:val="nil"/>
            </w:tcBorders>
            <w:shd w:val="clear" w:color="auto" w:fill="auto"/>
            <w:tcMar>
              <w:top w:w="15" w:type="dxa"/>
              <w:left w:w="15" w:type="dxa"/>
              <w:right w:w="15" w:type="dxa"/>
            </w:tcMar>
            <w:vAlign w:val="center"/>
          </w:tcPr>
          <w:p w14:paraId="2A57AD1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575353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对未妥善保存微生物菌剂生产、使用、储藏、运输和处理记录等行为的行政执法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27FCE2D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B08BFAC">
            <w:pPr>
              <w:jc w:val="center"/>
              <w:rPr>
                <w:rFonts w:hint="eastAsia" w:ascii="仿宋_GB2312" w:hAnsi="宋体" w:eastAsia="仿宋_GB2312" w:cs="仿宋_GB2312"/>
                <w:i w:val="0"/>
                <w:color w:val="000000"/>
                <w:sz w:val="20"/>
                <w:szCs w:val="20"/>
                <w:u w:val="none"/>
              </w:rPr>
            </w:pPr>
          </w:p>
        </w:tc>
      </w:tr>
      <w:tr w14:paraId="7F01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69E1F04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111</w:t>
            </w:r>
          </w:p>
        </w:tc>
        <w:tc>
          <w:tcPr>
            <w:tcW w:w="930" w:type="dxa"/>
            <w:vMerge w:val="restart"/>
            <w:tcBorders>
              <w:tl2br w:val="nil"/>
              <w:tr2bl w:val="nil"/>
            </w:tcBorders>
            <w:shd w:val="clear" w:color="auto" w:fill="auto"/>
            <w:tcMar>
              <w:top w:w="15" w:type="dxa"/>
              <w:left w:w="15" w:type="dxa"/>
              <w:right w:w="15" w:type="dxa"/>
            </w:tcMar>
            <w:vAlign w:val="center"/>
          </w:tcPr>
          <w:p w14:paraId="43806E1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核与辐射污染防治抽查事项</w:t>
            </w:r>
          </w:p>
        </w:tc>
        <w:tc>
          <w:tcPr>
            <w:tcW w:w="10201" w:type="dxa"/>
            <w:tcBorders>
              <w:tl2br w:val="nil"/>
              <w:tr2bl w:val="nil"/>
            </w:tcBorders>
            <w:shd w:val="clear" w:color="auto" w:fill="auto"/>
            <w:tcMar>
              <w:top w:w="15" w:type="dxa"/>
              <w:left w:w="15" w:type="dxa"/>
              <w:right w:w="15" w:type="dxa"/>
            </w:tcMar>
            <w:vAlign w:val="center"/>
          </w:tcPr>
          <w:p w14:paraId="69B4F57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对未建立放射性同位素产品台账等行为的行政执法</w:t>
            </w:r>
          </w:p>
        </w:tc>
        <w:tc>
          <w:tcPr>
            <w:tcW w:w="915" w:type="dxa"/>
            <w:vMerge w:val="restart"/>
            <w:tcBorders>
              <w:tl2br w:val="nil"/>
              <w:tr2bl w:val="nil"/>
            </w:tcBorders>
            <w:shd w:val="clear" w:color="auto" w:fill="auto"/>
            <w:tcMar>
              <w:top w:w="15" w:type="dxa"/>
              <w:left w:w="15" w:type="dxa"/>
              <w:right w:w="15" w:type="dxa"/>
            </w:tcMar>
            <w:vAlign w:val="center"/>
          </w:tcPr>
          <w:p w14:paraId="625A570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3A5894A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w:t>
            </w:r>
          </w:p>
        </w:tc>
      </w:tr>
      <w:tr w14:paraId="4C30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7725E9B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112</w:t>
            </w:r>
          </w:p>
        </w:tc>
        <w:tc>
          <w:tcPr>
            <w:tcW w:w="930" w:type="dxa"/>
            <w:vMerge w:val="continue"/>
            <w:tcBorders>
              <w:tl2br w:val="nil"/>
              <w:tr2bl w:val="nil"/>
            </w:tcBorders>
            <w:shd w:val="clear" w:color="auto" w:fill="auto"/>
            <w:tcMar>
              <w:top w:w="15" w:type="dxa"/>
              <w:left w:w="15" w:type="dxa"/>
              <w:right w:w="15" w:type="dxa"/>
            </w:tcMar>
            <w:vAlign w:val="center"/>
          </w:tcPr>
          <w:p w14:paraId="2DC1599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90EDE7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对未按规定建立废旧放射源收贮台账和计算机管理系统等行为的行政执法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24C6A32">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9E24E84">
            <w:pPr>
              <w:jc w:val="left"/>
              <w:rPr>
                <w:rFonts w:hint="eastAsia" w:ascii="仿宋_GB2312" w:hAnsi="宋体" w:eastAsia="仿宋_GB2312" w:cs="仿宋_GB2312"/>
                <w:i w:val="0"/>
                <w:color w:val="000000"/>
                <w:sz w:val="20"/>
                <w:szCs w:val="20"/>
                <w:u w:val="none"/>
              </w:rPr>
            </w:pPr>
          </w:p>
        </w:tc>
      </w:tr>
      <w:tr w14:paraId="058C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01ABA37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113</w:t>
            </w:r>
          </w:p>
        </w:tc>
        <w:tc>
          <w:tcPr>
            <w:tcW w:w="930" w:type="dxa"/>
            <w:vMerge w:val="continue"/>
            <w:tcBorders>
              <w:tl2br w:val="nil"/>
              <w:tr2bl w:val="nil"/>
            </w:tcBorders>
            <w:shd w:val="clear" w:color="auto" w:fill="auto"/>
            <w:tcMar>
              <w:top w:w="15" w:type="dxa"/>
              <w:left w:w="15" w:type="dxa"/>
              <w:right w:w="15" w:type="dxa"/>
            </w:tcMar>
            <w:vAlign w:val="center"/>
          </w:tcPr>
          <w:p w14:paraId="56CFADA7">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9A0836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对未取得环境保护部颁发的使用（含收贮）辐射安全许可证，从事废旧放射源收贮等行为的行政执法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386E0B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6178EBE">
            <w:pPr>
              <w:jc w:val="left"/>
              <w:rPr>
                <w:rFonts w:hint="eastAsia" w:ascii="仿宋_GB2312" w:hAnsi="宋体" w:eastAsia="仿宋_GB2312" w:cs="仿宋_GB2312"/>
                <w:i w:val="0"/>
                <w:color w:val="000000"/>
                <w:sz w:val="20"/>
                <w:szCs w:val="20"/>
                <w:u w:val="none"/>
              </w:rPr>
            </w:pPr>
          </w:p>
        </w:tc>
      </w:tr>
      <w:tr w14:paraId="5165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189579C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114</w:t>
            </w:r>
          </w:p>
        </w:tc>
        <w:tc>
          <w:tcPr>
            <w:tcW w:w="930" w:type="dxa"/>
            <w:vMerge w:val="continue"/>
            <w:tcBorders>
              <w:tl2br w:val="nil"/>
              <w:tr2bl w:val="nil"/>
            </w:tcBorders>
            <w:shd w:val="clear" w:color="auto" w:fill="auto"/>
            <w:tcMar>
              <w:top w:w="15" w:type="dxa"/>
              <w:left w:w="15" w:type="dxa"/>
              <w:right w:w="15" w:type="dxa"/>
            </w:tcMar>
            <w:vAlign w:val="center"/>
          </w:tcPr>
          <w:p w14:paraId="798041B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800205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对未经许可擅自从事贮存和处置放射性固体废物活动等行为的行政执法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49CBFC3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5D3397A">
            <w:pPr>
              <w:jc w:val="left"/>
              <w:rPr>
                <w:rFonts w:hint="eastAsia" w:ascii="仿宋_GB2312" w:hAnsi="宋体" w:eastAsia="仿宋_GB2312" w:cs="仿宋_GB2312"/>
                <w:i w:val="0"/>
                <w:color w:val="000000"/>
                <w:sz w:val="20"/>
                <w:szCs w:val="20"/>
                <w:u w:val="none"/>
              </w:rPr>
            </w:pPr>
          </w:p>
        </w:tc>
      </w:tr>
      <w:tr w14:paraId="3C21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449C953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115</w:t>
            </w:r>
          </w:p>
        </w:tc>
        <w:tc>
          <w:tcPr>
            <w:tcW w:w="930" w:type="dxa"/>
            <w:vMerge w:val="continue"/>
            <w:tcBorders>
              <w:tl2br w:val="nil"/>
              <w:tr2bl w:val="nil"/>
            </w:tcBorders>
            <w:shd w:val="clear" w:color="auto" w:fill="auto"/>
            <w:tcMar>
              <w:top w:w="15" w:type="dxa"/>
              <w:left w:w="15" w:type="dxa"/>
              <w:right w:w="15" w:type="dxa"/>
            </w:tcMar>
            <w:vAlign w:val="center"/>
          </w:tcPr>
          <w:p w14:paraId="44310B74">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7248F8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对放射性固体废物贮存、处置单位未按照规定建立情况记录档案等行为的行政执法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DE9EC5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AFDC9FC">
            <w:pPr>
              <w:jc w:val="left"/>
              <w:rPr>
                <w:rFonts w:hint="eastAsia" w:ascii="仿宋_GB2312" w:hAnsi="宋体" w:eastAsia="仿宋_GB2312" w:cs="仿宋_GB2312"/>
                <w:i w:val="0"/>
                <w:color w:val="000000"/>
                <w:sz w:val="20"/>
                <w:szCs w:val="20"/>
                <w:u w:val="none"/>
              </w:rPr>
            </w:pPr>
          </w:p>
        </w:tc>
      </w:tr>
      <w:tr w14:paraId="1EAA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6FC2365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116</w:t>
            </w:r>
          </w:p>
        </w:tc>
        <w:tc>
          <w:tcPr>
            <w:tcW w:w="930" w:type="dxa"/>
            <w:vMerge w:val="continue"/>
            <w:tcBorders>
              <w:tl2br w:val="nil"/>
              <w:tr2bl w:val="nil"/>
            </w:tcBorders>
            <w:shd w:val="clear" w:color="auto" w:fill="auto"/>
            <w:tcMar>
              <w:top w:w="15" w:type="dxa"/>
              <w:left w:w="15" w:type="dxa"/>
              <w:right w:w="15" w:type="dxa"/>
            </w:tcMar>
            <w:vAlign w:val="center"/>
          </w:tcPr>
          <w:p w14:paraId="718B3F94">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88E07B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对托运人未按照规定将放射性物品运输的核与辐射安全分析报告批准书、辐射监测报告备案的行政执法</w:t>
            </w:r>
          </w:p>
        </w:tc>
        <w:tc>
          <w:tcPr>
            <w:tcW w:w="915" w:type="dxa"/>
            <w:vMerge w:val="continue"/>
            <w:tcBorders>
              <w:tl2br w:val="nil"/>
              <w:tr2bl w:val="nil"/>
            </w:tcBorders>
            <w:shd w:val="clear" w:color="auto" w:fill="auto"/>
            <w:tcMar>
              <w:top w:w="15" w:type="dxa"/>
              <w:left w:w="15" w:type="dxa"/>
              <w:right w:w="15" w:type="dxa"/>
            </w:tcMar>
            <w:vAlign w:val="center"/>
          </w:tcPr>
          <w:p w14:paraId="6AAFAED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3D1C227">
            <w:pPr>
              <w:jc w:val="left"/>
              <w:rPr>
                <w:rFonts w:hint="eastAsia" w:ascii="仿宋_GB2312" w:hAnsi="宋体" w:eastAsia="仿宋_GB2312" w:cs="仿宋_GB2312"/>
                <w:i w:val="0"/>
                <w:color w:val="000000"/>
                <w:sz w:val="20"/>
                <w:szCs w:val="20"/>
                <w:u w:val="none"/>
              </w:rPr>
            </w:pPr>
          </w:p>
        </w:tc>
      </w:tr>
      <w:tr w14:paraId="1223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89" w:type="dxa"/>
            <w:tcBorders>
              <w:tl2br w:val="nil"/>
              <w:tr2bl w:val="nil"/>
            </w:tcBorders>
            <w:shd w:val="clear" w:color="auto" w:fill="auto"/>
            <w:tcMar>
              <w:top w:w="15" w:type="dxa"/>
              <w:left w:w="15" w:type="dxa"/>
              <w:right w:w="15" w:type="dxa"/>
            </w:tcMar>
            <w:vAlign w:val="center"/>
          </w:tcPr>
          <w:p w14:paraId="6E732FD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117</w:t>
            </w:r>
          </w:p>
        </w:tc>
        <w:tc>
          <w:tcPr>
            <w:tcW w:w="930" w:type="dxa"/>
            <w:vMerge w:val="continue"/>
            <w:tcBorders>
              <w:tl2br w:val="nil"/>
              <w:tr2bl w:val="nil"/>
            </w:tcBorders>
            <w:shd w:val="clear" w:color="auto" w:fill="auto"/>
            <w:tcMar>
              <w:top w:w="15" w:type="dxa"/>
              <w:left w:w="15" w:type="dxa"/>
              <w:right w:w="15" w:type="dxa"/>
            </w:tcMar>
            <w:vAlign w:val="center"/>
          </w:tcPr>
          <w:p w14:paraId="486EDCF3">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D5EC8E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未按照规定对托运的放射性物品表面污染和辐射水平实施监测等行为的行政执法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D3BCDC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6ACB7FB">
            <w:pPr>
              <w:jc w:val="left"/>
              <w:rPr>
                <w:rFonts w:hint="eastAsia" w:ascii="仿宋_GB2312" w:hAnsi="宋体" w:eastAsia="仿宋_GB2312" w:cs="仿宋_GB2312"/>
                <w:i w:val="0"/>
                <w:color w:val="000000"/>
                <w:sz w:val="20"/>
                <w:szCs w:val="20"/>
                <w:u w:val="none"/>
              </w:rPr>
            </w:pPr>
          </w:p>
        </w:tc>
      </w:tr>
      <w:tr w14:paraId="5B66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6C5A66BC">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2A81789A">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0440B5EB">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2E1005E0">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08F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7FBFADC9">
            <w:pPr>
              <w:jc w:val="center"/>
              <w:rPr>
                <w:rFonts w:hint="eastAsia" w:ascii="仿宋_GB2312" w:hAnsi="宋体" w:eastAsia="仿宋_GB2312" w:cs="仿宋_GB2312"/>
                <w:b w:val="0"/>
                <w:bCs/>
                <w:i w:val="0"/>
                <w:color w:val="000000"/>
                <w:sz w:val="20"/>
                <w:szCs w:val="20"/>
                <w:u w:val="none"/>
              </w:rPr>
            </w:pPr>
          </w:p>
        </w:tc>
        <w:tc>
          <w:tcPr>
            <w:tcW w:w="930" w:type="dxa"/>
            <w:vMerge w:val="continue"/>
            <w:tcBorders>
              <w:tl2br w:val="nil"/>
              <w:tr2bl w:val="nil"/>
            </w:tcBorders>
            <w:shd w:val="clear" w:color="auto" w:fill="auto"/>
            <w:tcMar>
              <w:top w:w="15" w:type="dxa"/>
              <w:left w:w="15" w:type="dxa"/>
              <w:right w:w="15" w:type="dxa"/>
            </w:tcMar>
            <w:vAlign w:val="center"/>
          </w:tcPr>
          <w:p w14:paraId="339B6C2C">
            <w:pPr>
              <w:jc w:val="center"/>
              <w:rPr>
                <w:rFonts w:hint="eastAsia" w:ascii="仿宋_GB2312" w:hAnsi="宋体" w:eastAsia="仿宋_GB2312" w:cs="仿宋_GB2312"/>
                <w:b w:val="0"/>
                <w:bCs/>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1AA7BD43">
            <w:pPr>
              <w:jc w:val="center"/>
              <w:rPr>
                <w:rFonts w:hint="eastAsia" w:ascii="仿宋_GB2312" w:hAnsi="宋体" w:eastAsia="仿宋_GB2312" w:cs="仿宋_GB2312"/>
                <w:b w:val="0"/>
                <w:bCs/>
                <w:i w:val="0"/>
                <w:color w:val="000000"/>
                <w:sz w:val="20"/>
                <w:szCs w:val="20"/>
                <w:u w:val="none"/>
              </w:rPr>
            </w:pPr>
          </w:p>
        </w:tc>
        <w:tc>
          <w:tcPr>
            <w:tcW w:w="915" w:type="dxa"/>
            <w:tcBorders>
              <w:tl2br w:val="nil"/>
              <w:tr2bl w:val="nil"/>
            </w:tcBorders>
            <w:shd w:val="clear" w:color="auto" w:fill="auto"/>
            <w:tcMar>
              <w:top w:w="15" w:type="dxa"/>
              <w:left w:w="15" w:type="dxa"/>
              <w:right w:w="15" w:type="dxa"/>
            </w:tcMar>
            <w:vAlign w:val="center"/>
          </w:tcPr>
          <w:p w14:paraId="2CEDBC2E">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68A72B3B">
            <w:pPr>
              <w:keepNext w:val="0"/>
              <w:keepLines w:val="0"/>
              <w:widowControl/>
              <w:suppressLineNumbers w:val="0"/>
              <w:jc w:val="center"/>
              <w:textAlignment w:val="center"/>
              <w:rPr>
                <w:rFonts w:hint="eastAsia" w:ascii="仿宋_GB2312" w:hAnsi="宋体" w:eastAsia="仿宋_GB2312" w:cs="仿宋_GB2312"/>
                <w:b w:val="0"/>
                <w:bCs/>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7815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543DDEA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118</w:t>
            </w:r>
          </w:p>
        </w:tc>
        <w:tc>
          <w:tcPr>
            <w:tcW w:w="930" w:type="dxa"/>
            <w:vMerge w:val="restart"/>
            <w:tcBorders>
              <w:tl2br w:val="nil"/>
              <w:tr2bl w:val="nil"/>
            </w:tcBorders>
            <w:shd w:val="clear" w:color="auto" w:fill="auto"/>
            <w:tcMar>
              <w:top w:w="15" w:type="dxa"/>
              <w:left w:w="15" w:type="dxa"/>
              <w:right w:w="15" w:type="dxa"/>
            </w:tcMar>
            <w:vAlign w:val="center"/>
          </w:tcPr>
          <w:p w14:paraId="70C51F1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核与辐射污染防治抽查事项</w:t>
            </w:r>
          </w:p>
        </w:tc>
        <w:tc>
          <w:tcPr>
            <w:tcW w:w="10201" w:type="dxa"/>
            <w:tcBorders>
              <w:tl2br w:val="nil"/>
              <w:tr2bl w:val="nil"/>
            </w:tcBorders>
            <w:shd w:val="clear" w:color="auto" w:fill="auto"/>
            <w:tcMar>
              <w:top w:w="15" w:type="dxa"/>
              <w:left w:w="15" w:type="dxa"/>
              <w:right w:w="15" w:type="dxa"/>
            </w:tcMar>
            <w:vAlign w:val="center"/>
          </w:tcPr>
          <w:p w14:paraId="64B6548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对拒不接受放射性物品运输检查或在检查时弄虚作假的行政执法</w:t>
            </w:r>
          </w:p>
        </w:tc>
        <w:tc>
          <w:tcPr>
            <w:tcW w:w="915" w:type="dxa"/>
            <w:vMerge w:val="restart"/>
            <w:tcBorders>
              <w:tl2br w:val="nil"/>
              <w:tr2bl w:val="nil"/>
            </w:tcBorders>
            <w:shd w:val="clear" w:color="auto" w:fill="auto"/>
            <w:tcMar>
              <w:top w:w="15" w:type="dxa"/>
              <w:left w:w="15" w:type="dxa"/>
              <w:right w:w="15" w:type="dxa"/>
            </w:tcMar>
            <w:vAlign w:val="center"/>
          </w:tcPr>
          <w:p w14:paraId="6671CDE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6300B5E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282D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247062B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119</w:t>
            </w:r>
          </w:p>
        </w:tc>
        <w:tc>
          <w:tcPr>
            <w:tcW w:w="930" w:type="dxa"/>
            <w:vMerge w:val="continue"/>
            <w:tcBorders>
              <w:tl2br w:val="nil"/>
              <w:tr2bl w:val="nil"/>
            </w:tcBorders>
            <w:shd w:val="clear" w:color="auto" w:fill="auto"/>
            <w:tcMar>
              <w:top w:w="15" w:type="dxa"/>
              <w:left w:w="15" w:type="dxa"/>
              <w:right w:w="15" w:type="dxa"/>
            </w:tcMar>
            <w:vAlign w:val="center"/>
          </w:tcPr>
          <w:p w14:paraId="7C9CB26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85E509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对不正常运行辐射污染防治设施的行政执法</w:t>
            </w:r>
          </w:p>
        </w:tc>
        <w:tc>
          <w:tcPr>
            <w:tcW w:w="915" w:type="dxa"/>
            <w:vMerge w:val="continue"/>
            <w:tcBorders>
              <w:tl2br w:val="nil"/>
              <w:tr2bl w:val="nil"/>
            </w:tcBorders>
            <w:shd w:val="clear" w:color="auto" w:fill="auto"/>
            <w:tcMar>
              <w:top w:w="15" w:type="dxa"/>
              <w:left w:w="15" w:type="dxa"/>
              <w:right w:w="15" w:type="dxa"/>
            </w:tcMar>
            <w:vAlign w:val="center"/>
          </w:tcPr>
          <w:p w14:paraId="4811276E">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3380565">
            <w:pPr>
              <w:jc w:val="left"/>
              <w:rPr>
                <w:rFonts w:hint="eastAsia" w:ascii="仿宋_GB2312" w:hAnsi="宋体" w:eastAsia="仿宋_GB2312" w:cs="仿宋_GB2312"/>
                <w:i w:val="0"/>
                <w:color w:val="000000"/>
                <w:sz w:val="20"/>
                <w:szCs w:val="20"/>
                <w:u w:val="none"/>
              </w:rPr>
            </w:pPr>
          </w:p>
        </w:tc>
      </w:tr>
      <w:tr w14:paraId="1DFB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6DD5764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120</w:t>
            </w:r>
          </w:p>
        </w:tc>
        <w:tc>
          <w:tcPr>
            <w:tcW w:w="930" w:type="dxa"/>
            <w:vMerge w:val="continue"/>
            <w:tcBorders>
              <w:tl2br w:val="nil"/>
              <w:tr2bl w:val="nil"/>
            </w:tcBorders>
            <w:shd w:val="clear" w:color="auto" w:fill="auto"/>
            <w:tcMar>
              <w:top w:w="15" w:type="dxa"/>
              <w:left w:w="15" w:type="dxa"/>
              <w:right w:w="15" w:type="dxa"/>
            </w:tcMar>
            <w:vAlign w:val="center"/>
          </w:tcPr>
          <w:p w14:paraId="444ED69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C4C568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对废旧金属回收熔炼企业未开展辐射监测或者发现辐射监测结果明显异常未如实报告的行政执法</w:t>
            </w:r>
          </w:p>
        </w:tc>
        <w:tc>
          <w:tcPr>
            <w:tcW w:w="915" w:type="dxa"/>
            <w:vMerge w:val="continue"/>
            <w:tcBorders>
              <w:tl2br w:val="nil"/>
              <w:tr2bl w:val="nil"/>
            </w:tcBorders>
            <w:shd w:val="clear" w:color="auto" w:fill="auto"/>
            <w:tcMar>
              <w:top w:w="15" w:type="dxa"/>
              <w:left w:w="15" w:type="dxa"/>
              <w:right w:w="15" w:type="dxa"/>
            </w:tcMar>
            <w:vAlign w:val="center"/>
          </w:tcPr>
          <w:p w14:paraId="1AB01B9E">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22EE13F">
            <w:pPr>
              <w:jc w:val="left"/>
              <w:rPr>
                <w:rFonts w:hint="eastAsia" w:ascii="仿宋_GB2312" w:hAnsi="宋体" w:eastAsia="仿宋_GB2312" w:cs="仿宋_GB2312"/>
                <w:i w:val="0"/>
                <w:color w:val="000000"/>
                <w:sz w:val="20"/>
                <w:szCs w:val="20"/>
                <w:u w:val="none"/>
              </w:rPr>
            </w:pPr>
          </w:p>
        </w:tc>
      </w:tr>
      <w:tr w14:paraId="4548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10A4CF4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121</w:t>
            </w:r>
          </w:p>
        </w:tc>
        <w:tc>
          <w:tcPr>
            <w:tcW w:w="930" w:type="dxa"/>
            <w:vMerge w:val="continue"/>
            <w:tcBorders>
              <w:tl2br w:val="nil"/>
              <w:tr2bl w:val="nil"/>
            </w:tcBorders>
            <w:shd w:val="clear" w:color="auto" w:fill="auto"/>
            <w:tcMar>
              <w:top w:w="15" w:type="dxa"/>
              <w:left w:w="15" w:type="dxa"/>
              <w:right w:w="15" w:type="dxa"/>
            </w:tcMar>
            <w:vAlign w:val="center"/>
          </w:tcPr>
          <w:p w14:paraId="5A502F2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E3DB2B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对未建造尾矿库或者不按照放射性污染防治的要求建造尾矿库，贮存、处置铀(钍)矿和伴生放射性矿的尾矿等行为的行政执法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0CCCBF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368D6B1">
            <w:pPr>
              <w:jc w:val="left"/>
              <w:rPr>
                <w:rFonts w:hint="eastAsia" w:ascii="仿宋_GB2312" w:hAnsi="宋体" w:eastAsia="仿宋_GB2312" w:cs="仿宋_GB2312"/>
                <w:i w:val="0"/>
                <w:color w:val="000000"/>
                <w:sz w:val="20"/>
                <w:szCs w:val="20"/>
                <w:u w:val="none"/>
              </w:rPr>
            </w:pPr>
          </w:p>
        </w:tc>
      </w:tr>
      <w:tr w14:paraId="2EC2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7" w:hRule="atLeast"/>
          <w:jc w:val="center"/>
        </w:trPr>
        <w:tc>
          <w:tcPr>
            <w:tcW w:w="689" w:type="dxa"/>
            <w:tcBorders>
              <w:tl2br w:val="nil"/>
              <w:tr2bl w:val="nil"/>
            </w:tcBorders>
            <w:shd w:val="clear" w:color="auto" w:fill="auto"/>
            <w:tcMar>
              <w:top w:w="15" w:type="dxa"/>
              <w:left w:w="15" w:type="dxa"/>
              <w:right w:w="15" w:type="dxa"/>
            </w:tcMar>
            <w:vAlign w:val="center"/>
          </w:tcPr>
          <w:p w14:paraId="56350D4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122</w:t>
            </w:r>
          </w:p>
        </w:tc>
        <w:tc>
          <w:tcPr>
            <w:tcW w:w="930" w:type="dxa"/>
            <w:vMerge w:val="continue"/>
            <w:tcBorders>
              <w:tl2br w:val="nil"/>
              <w:tr2bl w:val="nil"/>
            </w:tcBorders>
            <w:shd w:val="clear" w:color="auto" w:fill="auto"/>
            <w:tcMar>
              <w:top w:w="15" w:type="dxa"/>
              <w:left w:w="15" w:type="dxa"/>
              <w:right w:w="15" w:type="dxa"/>
            </w:tcMar>
            <w:vAlign w:val="center"/>
          </w:tcPr>
          <w:p w14:paraId="3A365F2E">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B0AC28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对造成辐射事故的行政执法</w:t>
            </w:r>
          </w:p>
        </w:tc>
        <w:tc>
          <w:tcPr>
            <w:tcW w:w="915" w:type="dxa"/>
            <w:vMerge w:val="continue"/>
            <w:tcBorders>
              <w:tl2br w:val="nil"/>
              <w:tr2bl w:val="nil"/>
            </w:tcBorders>
            <w:shd w:val="clear" w:color="auto" w:fill="auto"/>
            <w:tcMar>
              <w:top w:w="15" w:type="dxa"/>
              <w:left w:w="15" w:type="dxa"/>
              <w:right w:w="15" w:type="dxa"/>
            </w:tcMar>
            <w:vAlign w:val="center"/>
          </w:tcPr>
          <w:p w14:paraId="29088165">
            <w:pPr>
              <w:jc w:val="center"/>
              <w:rPr>
                <w:rFonts w:hint="eastAsia" w:ascii="仿宋_GB2312" w:hAnsi="宋体" w:eastAsia="仿宋_GB2312" w:cs="仿宋_GB2312"/>
                <w:i w:val="0"/>
                <w:color w:val="000000"/>
                <w:sz w:val="20"/>
                <w:szCs w:val="20"/>
                <w:u w:val="none"/>
              </w:rPr>
            </w:pPr>
          </w:p>
        </w:tc>
        <w:tc>
          <w:tcPr>
            <w:tcW w:w="2145" w:type="dxa"/>
            <w:vMerge w:val="restart"/>
            <w:tcBorders>
              <w:tl2br w:val="nil"/>
              <w:tr2bl w:val="nil"/>
            </w:tcBorders>
            <w:shd w:val="clear" w:color="auto" w:fill="auto"/>
            <w:tcMar>
              <w:top w:w="15" w:type="dxa"/>
              <w:left w:w="15" w:type="dxa"/>
              <w:right w:w="15" w:type="dxa"/>
            </w:tcMar>
            <w:vAlign w:val="center"/>
          </w:tcPr>
          <w:p w14:paraId="054E12C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自治区：负责特别重大、重大，或涉及跨地州市或超出事发地政府处置能力的较大辐射事故的行政执法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地州市：负责辖区内一般、较大辐射事故的行政执法</w:t>
            </w:r>
          </w:p>
        </w:tc>
      </w:tr>
      <w:tr w14:paraId="267A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4" w:hRule="atLeast"/>
          <w:jc w:val="center"/>
        </w:trPr>
        <w:tc>
          <w:tcPr>
            <w:tcW w:w="689" w:type="dxa"/>
            <w:tcBorders>
              <w:tl2br w:val="nil"/>
              <w:tr2bl w:val="nil"/>
            </w:tcBorders>
            <w:shd w:val="clear" w:color="auto" w:fill="auto"/>
            <w:tcMar>
              <w:top w:w="15" w:type="dxa"/>
              <w:left w:w="15" w:type="dxa"/>
              <w:right w:w="15" w:type="dxa"/>
            </w:tcMar>
            <w:vAlign w:val="center"/>
          </w:tcPr>
          <w:p w14:paraId="071CF51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123</w:t>
            </w:r>
          </w:p>
        </w:tc>
        <w:tc>
          <w:tcPr>
            <w:tcW w:w="930" w:type="dxa"/>
            <w:vMerge w:val="continue"/>
            <w:tcBorders>
              <w:tl2br w:val="nil"/>
              <w:tr2bl w:val="nil"/>
            </w:tcBorders>
            <w:shd w:val="clear" w:color="auto" w:fill="auto"/>
            <w:tcMar>
              <w:top w:w="15" w:type="dxa"/>
              <w:left w:w="15" w:type="dxa"/>
              <w:right w:w="15" w:type="dxa"/>
            </w:tcMar>
            <w:vAlign w:val="center"/>
          </w:tcPr>
          <w:p w14:paraId="5EC7BD1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0B339B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对托运人、承运人在放射性物品运输中未按照要求做好事故应急工作并报告事故的行政执法</w:t>
            </w:r>
          </w:p>
        </w:tc>
        <w:tc>
          <w:tcPr>
            <w:tcW w:w="915" w:type="dxa"/>
            <w:vMerge w:val="continue"/>
            <w:tcBorders>
              <w:tl2br w:val="nil"/>
              <w:tr2bl w:val="nil"/>
            </w:tcBorders>
            <w:shd w:val="clear" w:color="auto" w:fill="auto"/>
            <w:tcMar>
              <w:top w:w="15" w:type="dxa"/>
              <w:left w:w="15" w:type="dxa"/>
              <w:right w:w="15" w:type="dxa"/>
            </w:tcMar>
            <w:vAlign w:val="center"/>
          </w:tcPr>
          <w:p w14:paraId="49675E6D">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3070611">
            <w:pPr>
              <w:jc w:val="left"/>
              <w:rPr>
                <w:rFonts w:hint="eastAsia" w:ascii="仿宋_GB2312" w:hAnsi="宋体" w:eastAsia="仿宋_GB2312" w:cs="仿宋_GB2312"/>
                <w:i w:val="0"/>
                <w:color w:val="000000"/>
                <w:sz w:val="20"/>
                <w:szCs w:val="20"/>
                <w:u w:val="none"/>
              </w:rPr>
            </w:pPr>
          </w:p>
        </w:tc>
      </w:tr>
      <w:tr w14:paraId="290F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689" w:type="dxa"/>
            <w:tcBorders>
              <w:tl2br w:val="nil"/>
              <w:tr2bl w:val="nil"/>
            </w:tcBorders>
            <w:shd w:val="clear" w:color="auto" w:fill="auto"/>
            <w:tcMar>
              <w:top w:w="15" w:type="dxa"/>
              <w:left w:w="15" w:type="dxa"/>
              <w:right w:w="15" w:type="dxa"/>
            </w:tcMar>
            <w:vAlign w:val="center"/>
          </w:tcPr>
          <w:p w14:paraId="48060E1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124</w:t>
            </w:r>
          </w:p>
        </w:tc>
        <w:tc>
          <w:tcPr>
            <w:tcW w:w="930" w:type="dxa"/>
            <w:vMerge w:val="continue"/>
            <w:tcBorders>
              <w:tl2br w:val="nil"/>
              <w:tr2bl w:val="nil"/>
            </w:tcBorders>
            <w:shd w:val="clear" w:color="auto" w:fill="auto"/>
            <w:tcMar>
              <w:top w:w="15" w:type="dxa"/>
              <w:left w:w="15" w:type="dxa"/>
              <w:right w:w="15" w:type="dxa"/>
            </w:tcMar>
            <w:vAlign w:val="center"/>
          </w:tcPr>
          <w:p w14:paraId="7241192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FBE157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对在放射性物品运输中造成核与辐射事故的行政执法</w:t>
            </w:r>
          </w:p>
        </w:tc>
        <w:tc>
          <w:tcPr>
            <w:tcW w:w="915" w:type="dxa"/>
            <w:vMerge w:val="continue"/>
            <w:tcBorders>
              <w:tl2br w:val="nil"/>
              <w:tr2bl w:val="nil"/>
            </w:tcBorders>
            <w:shd w:val="clear" w:color="auto" w:fill="auto"/>
            <w:tcMar>
              <w:top w:w="15" w:type="dxa"/>
              <w:left w:w="15" w:type="dxa"/>
              <w:right w:w="15" w:type="dxa"/>
            </w:tcMar>
            <w:vAlign w:val="center"/>
          </w:tcPr>
          <w:p w14:paraId="688C86F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0A7B28D">
            <w:pPr>
              <w:jc w:val="left"/>
              <w:rPr>
                <w:rFonts w:hint="eastAsia" w:ascii="仿宋_GB2312" w:hAnsi="宋体" w:eastAsia="仿宋_GB2312" w:cs="仿宋_GB2312"/>
                <w:i w:val="0"/>
                <w:color w:val="000000"/>
                <w:sz w:val="20"/>
                <w:szCs w:val="20"/>
                <w:u w:val="none"/>
              </w:rPr>
            </w:pPr>
          </w:p>
        </w:tc>
      </w:tr>
      <w:tr w14:paraId="24FA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0D3C5F6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125</w:t>
            </w:r>
          </w:p>
        </w:tc>
        <w:tc>
          <w:tcPr>
            <w:tcW w:w="930" w:type="dxa"/>
            <w:vMerge w:val="continue"/>
            <w:tcBorders>
              <w:tl2br w:val="nil"/>
              <w:tr2bl w:val="nil"/>
            </w:tcBorders>
            <w:shd w:val="clear" w:color="auto" w:fill="auto"/>
            <w:tcMar>
              <w:top w:w="15" w:type="dxa"/>
              <w:left w:w="15" w:type="dxa"/>
              <w:right w:w="15" w:type="dxa"/>
            </w:tcMar>
            <w:vAlign w:val="center"/>
          </w:tcPr>
          <w:p w14:paraId="3DB83D4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33BDC4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对不按照规定报告有关环境监测结果行为的行政执法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5136F7A0">
            <w:pPr>
              <w:jc w:val="center"/>
              <w:rPr>
                <w:rFonts w:hint="eastAsia" w:ascii="仿宋_GB2312" w:hAnsi="宋体" w:eastAsia="仿宋_GB2312" w:cs="仿宋_GB2312"/>
                <w:i w:val="0"/>
                <w:color w:val="000000"/>
                <w:sz w:val="20"/>
                <w:szCs w:val="20"/>
                <w:u w:val="none"/>
              </w:rPr>
            </w:pPr>
          </w:p>
        </w:tc>
        <w:tc>
          <w:tcPr>
            <w:tcW w:w="2145" w:type="dxa"/>
            <w:vMerge w:val="restart"/>
            <w:tcBorders>
              <w:tl2br w:val="nil"/>
              <w:tr2bl w:val="nil"/>
            </w:tcBorders>
            <w:shd w:val="clear" w:color="auto" w:fill="auto"/>
            <w:tcMar>
              <w:top w:w="15" w:type="dxa"/>
              <w:left w:w="15" w:type="dxa"/>
              <w:right w:w="15" w:type="dxa"/>
            </w:tcMar>
            <w:vAlign w:val="center"/>
          </w:tcPr>
          <w:p w14:paraId="346E4AD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自治区：负责自治区级审批、核发许可证的项目、单位的行政执法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地州市:负责地州市级审批、核发许可证的项目、单位的行政执法</w:t>
            </w:r>
          </w:p>
        </w:tc>
      </w:tr>
      <w:tr w14:paraId="2FD1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506BF77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126</w:t>
            </w:r>
          </w:p>
        </w:tc>
        <w:tc>
          <w:tcPr>
            <w:tcW w:w="930" w:type="dxa"/>
            <w:vMerge w:val="continue"/>
            <w:tcBorders>
              <w:tl2br w:val="nil"/>
              <w:tr2bl w:val="nil"/>
            </w:tcBorders>
            <w:shd w:val="clear" w:color="auto" w:fill="auto"/>
            <w:tcMar>
              <w:top w:w="15" w:type="dxa"/>
              <w:left w:w="15" w:type="dxa"/>
              <w:right w:w="15" w:type="dxa"/>
            </w:tcMar>
            <w:vAlign w:val="center"/>
          </w:tcPr>
          <w:p w14:paraId="678C27DD">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54858E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对拒不接受放射性污染检查或被检查时不如实反映情况和提供必要资料的行政执法</w:t>
            </w:r>
          </w:p>
        </w:tc>
        <w:tc>
          <w:tcPr>
            <w:tcW w:w="915" w:type="dxa"/>
            <w:vMerge w:val="continue"/>
            <w:tcBorders>
              <w:tl2br w:val="nil"/>
              <w:tr2bl w:val="nil"/>
            </w:tcBorders>
            <w:shd w:val="clear" w:color="auto" w:fill="auto"/>
            <w:tcMar>
              <w:top w:w="15" w:type="dxa"/>
              <w:left w:w="15" w:type="dxa"/>
              <w:right w:w="15" w:type="dxa"/>
            </w:tcMar>
            <w:vAlign w:val="center"/>
          </w:tcPr>
          <w:p w14:paraId="50CBCE16">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6DF1BE6">
            <w:pPr>
              <w:jc w:val="left"/>
              <w:rPr>
                <w:rFonts w:hint="eastAsia" w:ascii="仿宋_GB2312" w:hAnsi="宋体" w:eastAsia="仿宋_GB2312" w:cs="仿宋_GB2312"/>
                <w:i w:val="0"/>
                <w:color w:val="000000"/>
                <w:sz w:val="20"/>
                <w:szCs w:val="20"/>
                <w:u w:val="none"/>
              </w:rPr>
            </w:pPr>
          </w:p>
        </w:tc>
      </w:tr>
      <w:tr w14:paraId="37DD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3866A3B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127</w:t>
            </w:r>
          </w:p>
        </w:tc>
        <w:tc>
          <w:tcPr>
            <w:tcW w:w="930" w:type="dxa"/>
            <w:vMerge w:val="continue"/>
            <w:tcBorders>
              <w:tl2br w:val="nil"/>
              <w:tr2bl w:val="nil"/>
            </w:tcBorders>
            <w:shd w:val="clear" w:color="auto" w:fill="auto"/>
            <w:tcMar>
              <w:top w:w="15" w:type="dxa"/>
              <w:left w:w="15" w:type="dxa"/>
              <w:right w:w="15" w:type="dxa"/>
            </w:tcMar>
            <w:vAlign w:val="center"/>
          </w:tcPr>
          <w:p w14:paraId="2003CDF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3F578D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对拒不接受放射性废物检查或在检查时弄虚作假的行政执法</w:t>
            </w:r>
          </w:p>
        </w:tc>
        <w:tc>
          <w:tcPr>
            <w:tcW w:w="915" w:type="dxa"/>
            <w:vMerge w:val="continue"/>
            <w:tcBorders>
              <w:tl2br w:val="nil"/>
              <w:tr2bl w:val="nil"/>
            </w:tcBorders>
            <w:shd w:val="clear" w:color="auto" w:fill="auto"/>
            <w:tcMar>
              <w:top w:w="15" w:type="dxa"/>
              <w:left w:w="15" w:type="dxa"/>
              <w:right w:w="15" w:type="dxa"/>
            </w:tcMar>
            <w:vAlign w:val="center"/>
          </w:tcPr>
          <w:p w14:paraId="5A5FB096">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52EE4F8">
            <w:pPr>
              <w:jc w:val="left"/>
              <w:rPr>
                <w:rFonts w:hint="eastAsia" w:ascii="仿宋_GB2312" w:hAnsi="宋体" w:eastAsia="仿宋_GB2312" w:cs="仿宋_GB2312"/>
                <w:i w:val="0"/>
                <w:color w:val="000000"/>
                <w:sz w:val="20"/>
                <w:szCs w:val="20"/>
                <w:u w:val="none"/>
              </w:rPr>
            </w:pPr>
          </w:p>
        </w:tc>
      </w:tr>
      <w:tr w14:paraId="559F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70113EF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128</w:t>
            </w:r>
          </w:p>
        </w:tc>
        <w:tc>
          <w:tcPr>
            <w:tcW w:w="930" w:type="dxa"/>
            <w:vMerge w:val="continue"/>
            <w:tcBorders>
              <w:tl2br w:val="nil"/>
              <w:tr2bl w:val="nil"/>
            </w:tcBorders>
            <w:shd w:val="clear" w:color="auto" w:fill="auto"/>
            <w:tcMar>
              <w:top w:w="15" w:type="dxa"/>
              <w:left w:w="15" w:type="dxa"/>
              <w:right w:w="15" w:type="dxa"/>
            </w:tcMar>
            <w:vAlign w:val="center"/>
          </w:tcPr>
          <w:p w14:paraId="0519F3B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27D1621">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对未建造放射性污染防治设施等行为的行政执法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6068C0C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D8E0AA6">
            <w:pPr>
              <w:jc w:val="left"/>
              <w:rPr>
                <w:rFonts w:hint="eastAsia" w:ascii="仿宋_GB2312" w:hAnsi="宋体" w:eastAsia="仿宋_GB2312" w:cs="仿宋_GB2312"/>
                <w:i w:val="0"/>
                <w:color w:val="000000"/>
                <w:sz w:val="20"/>
                <w:szCs w:val="20"/>
                <w:u w:val="none"/>
              </w:rPr>
            </w:pPr>
          </w:p>
        </w:tc>
      </w:tr>
      <w:tr w14:paraId="4BAA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676BBE7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129</w:t>
            </w:r>
          </w:p>
        </w:tc>
        <w:tc>
          <w:tcPr>
            <w:tcW w:w="930" w:type="dxa"/>
            <w:vMerge w:val="continue"/>
            <w:tcBorders>
              <w:tl2br w:val="nil"/>
              <w:tr2bl w:val="nil"/>
            </w:tcBorders>
            <w:shd w:val="clear" w:color="auto" w:fill="auto"/>
            <w:tcMar>
              <w:top w:w="15" w:type="dxa"/>
              <w:left w:w="15" w:type="dxa"/>
              <w:right w:w="15" w:type="dxa"/>
            </w:tcMar>
            <w:vAlign w:val="center"/>
          </w:tcPr>
          <w:p w14:paraId="2F2FF7E5">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B70CC5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对违法生产、销售、使用转让、进口、贮存放射性同位素和射线装置以及装备有放射性同位素仪表的行政执法</w:t>
            </w:r>
          </w:p>
        </w:tc>
        <w:tc>
          <w:tcPr>
            <w:tcW w:w="915" w:type="dxa"/>
            <w:vMerge w:val="continue"/>
            <w:tcBorders>
              <w:tl2br w:val="nil"/>
              <w:tr2bl w:val="nil"/>
            </w:tcBorders>
            <w:shd w:val="clear" w:color="auto" w:fill="auto"/>
            <w:tcMar>
              <w:top w:w="15" w:type="dxa"/>
              <w:left w:w="15" w:type="dxa"/>
              <w:right w:w="15" w:type="dxa"/>
            </w:tcMar>
            <w:vAlign w:val="center"/>
          </w:tcPr>
          <w:p w14:paraId="1ABC5F0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9724BA4">
            <w:pPr>
              <w:jc w:val="left"/>
              <w:rPr>
                <w:rFonts w:hint="eastAsia" w:ascii="仿宋_GB2312" w:hAnsi="宋体" w:eastAsia="仿宋_GB2312" w:cs="仿宋_GB2312"/>
                <w:i w:val="0"/>
                <w:color w:val="000000"/>
                <w:sz w:val="20"/>
                <w:szCs w:val="20"/>
                <w:u w:val="none"/>
              </w:rPr>
            </w:pPr>
          </w:p>
        </w:tc>
      </w:tr>
      <w:tr w14:paraId="6370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55B7485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130</w:t>
            </w:r>
          </w:p>
        </w:tc>
        <w:tc>
          <w:tcPr>
            <w:tcW w:w="930" w:type="dxa"/>
            <w:vMerge w:val="continue"/>
            <w:tcBorders>
              <w:tl2br w:val="nil"/>
              <w:tr2bl w:val="nil"/>
            </w:tcBorders>
            <w:shd w:val="clear" w:color="auto" w:fill="auto"/>
            <w:tcMar>
              <w:top w:w="15" w:type="dxa"/>
              <w:left w:w="15" w:type="dxa"/>
              <w:right w:w="15" w:type="dxa"/>
            </w:tcMar>
            <w:vAlign w:val="center"/>
          </w:tcPr>
          <w:p w14:paraId="78646E3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650A03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对无许可证从事放射性同位素和射线装置生产、销售、使用活动等行为的行政执法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CE8957E">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07AD216">
            <w:pPr>
              <w:jc w:val="left"/>
              <w:rPr>
                <w:rFonts w:hint="eastAsia" w:ascii="仿宋_GB2312" w:hAnsi="宋体" w:eastAsia="仿宋_GB2312" w:cs="仿宋_GB2312"/>
                <w:i w:val="0"/>
                <w:color w:val="000000"/>
                <w:sz w:val="20"/>
                <w:szCs w:val="20"/>
                <w:u w:val="none"/>
              </w:rPr>
            </w:pPr>
          </w:p>
        </w:tc>
      </w:tr>
      <w:tr w14:paraId="5052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03C3811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131</w:t>
            </w:r>
          </w:p>
        </w:tc>
        <w:tc>
          <w:tcPr>
            <w:tcW w:w="930" w:type="dxa"/>
            <w:vMerge w:val="continue"/>
            <w:tcBorders>
              <w:tl2br w:val="nil"/>
              <w:tr2bl w:val="nil"/>
            </w:tcBorders>
            <w:shd w:val="clear" w:color="auto" w:fill="auto"/>
            <w:tcMar>
              <w:top w:w="15" w:type="dxa"/>
              <w:left w:w="15" w:type="dxa"/>
              <w:right w:w="15" w:type="dxa"/>
            </w:tcMar>
            <w:vAlign w:val="center"/>
          </w:tcPr>
          <w:p w14:paraId="278BED68">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CDC719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对生产、销售、使用放射性同位素和射线装置的单位变更单位名称、地址、法定代表人，未依法办理许可证变更手续的行政执法</w:t>
            </w:r>
          </w:p>
        </w:tc>
        <w:tc>
          <w:tcPr>
            <w:tcW w:w="915" w:type="dxa"/>
            <w:vMerge w:val="continue"/>
            <w:tcBorders>
              <w:tl2br w:val="nil"/>
              <w:tr2bl w:val="nil"/>
            </w:tcBorders>
            <w:shd w:val="clear" w:color="auto" w:fill="auto"/>
            <w:tcMar>
              <w:top w:w="15" w:type="dxa"/>
              <w:left w:w="15" w:type="dxa"/>
              <w:right w:w="15" w:type="dxa"/>
            </w:tcMar>
            <w:vAlign w:val="center"/>
          </w:tcPr>
          <w:p w14:paraId="08A5CB2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D1203E9">
            <w:pPr>
              <w:jc w:val="left"/>
              <w:rPr>
                <w:rFonts w:hint="eastAsia" w:ascii="仿宋_GB2312" w:hAnsi="宋体" w:eastAsia="仿宋_GB2312" w:cs="仿宋_GB2312"/>
                <w:i w:val="0"/>
                <w:color w:val="000000"/>
                <w:sz w:val="20"/>
                <w:szCs w:val="20"/>
                <w:u w:val="none"/>
              </w:rPr>
            </w:pPr>
          </w:p>
        </w:tc>
      </w:tr>
      <w:tr w14:paraId="6D81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66360FF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0DA5D96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4F7C4BB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4F61FBB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5EFF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3673BF27">
            <w:pPr>
              <w:jc w:val="center"/>
              <w:rPr>
                <w:rFonts w:hint="eastAsia" w:ascii="仿宋_GB2312" w:hAnsi="宋体" w:eastAsia="仿宋_GB2312" w:cs="仿宋_GB2312"/>
                <w:i w:val="0"/>
                <w:color w:val="000000"/>
                <w:kern w:val="0"/>
                <w:sz w:val="20"/>
                <w:szCs w:val="20"/>
                <w:u w:val="none"/>
                <w:lang w:val="en-US" w:eastAsia="zh-CN" w:bidi="ar"/>
              </w:rPr>
            </w:pPr>
          </w:p>
        </w:tc>
        <w:tc>
          <w:tcPr>
            <w:tcW w:w="930" w:type="dxa"/>
            <w:vMerge w:val="continue"/>
            <w:tcBorders>
              <w:tl2br w:val="nil"/>
              <w:tr2bl w:val="nil"/>
            </w:tcBorders>
            <w:shd w:val="clear" w:color="auto" w:fill="auto"/>
            <w:tcMar>
              <w:top w:w="15" w:type="dxa"/>
              <w:left w:w="15" w:type="dxa"/>
              <w:right w:w="15" w:type="dxa"/>
            </w:tcMar>
            <w:vAlign w:val="center"/>
          </w:tcPr>
          <w:p w14:paraId="18D52767">
            <w:pPr>
              <w:jc w:val="center"/>
              <w:rPr>
                <w:rFonts w:hint="eastAsia" w:ascii="仿宋_GB2312" w:hAnsi="宋体" w:eastAsia="仿宋_GB2312" w:cs="仿宋_GB2312"/>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321FED2C">
            <w:pPr>
              <w:jc w:val="center"/>
              <w:rPr>
                <w:rFonts w:hint="eastAsia" w:ascii="仿宋_GB2312" w:hAnsi="宋体" w:eastAsia="仿宋_GB2312" w:cs="仿宋_GB2312"/>
                <w:i w:val="0"/>
                <w:color w:val="000000"/>
                <w:kern w:val="0"/>
                <w:sz w:val="20"/>
                <w:szCs w:val="20"/>
                <w:u w:val="none"/>
                <w:lang w:val="en-US" w:eastAsia="zh-CN" w:bidi="ar"/>
              </w:rPr>
            </w:pPr>
          </w:p>
        </w:tc>
        <w:tc>
          <w:tcPr>
            <w:tcW w:w="915" w:type="dxa"/>
            <w:tcBorders>
              <w:tl2br w:val="nil"/>
              <w:tr2bl w:val="nil"/>
            </w:tcBorders>
            <w:shd w:val="clear" w:color="auto" w:fill="auto"/>
            <w:tcMar>
              <w:top w:w="15" w:type="dxa"/>
              <w:left w:w="15" w:type="dxa"/>
              <w:right w:w="15" w:type="dxa"/>
            </w:tcMar>
            <w:vAlign w:val="center"/>
          </w:tcPr>
          <w:p w14:paraId="4DD1EB2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2DCB5BF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6554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64E85C6B">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132</w:t>
            </w:r>
          </w:p>
        </w:tc>
        <w:tc>
          <w:tcPr>
            <w:tcW w:w="930" w:type="dxa"/>
            <w:vMerge w:val="restart"/>
            <w:tcBorders>
              <w:tl2br w:val="nil"/>
              <w:tr2bl w:val="nil"/>
            </w:tcBorders>
            <w:shd w:val="clear" w:color="auto" w:fill="auto"/>
            <w:tcMar>
              <w:top w:w="15" w:type="dxa"/>
              <w:left w:w="15" w:type="dxa"/>
              <w:right w:w="15" w:type="dxa"/>
            </w:tcMar>
            <w:vAlign w:val="center"/>
          </w:tcPr>
          <w:p w14:paraId="580B67E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核与辐射污染防治抽查事项</w:t>
            </w:r>
          </w:p>
        </w:tc>
        <w:tc>
          <w:tcPr>
            <w:tcW w:w="10201" w:type="dxa"/>
            <w:tcBorders>
              <w:tl2br w:val="nil"/>
              <w:tr2bl w:val="nil"/>
            </w:tcBorders>
            <w:shd w:val="clear" w:color="auto" w:fill="auto"/>
            <w:tcMar>
              <w:top w:w="15" w:type="dxa"/>
              <w:left w:w="15" w:type="dxa"/>
              <w:right w:w="15" w:type="dxa"/>
            </w:tcMar>
            <w:vAlign w:val="center"/>
          </w:tcPr>
          <w:p w14:paraId="7A50F044">
            <w:pPr>
              <w:keepNext w:val="0"/>
              <w:keepLines w:val="0"/>
              <w:widowControl/>
              <w:suppressLineNumbers w:val="0"/>
              <w:jc w:val="left"/>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对生产、销售、使用放射性同位素和射线装置的单位部分终止或者全部终止生产、销售、使用活动，未按照规定办理许可证变更或者注销手续的行政执法</w:t>
            </w:r>
          </w:p>
        </w:tc>
        <w:tc>
          <w:tcPr>
            <w:tcW w:w="915" w:type="dxa"/>
            <w:vMerge w:val="restart"/>
            <w:tcBorders>
              <w:tl2br w:val="nil"/>
              <w:tr2bl w:val="nil"/>
            </w:tcBorders>
            <w:shd w:val="clear" w:color="auto" w:fill="auto"/>
            <w:tcMar>
              <w:top w:w="15" w:type="dxa"/>
              <w:left w:w="15" w:type="dxa"/>
              <w:right w:w="15" w:type="dxa"/>
            </w:tcMar>
            <w:vAlign w:val="center"/>
          </w:tcPr>
          <w:p w14:paraId="1016179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11DD2AB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自治区：负责自治区级审批、核发许可证的项目、单位的行政执法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地州市:负责地州市级审批、核发许可证的项目、单位的行政执法</w:t>
            </w:r>
          </w:p>
        </w:tc>
      </w:tr>
      <w:tr w14:paraId="167C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0F5CFD3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133</w:t>
            </w:r>
          </w:p>
        </w:tc>
        <w:tc>
          <w:tcPr>
            <w:tcW w:w="930" w:type="dxa"/>
            <w:vMerge w:val="continue"/>
            <w:tcBorders>
              <w:tl2br w:val="nil"/>
              <w:tr2bl w:val="nil"/>
            </w:tcBorders>
            <w:shd w:val="clear" w:color="auto" w:fill="auto"/>
            <w:tcMar>
              <w:top w:w="15" w:type="dxa"/>
              <w:left w:w="15" w:type="dxa"/>
              <w:right w:w="15" w:type="dxa"/>
            </w:tcMar>
            <w:vAlign w:val="center"/>
          </w:tcPr>
          <w:p w14:paraId="4271C60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2FE28C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对伪造、变造、转让生产销售、使用放射性同位素和射线装置许可证的行政执法</w:t>
            </w:r>
          </w:p>
        </w:tc>
        <w:tc>
          <w:tcPr>
            <w:tcW w:w="915" w:type="dxa"/>
            <w:vMerge w:val="continue"/>
            <w:tcBorders>
              <w:tl2br w:val="nil"/>
              <w:tr2bl w:val="nil"/>
            </w:tcBorders>
            <w:shd w:val="clear" w:color="auto" w:fill="auto"/>
            <w:tcMar>
              <w:top w:w="15" w:type="dxa"/>
              <w:left w:w="15" w:type="dxa"/>
              <w:right w:w="15" w:type="dxa"/>
            </w:tcMar>
            <w:vAlign w:val="center"/>
          </w:tcPr>
          <w:p w14:paraId="7A48DC3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86EC8BC">
            <w:pPr>
              <w:jc w:val="left"/>
              <w:rPr>
                <w:rFonts w:hint="eastAsia" w:ascii="仿宋_GB2312" w:hAnsi="宋体" w:eastAsia="仿宋_GB2312" w:cs="仿宋_GB2312"/>
                <w:i w:val="0"/>
                <w:color w:val="000000"/>
                <w:sz w:val="20"/>
                <w:szCs w:val="20"/>
                <w:u w:val="none"/>
              </w:rPr>
            </w:pPr>
          </w:p>
        </w:tc>
      </w:tr>
      <w:tr w14:paraId="6810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1B9EF27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134</w:t>
            </w:r>
          </w:p>
        </w:tc>
        <w:tc>
          <w:tcPr>
            <w:tcW w:w="930" w:type="dxa"/>
            <w:vMerge w:val="continue"/>
            <w:tcBorders>
              <w:tl2br w:val="nil"/>
              <w:tr2bl w:val="nil"/>
            </w:tcBorders>
            <w:shd w:val="clear" w:color="auto" w:fill="auto"/>
            <w:tcMar>
              <w:top w:w="15" w:type="dxa"/>
              <w:left w:w="15" w:type="dxa"/>
              <w:right w:w="15" w:type="dxa"/>
            </w:tcMar>
            <w:vAlign w:val="center"/>
          </w:tcPr>
          <w:p w14:paraId="4A032FA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521395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对伪造、变造、转让放射性同位素进口和转让批准文件的行政执法</w:t>
            </w:r>
          </w:p>
        </w:tc>
        <w:tc>
          <w:tcPr>
            <w:tcW w:w="915" w:type="dxa"/>
            <w:vMerge w:val="continue"/>
            <w:tcBorders>
              <w:tl2br w:val="nil"/>
              <w:tr2bl w:val="nil"/>
            </w:tcBorders>
            <w:shd w:val="clear" w:color="auto" w:fill="auto"/>
            <w:tcMar>
              <w:top w:w="15" w:type="dxa"/>
              <w:left w:w="15" w:type="dxa"/>
              <w:right w:w="15" w:type="dxa"/>
            </w:tcMar>
            <w:vAlign w:val="center"/>
          </w:tcPr>
          <w:p w14:paraId="4871EB8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EDE1B45">
            <w:pPr>
              <w:jc w:val="left"/>
              <w:rPr>
                <w:rFonts w:hint="eastAsia" w:ascii="仿宋_GB2312" w:hAnsi="宋体" w:eastAsia="仿宋_GB2312" w:cs="仿宋_GB2312"/>
                <w:i w:val="0"/>
                <w:color w:val="000000"/>
                <w:sz w:val="20"/>
                <w:szCs w:val="20"/>
                <w:u w:val="none"/>
              </w:rPr>
            </w:pPr>
          </w:p>
        </w:tc>
      </w:tr>
      <w:tr w14:paraId="5912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5253A7E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135</w:t>
            </w:r>
          </w:p>
        </w:tc>
        <w:tc>
          <w:tcPr>
            <w:tcW w:w="930" w:type="dxa"/>
            <w:vMerge w:val="continue"/>
            <w:tcBorders>
              <w:tl2br w:val="nil"/>
              <w:tr2bl w:val="nil"/>
            </w:tcBorders>
            <w:shd w:val="clear" w:color="auto" w:fill="auto"/>
            <w:tcMar>
              <w:top w:w="15" w:type="dxa"/>
              <w:left w:w="15" w:type="dxa"/>
              <w:right w:w="15" w:type="dxa"/>
            </w:tcMar>
            <w:vAlign w:val="center"/>
          </w:tcPr>
          <w:p w14:paraId="71BDA9B9">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7302251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对转入、转出放射性同位素未按照规定备案等行为的行政执法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0ACB865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ECA0CE3">
            <w:pPr>
              <w:jc w:val="left"/>
              <w:rPr>
                <w:rFonts w:hint="eastAsia" w:ascii="仿宋_GB2312" w:hAnsi="宋体" w:eastAsia="仿宋_GB2312" w:cs="仿宋_GB2312"/>
                <w:i w:val="0"/>
                <w:color w:val="000000"/>
                <w:sz w:val="20"/>
                <w:szCs w:val="20"/>
                <w:u w:val="none"/>
              </w:rPr>
            </w:pPr>
          </w:p>
        </w:tc>
      </w:tr>
      <w:tr w14:paraId="0A3C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17C75BA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136</w:t>
            </w:r>
          </w:p>
        </w:tc>
        <w:tc>
          <w:tcPr>
            <w:tcW w:w="930" w:type="dxa"/>
            <w:vMerge w:val="continue"/>
            <w:tcBorders>
              <w:tl2br w:val="nil"/>
              <w:tr2bl w:val="nil"/>
            </w:tcBorders>
            <w:shd w:val="clear" w:color="auto" w:fill="auto"/>
            <w:tcMar>
              <w:top w:w="15" w:type="dxa"/>
              <w:left w:w="15" w:type="dxa"/>
              <w:right w:w="15" w:type="dxa"/>
            </w:tcMar>
            <w:vAlign w:val="center"/>
          </w:tcPr>
          <w:p w14:paraId="420A31A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603CD9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对在室外、野外使用放射性同位素和射线装置，未按照国家有关安全和防护标准的要求划出安全防护区域和设置明显的放射性标志等行为的行政执法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7C97E295">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18BA219">
            <w:pPr>
              <w:jc w:val="left"/>
              <w:rPr>
                <w:rFonts w:hint="eastAsia" w:ascii="仿宋_GB2312" w:hAnsi="宋体" w:eastAsia="仿宋_GB2312" w:cs="仿宋_GB2312"/>
                <w:i w:val="0"/>
                <w:color w:val="000000"/>
                <w:sz w:val="20"/>
                <w:szCs w:val="20"/>
                <w:u w:val="none"/>
              </w:rPr>
            </w:pPr>
          </w:p>
        </w:tc>
      </w:tr>
      <w:tr w14:paraId="61F9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12871FF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137</w:t>
            </w:r>
          </w:p>
        </w:tc>
        <w:tc>
          <w:tcPr>
            <w:tcW w:w="930" w:type="dxa"/>
            <w:vMerge w:val="continue"/>
            <w:tcBorders>
              <w:tl2br w:val="nil"/>
              <w:tr2bl w:val="nil"/>
            </w:tcBorders>
            <w:shd w:val="clear" w:color="auto" w:fill="auto"/>
            <w:tcMar>
              <w:top w:w="15" w:type="dxa"/>
              <w:left w:w="15" w:type="dxa"/>
              <w:right w:w="15" w:type="dxa"/>
            </w:tcMar>
            <w:vAlign w:val="center"/>
          </w:tcPr>
          <w:p w14:paraId="396E921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CF7BB4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对未按照规定对废旧放射源进行处理等行为的行政执法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503211F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162C50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p>
        </w:tc>
      </w:tr>
      <w:tr w14:paraId="3B26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09D7017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138</w:t>
            </w:r>
          </w:p>
        </w:tc>
        <w:tc>
          <w:tcPr>
            <w:tcW w:w="930" w:type="dxa"/>
            <w:vMerge w:val="continue"/>
            <w:tcBorders>
              <w:tl2br w:val="nil"/>
              <w:tr2bl w:val="nil"/>
            </w:tcBorders>
            <w:shd w:val="clear" w:color="auto" w:fill="auto"/>
            <w:tcMar>
              <w:top w:w="15" w:type="dxa"/>
              <w:left w:w="15" w:type="dxa"/>
              <w:right w:w="15" w:type="dxa"/>
            </w:tcMar>
            <w:vAlign w:val="center"/>
          </w:tcPr>
          <w:p w14:paraId="3B7315CA">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A762C3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对未按照规定对本单位的放射性同位素、射线装置安全和防护状况进行评估或者发现安全隐患不及时整改等行为的行政执法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0C10543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B7AC221">
            <w:pPr>
              <w:jc w:val="left"/>
              <w:rPr>
                <w:rFonts w:hint="eastAsia" w:ascii="仿宋_GB2312" w:hAnsi="宋体" w:eastAsia="仿宋_GB2312" w:cs="仿宋_GB2312"/>
                <w:i w:val="0"/>
                <w:color w:val="000000"/>
                <w:sz w:val="20"/>
                <w:szCs w:val="20"/>
                <w:u w:val="none"/>
              </w:rPr>
            </w:pPr>
          </w:p>
        </w:tc>
      </w:tr>
      <w:tr w14:paraId="3994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25BD1A2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139</w:t>
            </w:r>
          </w:p>
        </w:tc>
        <w:tc>
          <w:tcPr>
            <w:tcW w:w="930" w:type="dxa"/>
            <w:vMerge w:val="continue"/>
            <w:tcBorders>
              <w:tl2br w:val="nil"/>
              <w:tr2bl w:val="nil"/>
            </w:tcBorders>
            <w:shd w:val="clear" w:color="auto" w:fill="auto"/>
            <w:tcMar>
              <w:top w:w="15" w:type="dxa"/>
              <w:left w:w="15" w:type="dxa"/>
              <w:right w:w="15" w:type="dxa"/>
            </w:tcMar>
            <w:vAlign w:val="center"/>
          </w:tcPr>
          <w:p w14:paraId="789B99A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8A27D8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对生产、销售、使用放射性同位素和射线装置的单位被责令限期整改，逾期不整改或者经整改仍不符合原发证条件的行政执法</w:t>
            </w:r>
          </w:p>
        </w:tc>
        <w:tc>
          <w:tcPr>
            <w:tcW w:w="915" w:type="dxa"/>
            <w:vMerge w:val="continue"/>
            <w:tcBorders>
              <w:tl2br w:val="nil"/>
              <w:tr2bl w:val="nil"/>
            </w:tcBorders>
            <w:shd w:val="clear" w:color="auto" w:fill="auto"/>
            <w:tcMar>
              <w:top w:w="15" w:type="dxa"/>
              <w:left w:w="15" w:type="dxa"/>
              <w:right w:w="15" w:type="dxa"/>
            </w:tcMar>
            <w:vAlign w:val="center"/>
          </w:tcPr>
          <w:p w14:paraId="067C25B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06DC0C6">
            <w:pPr>
              <w:jc w:val="left"/>
              <w:rPr>
                <w:rFonts w:hint="eastAsia" w:ascii="仿宋_GB2312" w:hAnsi="宋体" w:eastAsia="仿宋_GB2312" w:cs="仿宋_GB2312"/>
                <w:i w:val="0"/>
                <w:color w:val="000000"/>
                <w:sz w:val="20"/>
                <w:szCs w:val="20"/>
                <w:u w:val="none"/>
              </w:rPr>
            </w:pPr>
          </w:p>
        </w:tc>
      </w:tr>
      <w:tr w14:paraId="782A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671E35B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140</w:t>
            </w:r>
          </w:p>
        </w:tc>
        <w:tc>
          <w:tcPr>
            <w:tcW w:w="930" w:type="dxa"/>
            <w:vMerge w:val="continue"/>
            <w:tcBorders>
              <w:tl2br w:val="nil"/>
              <w:tr2bl w:val="nil"/>
            </w:tcBorders>
            <w:shd w:val="clear" w:color="auto" w:fill="auto"/>
            <w:tcMar>
              <w:top w:w="15" w:type="dxa"/>
              <w:left w:w="15" w:type="dxa"/>
              <w:right w:w="15" w:type="dxa"/>
            </w:tcMar>
            <w:vAlign w:val="center"/>
          </w:tcPr>
          <w:p w14:paraId="713C01C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2EE4F6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对辐射工作单位未在含放射源设备的说明书中告知用户该设备含有放射源等行为的行政执法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B44386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608171C5">
            <w:pPr>
              <w:jc w:val="left"/>
              <w:rPr>
                <w:rFonts w:hint="eastAsia" w:ascii="仿宋_GB2312" w:hAnsi="宋体" w:eastAsia="仿宋_GB2312" w:cs="仿宋_GB2312"/>
                <w:i w:val="0"/>
                <w:color w:val="000000"/>
                <w:sz w:val="20"/>
                <w:szCs w:val="20"/>
                <w:u w:val="none"/>
              </w:rPr>
            </w:pPr>
          </w:p>
        </w:tc>
      </w:tr>
      <w:tr w14:paraId="67E9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6F4A675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141</w:t>
            </w:r>
          </w:p>
        </w:tc>
        <w:tc>
          <w:tcPr>
            <w:tcW w:w="930" w:type="dxa"/>
            <w:vMerge w:val="continue"/>
            <w:tcBorders>
              <w:tl2br w:val="nil"/>
              <w:tr2bl w:val="nil"/>
            </w:tcBorders>
            <w:shd w:val="clear" w:color="auto" w:fill="auto"/>
            <w:tcMar>
              <w:top w:w="15" w:type="dxa"/>
              <w:left w:w="15" w:type="dxa"/>
              <w:right w:w="15" w:type="dxa"/>
            </w:tcMar>
            <w:vAlign w:val="center"/>
          </w:tcPr>
          <w:p w14:paraId="6C7ACB0D">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176C9B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对生产、销售、使用放射性同位素与射线装置的单位未按规定对相关场所进行辐射监测等行为的行政执法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5F3466FF">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F74DA0E">
            <w:pPr>
              <w:jc w:val="left"/>
              <w:rPr>
                <w:rFonts w:hint="eastAsia" w:ascii="仿宋_GB2312" w:hAnsi="宋体" w:eastAsia="仿宋_GB2312" w:cs="仿宋_GB2312"/>
                <w:i w:val="0"/>
                <w:color w:val="000000"/>
                <w:sz w:val="20"/>
                <w:szCs w:val="20"/>
                <w:u w:val="none"/>
              </w:rPr>
            </w:pPr>
          </w:p>
        </w:tc>
      </w:tr>
      <w:tr w14:paraId="1132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6539014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142</w:t>
            </w:r>
          </w:p>
        </w:tc>
        <w:tc>
          <w:tcPr>
            <w:tcW w:w="930" w:type="dxa"/>
            <w:vMerge w:val="continue"/>
            <w:tcBorders>
              <w:tl2br w:val="nil"/>
              <w:tr2bl w:val="nil"/>
            </w:tcBorders>
            <w:shd w:val="clear" w:color="auto" w:fill="auto"/>
            <w:tcMar>
              <w:top w:w="15" w:type="dxa"/>
              <w:left w:w="15" w:type="dxa"/>
              <w:right w:w="15" w:type="dxa"/>
            </w:tcMar>
            <w:vAlign w:val="center"/>
          </w:tcPr>
          <w:p w14:paraId="58CF9C94">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752B2C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对产生放射性固体废物的单位未按规定对放射性固体废物进行处置的行政执法</w:t>
            </w:r>
          </w:p>
        </w:tc>
        <w:tc>
          <w:tcPr>
            <w:tcW w:w="915" w:type="dxa"/>
            <w:vMerge w:val="continue"/>
            <w:tcBorders>
              <w:tl2br w:val="nil"/>
              <w:tr2bl w:val="nil"/>
            </w:tcBorders>
            <w:shd w:val="clear" w:color="auto" w:fill="auto"/>
            <w:tcMar>
              <w:top w:w="15" w:type="dxa"/>
              <w:left w:w="15" w:type="dxa"/>
              <w:right w:w="15" w:type="dxa"/>
            </w:tcMar>
            <w:vAlign w:val="center"/>
          </w:tcPr>
          <w:p w14:paraId="42E22ABA">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8DCC19C">
            <w:pPr>
              <w:jc w:val="left"/>
              <w:rPr>
                <w:rFonts w:hint="eastAsia" w:ascii="仿宋_GB2312" w:hAnsi="宋体" w:eastAsia="仿宋_GB2312" w:cs="仿宋_GB2312"/>
                <w:i w:val="0"/>
                <w:color w:val="000000"/>
                <w:sz w:val="20"/>
                <w:szCs w:val="20"/>
                <w:u w:val="none"/>
              </w:rPr>
            </w:pPr>
          </w:p>
        </w:tc>
      </w:tr>
      <w:tr w14:paraId="680F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3129C58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143</w:t>
            </w:r>
          </w:p>
        </w:tc>
        <w:tc>
          <w:tcPr>
            <w:tcW w:w="930" w:type="dxa"/>
            <w:vMerge w:val="continue"/>
            <w:tcBorders>
              <w:tl2br w:val="nil"/>
              <w:tr2bl w:val="nil"/>
            </w:tcBorders>
            <w:shd w:val="clear" w:color="auto" w:fill="auto"/>
            <w:tcMar>
              <w:top w:w="15" w:type="dxa"/>
              <w:left w:w="15" w:type="dxa"/>
              <w:right w:w="15" w:type="dxa"/>
            </w:tcMar>
            <w:vAlign w:val="center"/>
          </w:tcPr>
          <w:p w14:paraId="0AFA0C80">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CE281E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对核设施营运单位、核技术利用单位或者放射性固体废物贮存、处置单位未按照规定如实报告放射性废物管理有关情况的行政执法</w:t>
            </w:r>
          </w:p>
        </w:tc>
        <w:tc>
          <w:tcPr>
            <w:tcW w:w="915" w:type="dxa"/>
            <w:vMerge w:val="continue"/>
            <w:tcBorders>
              <w:tl2br w:val="nil"/>
              <w:tr2bl w:val="nil"/>
            </w:tcBorders>
            <w:shd w:val="clear" w:color="auto" w:fill="auto"/>
            <w:tcMar>
              <w:top w:w="15" w:type="dxa"/>
              <w:left w:w="15" w:type="dxa"/>
              <w:right w:w="15" w:type="dxa"/>
            </w:tcMar>
            <w:vAlign w:val="center"/>
          </w:tcPr>
          <w:p w14:paraId="7CC5D52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050267F">
            <w:pPr>
              <w:jc w:val="left"/>
              <w:rPr>
                <w:rFonts w:hint="eastAsia" w:ascii="仿宋_GB2312" w:hAnsi="宋体" w:eastAsia="仿宋_GB2312" w:cs="仿宋_GB2312"/>
                <w:i w:val="0"/>
                <w:color w:val="000000"/>
                <w:sz w:val="20"/>
                <w:szCs w:val="20"/>
                <w:u w:val="none"/>
              </w:rPr>
            </w:pPr>
          </w:p>
        </w:tc>
      </w:tr>
      <w:tr w14:paraId="11EE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45FB0E9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144</w:t>
            </w:r>
          </w:p>
        </w:tc>
        <w:tc>
          <w:tcPr>
            <w:tcW w:w="930" w:type="dxa"/>
            <w:vMerge w:val="continue"/>
            <w:tcBorders>
              <w:tl2br w:val="nil"/>
              <w:tr2bl w:val="nil"/>
            </w:tcBorders>
            <w:shd w:val="clear" w:color="auto" w:fill="auto"/>
            <w:tcMar>
              <w:top w:w="15" w:type="dxa"/>
              <w:left w:w="15" w:type="dxa"/>
              <w:right w:w="15" w:type="dxa"/>
            </w:tcMar>
            <w:vAlign w:val="center"/>
          </w:tcPr>
          <w:p w14:paraId="1700534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248A3E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对核技术利用单位未按照规定对有关工作人员进行技术培训和考核的行政执法</w:t>
            </w:r>
          </w:p>
        </w:tc>
        <w:tc>
          <w:tcPr>
            <w:tcW w:w="915" w:type="dxa"/>
            <w:vMerge w:val="continue"/>
            <w:tcBorders>
              <w:tl2br w:val="nil"/>
              <w:tr2bl w:val="nil"/>
            </w:tcBorders>
            <w:shd w:val="clear" w:color="auto" w:fill="auto"/>
            <w:tcMar>
              <w:top w:w="15" w:type="dxa"/>
              <w:left w:w="15" w:type="dxa"/>
              <w:right w:w="15" w:type="dxa"/>
            </w:tcMar>
            <w:vAlign w:val="center"/>
          </w:tcPr>
          <w:p w14:paraId="1721D7C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5BE7635A">
            <w:pPr>
              <w:jc w:val="left"/>
              <w:rPr>
                <w:rFonts w:hint="eastAsia" w:ascii="仿宋_GB2312" w:hAnsi="宋体" w:eastAsia="仿宋_GB2312" w:cs="仿宋_GB2312"/>
                <w:i w:val="0"/>
                <w:color w:val="000000"/>
                <w:sz w:val="20"/>
                <w:szCs w:val="20"/>
                <w:u w:val="none"/>
              </w:rPr>
            </w:pPr>
          </w:p>
        </w:tc>
      </w:tr>
      <w:tr w14:paraId="4231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498F249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145</w:t>
            </w:r>
          </w:p>
        </w:tc>
        <w:tc>
          <w:tcPr>
            <w:tcW w:w="930" w:type="dxa"/>
            <w:vMerge w:val="continue"/>
            <w:tcBorders>
              <w:tl2br w:val="nil"/>
              <w:tr2bl w:val="nil"/>
            </w:tcBorders>
            <w:shd w:val="clear" w:color="auto" w:fill="auto"/>
            <w:tcMar>
              <w:top w:w="15" w:type="dxa"/>
              <w:left w:w="15" w:type="dxa"/>
              <w:right w:w="15" w:type="dxa"/>
            </w:tcMar>
            <w:vAlign w:val="center"/>
          </w:tcPr>
          <w:p w14:paraId="1B2CCAF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0D39A5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对核技术利用单位未按照规定将其产生的废旧放射源送交贮存、处置等行为的行政执法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4AEBAE43">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764869C">
            <w:pPr>
              <w:jc w:val="left"/>
              <w:rPr>
                <w:rFonts w:hint="eastAsia" w:ascii="仿宋_GB2312" w:hAnsi="宋体" w:eastAsia="仿宋_GB2312" w:cs="仿宋_GB2312"/>
                <w:i w:val="0"/>
                <w:color w:val="000000"/>
                <w:sz w:val="20"/>
                <w:szCs w:val="20"/>
                <w:u w:val="none"/>
              </w:rPr>
            </w:pPr>
          </w:p>
        </w:tc>
      </w:tr>
      <w:tr w14:paraId="0D2D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9" w:type="dxa"/>
            <w:tcBorders>
              <w:tl2br w:val="nil"/>
              <w:tr2bl w:val="nil"/>
            </w:tcBorders>
            <w:shd w:val="clear" w:color="auto" w:fill="auto"/>
            <w:tcMar>
              <w:top w:w="15" w:type="dxa"/>
              <w:left w:w="15" w:type="dxa"/>
              <w:right w:w="15" w:type="dxa"/>
            </w:tcMar>
            <w:vAlign w:val="center"/>
          </w:tcPr>
          <w:p w14:paraId="03329FE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146</w:t>
            </w:r>
          </w:p>
        </w:tc>
        <w:tc>
          <w:tcPr>
            <w:tcW w:w="930" w:type="dxa"/>
            <w:vMerge w:val="continue"/>
            <w:tcBorders>
              <w:tl2br w:val="nil"/>
              <w:tr2bl w:val="nil"/>
            </w:tcBorders>
            <w:shd w:val="clear" w:color="auto" w:fill="auto"/>
            <w:tcMar>
              <w:top w:w="15" w:type="dxa"/>
              <w:left w:w="15" w:type="dxa"/>
              <w:right w:w="15" w:type="dxa"/>
            </w:tcMar>
            <w:vAlign w:val="center"/>
          </w:tcPr>
          <w:p w14:paraId="089356FF">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B1492D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对不按照规定设置放射性标识、标志、中文警示说明等行为的行政执法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36631CA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B90778A">
            <w:pPr>
              <w:jc w:val="left"/>
              <w:rPr>
                <w:rFonts w:hint="eastAsia" w:ascii="仿宋_GB2312" w:hAnsi="宋体" w:eastAsia="仿宋_GB2312" w:cs="仿宋_GB2312"/>
                <w:i w:val="0"/>
                <w:color w:val="000000"/>
                <w:sz w:val="20"/>
                <w:szCs w:val="20"/>
                <w:u w:val="none"/>
              </w:rPr>
            </w:pPr>
          </w:p>
        </w:tc>
      </w:tr>
      <w:tr w14:paraId="025B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57844097">
            <w:pPr>
              <w:keepNext w:val="0"/>
              <w:keepLines w:val="0"/>
              <w:widowControl/>
              <w:suppressLineNumbers w:val="0"/>
              <w:jc w:val="center"/>
              <w:textAlignment w:val="center"/>
              <w:rPr>
                <w:rFonts w:hint="eastAsia" w:ascii="仿宋_GB2312" w:hAnsi="宋体" w:eastAsia="仿宋_GB2312" w:cs="仿宋_GB2312"/>
                <w:b w:val="0"/>
                <w:bCs/>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4E41872A">
            <w:pPr>
              <w:keepNext w:val="0"/>
              <w:keepLines w:val="0"/>
              <w:widowControl/>
              <w:suppressLineNumbers w:val="0"/>
              <w:jc w:val="center"/>
              <w:textAlignment w:val="center"/>
              <w:rPr>
                <w:rFonts w:hint="eastAsia" w:ascii="仿宋_GB2312" w:hAnsi="宋体" w:eastAsia="仿宋_GB2312" w:cs="仿宋_GB2312"/>
                <w:b w:val="0"/>
                <w:bCs/>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352EE0B8">
            <w:pPr>
              <w:keepNext w:val="0"/>
              <w:keepLines w:val="0"/>
              <w:widowControl/>
              <w:suppressLineNumbers w:val="0"/>
              <w:jc w:val="center"/>
              <w:textAlignment w:val="center"/>
              <w:rPr>
                <w:rFonts w:hint="eastAsia" w:ascii="仿宋_GB2312" w:hAnsi="宋体" w:eastAsia="仿宋_GB2312" w:cs="仿宋_GB2312"/>
                <w:b w:val="0"/>
                <w:bCs/>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03691F90">
            <w:pPr>
              <w:keepNext w:val="0"/>
              <w:keepLines w:val="0"/>
              <w:widowControl/>
              <w:suppressLineNumbers w:val="0"/>
              <w:jc w:val="center"/>
              <w:textAlignment w:val="center"/>
              <w:rPr>
                <w:rFonts w:hint="eastAsia" w:ascii="仿宋_GB2312" w:hAnsi="宋体" w:eastAsia="仿宋_GB2312" w:cs="仿宋_GB2312"/>
                <w:b w:val="0"/>
                <w:bCs/>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33AF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680BC441">
            <w:pPr>
              <w:jc w:val="center"/>
              <w:rPr>
                <w:rFonts w:hint="eastAsia" w:ascii="仿宋_GB2312" w:hAnsi="宋体" w:eastAsia="仿宋_GB2312" w:cs="仿宋_GB2312"/>
                <w:b w:val="0"/>
                <w:bCs/>
                <w:i w:val="0"/>
                <w:color w:val="000000"/>
                <w:kern w:val="0"/>
                <w:sz w:val="20"/>
                <w:szCs w:val="20"/>
                <w:u w:val="none"/>
                <w:lang w:val="en-US" w:eastAsia="zh-CN" w:bidi="ar"/>
              </w:rPr>
            </w:pPr>
          </w:p>
        </w:tc>
        <w:tc>
          <w:tcPr>
            <w:tcW w:w="930" w:type="dxa"/>
            <w:vMerge w:val="continue"/>
            <w:tcBorders>
              <w:tl2br w:val="nil"/>
              <w:tr2bl w:val="nil"/>
            </w:tcBorders>
            <w:shd w:val="clear" w:color="auto" w:fill="auto"/>
            <w:tcMar>
              <w:top w:w="15" w:type="dxa"/>
              <w:left w:w="15" w:type="dxa"/>
              <w:right w:w="15" w:type="dxa"/>
            </w:tcMar>
            <w:vAlign w:val="center"/>
          </w:tcPr>
          <w:p w14:paraId="50AE6CC8">
            <w:pPr>
              <w:jc w:val="center"/>
              <w:rPr>
                <w:rFonts w:hint="eastAsia" w:ascii="仿宋_GB2312" w:hAnsi="宋体" w:eastAsia="仿宋_GB2312" w:cs="仿宋_GB2312"/>
                <w:b w:val="0"/>
                <w:bCs/>
                <w:i w:val="0"/>
                <w:color w:val="000000"/>
                <w:kern w:val="0"/>
                <w:sz w:val="20"/>
                <w:szCs w:val="20"/>
                <w:u w:val="none"/>
                <w:lang w:val="en-US" w:eastAsia="zh-CN" w:bidi="ar"/>
              </w:rPr>
            </w:pPr>
          </w:p>
        </w:tc>
        <w:tc>
          <w:tcPr>
            <w:tcW w:w="10201" w:type="dxa"/>
            <w:vMerge w:val="continue"/>
            <w:tcBorders>
              <w:tl2br w:val="nil"/>
              <w:tr2bl w:val="nil"/>
            </w:tcBorders>
            <w:shd w:val="clear" w:color="auto" w:fill="auto"/>
            <w:tcMar>
              <w:top w:w="15" w:type="dxa"/>
              <w:left w:w="15" w:type="dxa"/>
              <w:right w:w="15" w:type="dxa"/>
            </w:tcMar>
            <w:vAlign w:val="center"/>
          </w:tcPr>
          <w:p w14:paraId="06861D83">
            <w:pPr>
              <w:jc w:val="center"/>
              <w:rPr>
                <w:rFonts w:hint="eastAsia" w:ascii="仿宋_GB2312" w:hAnsi="宋体" w:eastAsia="仿宋_GB2312" w:cs="仿宋_GB2312"/>
                <w:b w:val="0"/>
                <w:bCs/>
                <w:i w:val="0"/>
                <w:color w:val="000000"/>
                <w:kern w:val="0"/>
                <w:sz w:val="20"/>
                <w:szCs w:val="20"/>
                <w:u w:val="none"/>
                <w:lang w:val="en-US" w:eastAsia="zh-CN" w:bidi="ar"/>
              </w:rPr>
            </w:pPr>
          </w:p>
        </w:tc>
        <w:tc>
          <w:tcPr>
            <w:tcW w:w="915" w:type="dxa"/>
            <w:tcBorders>
              <w:tl2br w:val="nil"/>
              <w:tr2bl w:val="nil"/>
            </w:tcBorders>
            <w:shd w:val="clear" w:color="auto" w:fill="auto"/>
            <w:tcMar>
              <w:top w:w="15" w:type="dxa"/>
              <w:left w:w="15" w:type="dxa"/>
              <w:right w:w="15" w:type="dxa"/>
            </w:tcMar>
            <w:vAlign w:val="center"/>
          </w:tcPr>
          <w:p w14:paraId="2B03F3EE">
            <w:pPr>
              <w:keepNext w:val="0"/>
              <w:keepLines w:val="0"/>
              <w:widowControl/>
              <w:suppressLineNumbers w:val="0"/>
              <w:jc w:val="center"/>
              <w:textAlignment w:val="center"/>
              <w:rPr>
                <w:rFonts w:hint="eastAsia" w:ascii="仿宋_GB2312" w:hAnsi="宋体" w:eastAsia="仿宋_GB2312" w:cs="仿宋_GB2312"/>
                <w:b w:val="0"/>
                <w:bCs/>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64EC153A">
            <w:pPr>
              <w:keepNext w:val="0"/>
              <w:keepLines w:val="0"/>
              <w:widowControl/>
              <w:suppressLineNumbers w:val="0"/>
              <w:jc w:val="center"/>
              <w:textAlignment w:val="center"/>
              <w:rPr>
                <w:rFonts w:hint="eastAsia" w:ascii="仿宋_GB2312" w:hAnsi="宋体" w:eastAsia="仿宋_GB2312" w:cs="仿宋_GB2312"/>
                <w:b w:val="0"/>
                <w:bCs/>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5262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3064646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147</w:t>
            </w:r>
          </w:p>
        </w:tc>
        <w:tc>
          <w:tcPr>
            <w:tcW w:w="930" w:type="dxa"/>
            <w:vMerge w:val="restart"/>
            <w:tcBorders>
              <w:tl2br w:val="nil"/>
              <w:tr2bl w:val="nil"/>
            </w:tcBorders>
            <w:shd w:val="clear" w:color="auto" w:fill="auto"/>
            <w:tcMar>
              <w:top w:w="15" w:type="dxa"/>
              <w:left w:w="15" w:type="dxa"/>
              <w:right w:w="15" w:type="dxa"/>
            </w:tcMar>
            <w:vAlign w:val="center"/>
          </w:tcPr>
          <w:p w14:paraId="68D8DB6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消耗臭氧层物质管理抽查事项</w:t>
            </w:r>
          </w:p>
        </w:tc>
        <w:tc>
          <w:tcPr>
            <w:tcW w:w="10201" w:type="dxa"/>
            <w:tcBorders>
              <w:tl2br w:val="nil"/>
              <w:tr2bl w:val="nil"/>
            </w:tcBorders>
            <w:shd w:val="clear" w:color="auto" w:fill="auto"/>
            <w:tcMar>
              <w:top w:w="15" w:type="dxa"/>
              <w:left w:w="15" w:type="dxa"/>
              <w:right w:w="15" w:type="dxa"/>
            </w:tcMar>
            <w:vAlign w:val="center"/>
          </w:tcPr>
          <w:p w14:paraId="2C563C7B">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对拒不接受消耗臭氧层物质检查或在检查时弄虚作假的行政执法</w:t>
            </w:r>
          </w:p>
        </w:tc>
        <w:tc>
          <w:tcPr>
            <w:tcW w:w="915" w:type="dxa"/>
            <w:vMerge w:val="restart"/>
            <w:tcBorders>
              <w:tl2br w:val="nil"/>
              <w:tr2bl w:val="nil"/>
            </w:tcBorders>
            <w:shd w:val="clear" w:color="auto" w:fill="auto"/>
            <w:tcMar>
              <w:top w:w="15" w:type="dxa"/>
              <w:left w:w="15" w:type="dxa"/>
              <w:right w:w="15" w:type="dxa"/>
            </w:tcMar>
            <w:vAlign w:val="center"/>
          </w:tcPr>
          <w:p w14:paraId="6C2672B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2272F9C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50A3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3B5A9BD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148</w:t>
            </w:r>
          </w:p>
        </w:tc>
        <w:tc>
          <w:tcPr>
            <w:tcW w:w="930" w:type="dxa"/>
            <w:vMerge w:val="continue"/>
            <w:tcBorders>
              <w:tl2br w:val="nil"/>
              <w:tr2bl w:val="nil"/>
            </w:tcBorders>
            <w:shd w:val="clear" w:color="auto" w:fill="auto"/>
            <w:tcMar>
              <w:top w:w="15" w:type="dxa"/>
              <w:left w:w="15" w:type="dxa"/>
              <w:right w:w="15" w:type="dxa"/>
            </w:tcMar>
            <w:vAlign w:val="center"/>
          </w:tcPr>
          <w:p w14:paraId="443DE51D">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89B5BD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对无生产配额许可证生产消耗臭氧层物质的行政执法</w:t>
            </w:r>
          </w:p>
        </w:tc>
        <w:tc>
          <w:tcPr>
            <w:tcW w:w="915" w:type="dxa"/>
            <w:vMerge w:val="continue"/>
            <w:tcBorders>
              <w:tl2br w:val="nil"/>
              <w:tr2bl w:val="nil"/>
            </w:tcBorders>
            <w:shd w:val="clear" w:color="auto" w:fill="auto"/>
            <w:tcMar>
              <w:top w:w="15" w:type="dxa"/>
              <w:left w:w="15" w:type="dxa"/>
              <w:right w:w="15" w:type="dxa"/>
            </w:tcMar>
            <w:vAlign w:val="center"/>
          </w:tcPr>
          <w:p w14:paraId="26150C90">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5350F02">
            <w:pPr>
              <w:jc w:val="center"/>
              <w:rPr>
                <w:rFonts w:hint="eastAsia" w:ascii="仿宋_GB2312" w:hAnsi="宋体" w:eastAsia="仿宋_GB2312" w:cs="仿宋_GB2312"/>
                <w:i w:val="0"/>
                <w:color w:val="000000"/>
                <w:sz w:val="20"/>
                <w:szCs w:val="20"/>
                <w:u w:val="none"/>
              </w:rPr>
            </w:pPr>
          </w:p>
        </w:tc>
      </w:tr>
      <w:tr w14:paraId="1A82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066CE31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149</w:t>
            </w:r>
          </w:p>
        </w:tc>
        <w:tc>
          <w:tcPr>
            <w:tcW w:w="930" w:type="dxa"/>
            <w:vMerge w:val="continue"/>
            <w:tcBorders>
              <w:tl2br w:val="nil"/>
              <w:tr2bl w:val="nil"/>
            </w:tcBorders>
            <w:shd w:val="clear" w:color="auto" w:fill="auto"/>
            <w:tcMar>
              <w:top w:w="15" w:type="dxa"/>
              <w:left w:w="15" w:type="dxa"/>
              <w:right w:w="15" w:type="dxa"/>
            </w:tcMar>
            <w:vAlign w:val="center"/>
          </w:tcPr>
          <w:p w14:paraId="3D9FC2C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9F630C8">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对应当申请领取使用配额许可证的单位无使用配额许可证使用消耗臭氧层物质的行政执法</w:t>
            </w:r>
          </w:p>
        </w:tc>
        <w:tc>
          <w:tcPr>
            <w:tcW w:w="915" w:type="dxa"/>
            <w:vMerge w:val="continue"/>
            <w:tcBorders>
              <w:tl2br w:val="nil"/>
              <w:tr2bl w:val="nil"/>
            </w:tcBorders>
            <w:shd w:val="clear" w:color="auto" w:fill="auto"/>
            <w:tcMar>
              <w:top w:w="15" w:type="dxa"/>
              <w:left w:w="15" w:type="dxa"/>
              <w:right w:w="15" w:type="dxa"/>
            </w:tcMar>
            <w:vAlign w:val="center"/>
          </w:tcPr>
          <w:p w14:paraId="5556B40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EB4FC92">
            <w:pPr>
              <w:jc w:val="center"/>
              <w:rPr>
                <w:rFonts w:hint="eastAsia" w:ascii="仿宋_GB2312" w:hAnsi="宋体" w:eastAsia="仿宋_GB2312" w:cs="仿宋_GB2312"/>
                <w:i w:val="0"/>
                <w:color w:val="000000"/>
                <w:sz w:val="20"/>
                <w:szCs w:val="20"/>
                <w:u w:val="none"/>
              </w:rPr>
            </w:pPr>
          </w:p>
        </w:tc>
      </w:tr>
      <w:tr w14:paraId="09C8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2ECAFC7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150</w:t>
            </w:r>
          </w:p>
        </w:tc>
        <w:tc>
          <w:tcPr>
            <w:tcW w:w="930" w:type="dxa"/>
            <w:vMerge w:val="continue"/>
            <w:tcBorders>
              <w:tl2br w:val="nil"/>
              <w:tr2bl w:val="nil"/>
            </w:tcBorders>
            <w:shd w:val="clear" w:color="auto" w:fill="auto"/>
            <w:tcMar>
              <w:top w:w="15" w:type="dxa"/>
              <w:left w:w="15" w:type="dxa"/>
              <w:right w:w="15" w:type="dxa"/>
            </w:tcMar>
            <w:vAlign w:val="center"/>
          </w:tcPr>
          <w:p w14:paraId="3BB7D7F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75D31C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对超出生产配额许可证规定的品种、数量、期限生产消耗臭氧层物质等行为的行政执法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9B37FE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D78362F">
            <w:pPr>
              <w:jc w:val="center"/>
              <w:rPr>
                <w:rFonts w:hint="eastAsia" w:ascii="仿宋_GB2312" w:hAnsi="宋体" w:eastAsia="仿宋_GB2312" w:cs="仿宋_GB2312"/>
                <w:i w:val="0"/>
                <w:color w:val="000000"/>
                <w:sz w:val="20"/>
                <w:szCs w:val="20"/>
                <w:u w:val="none"/>
              </w:rPr>
            </w:pPr>
          </w:p>
        </w:tc>
      </w:tr>
      <w:tr w14:paraId="48A7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06DB849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151</w:t>
            </w:r>
          </w:p>
        </w:tc>
        <w:tc>
          <w:tcPr>
            <w:tcW w:w="930" w:type="dxa"/>
            <w:vMerge w:val="continue"/>
            <w:tcBorders>
              <w:tl2br w:val="nil"/>
              <w:tr2bl w:val="nil"/>
            </w:tcBorders>
            <w:shd w:val="clear" w:color="auto" w:fill="auto"/>
            <w:tcMar>
              <w:top w:w="15" w:type="dxa"/>
              <w:left w:w="15" w:type="dxa"/>
              <w:right w:w="15" w:type="dxa"/>
            </w:tcMar>
            <w:vAlign w:val="center"/>
          </w:tcPr>
          <w:p w14:paraId="40E01F14">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CAB4E9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对向不符合规定的单位销售或者购买消耗臭氧层物质的行政执法</w:t>
            </w:r>
          </w:p>
        </w:tc>
        <w:tc>
          <w:tcPr>
            <w:tcW w:w="915" w:type="dxa"/>
            <w:vMerge w:val="continue"/>
            <w:tcBorders>
              <w:tl2br w:val="nil"/>
              <w:tr2bl w:val="nil"/>
            </w:tcBorders>
            <w:shd w:val="clear" w:color="auto" w:fill="auto"/>
            <w:tcMar>
              <w:top w:w="15" w:type="dxa"/>
              <w:left w:w="15" w:type="dxa"/>
              <w:right w:w="15" w:type="dxa"/>
            </w:tcMar>
            <w:vAlign w:val="center"/>
          </w:tcPr>
          <w:p w14:paraId="01EA167B">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461CA03C">
            <w:pPr>
              <w:jc w:val="center"/>
              <w:rPr>
                <w:rFonts w:hint="eastAsia" w:ascii="仿宋_GB2312" w:hAnsi="宋体" w:eastAsia="仿宋_GB2312" w:cs="仿宋_GB2312"/>
                <w:i w:val="0"/>
                <w:color w:val="000000"/>
                <w:sz w:val="20"/>
                <w:szCs w:val="20"/>
                <w:u w:val="none"/>
              </w:rPr>
            </w:pPr>
          </w:p>
        </w:tc>
      </w:tr>
      <w:tr w14:paraId="6DAD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1A5F08B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152</w:t>
            </w:r>
          </w:p>
        </w:tc>
        <w:tc>
          <w:tcPr>
            <w:tcW w:w="930" w:type="dxa"/>
            <w:vMerge w:val="continue"/>
            <w:tcBorders>
              <w:tl2br w:val="nil"/>
              <w:tr2bl w:val="nil"/>
            </w:tcBorders>
            <w:shd w:val="clear" w:color="auto" w:fill="auto"/>
            <w:tcMar>
              <w:top w:w="15" w:type="dxa"/>
              <w:left w:w="15" w:type="dxa"/>
              <w:right w:w="15" w:type="dxa"/>
            </w:tcMar>
            <w:vAlign w:val="center"/>
          </w:tcPr>
          <w:p w14:paraId="5B5DFD07">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FE1B66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对未按照规定防止或者减少消耗臭氧层物质的泄漏和排放的行政执法</w:t>
            </w:r>
          </w:p>
        </w:tc>
        <w:tc>
          <w:tcPr>
            <w:tcW w:w="915" w:type="dxa"/>
            <w:vMerge w:val="continue"/>
            <w:tcBorders>
              <w:tl2br w:val="nil"/>
              <w:tr2bl w:val="nil"/>
            </w:tcBorders>
            <w:shd w:val="clear" w:color="auto" w:fill="auto"/>
            <w:tcMar>
              <w:top w:w="15" w:type="dxa"/>
              <w:left w:w="15" w:type="dxa"/>
              <w:right w:w="15" w:type="dxa"/>
            </w:tcMar>
            <w:vAlign w:val="center"/>
          </w:tcPr>
          <w:p w14:paraId="58F90349">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614F177">
            <w:pPr>
              <w:jc w:val="center"/>
              <w:rPr>
                <w:rFonts w:hint="eastAsia" w:ascii="仿宋_GB2312" w:hAnsi="宋体" w:eastAsia="仿宋_GB2312" w:cs="仿宋_GB2312"/>
                <w:i w:val="0"/>
                <w:color w:val="000000"/>
                <w:sz w:val="20"/>
                <w:szCs w:val="20"/>
                <w:u w:val="none"/>
              </w:rPr>
            </w:pPr>
          </w:p>
        </w:tc>
      </w:tr>
      <w:tr w14:paraId="5A0C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2BCEBB1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153</w:t>
            </w:r>
          </w:p>
        </w:tc>
        <w:tc>
          <w:tcPr>
            <w:tcW w:w="930" w:type="dxa"/>
            <w:vMerge w:val="continue"/>
            <w:tcBorders>
              <w:tl2br w:val="nil"/>
              <w:tr2bl w:val="nil"/>
            </w:tcBorders>
            <w:shd w:val="clear" w:color="auto" w:fill="auto"/>
            <w:tcMar>
              <w:top w:w="15" w:type="dxa"/>
              <w:left w:w="15" w:type="dxa"/>
              <w:right w:w="15" w:type="dxa"/>
            </w:tcMar>
            <w:vAlign w:val="center"/>
          </w:tcPr>
          <w:p w14:paraId="3A5B2992">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6BE1125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对未按照规定对消耗臭氧层物质进行回收等行为的行政执法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221954E">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7A1070DF">
            <w:pPr>
              <w:jc w:val="center"/>
              <w:rPr>
                <w:rFonts w:hint="eastAsia" w:ascii="仿宋_GB2312" w:hAnsi="宋体" w:eastAsia="仿宋_GB2312" w:cs="仿宋_GB2312"/>
                <w:i w:val="0"/>
                <w:color w:val="000000"/>
                <w:sz w:val="20"/>
                <w:szCs w:val="20"/>
                <w:u w:val="none"/>
              </w:rPr>
            </w:pPr>
          </w:p>
        </w:tc>
      </w:tr>
      <w:tr w14:paraId="676E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770C126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154</w:t>
            </w:r>
          </w:p>
        </w:tc>
        <w:tc>
          <w:tcPr>
            <w:tcW w:w="930" w:type="dxa"/>
            <w:vMerge w:val="continue"/>
            <w:tcBorders>
              <w:tl2br w:val="nil"/>
              <w:tr2bl w:val="nil"/>
            </w:tcBorders>
            <w:shd w:val="clear" w:color="auto" w:fill="auto"/>
            <w:tcMar>
              <w:top w:w="15" w:type="dxa"/>
              <w:left w:w="15" w:type="dxa"/>
              <w:right w:w="15" w:type="dxa"/>
            </w:tcMar>
            <w:vAlign w:val="center"/>
          </w:tcPr>
          <w:p w14:paraId="02836E45">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48DC696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对未按照规定进行无害化处置直接向大气排放的行政执法</w:t>
            </w:r>
          </w:p>
        </w:tc>
        <w:tc>
          <w:tcPr>
            <w:tcW w:w="915" w:type="dxa"/>
            <w:vMerge w:val="continue"/>
            <w:tcBorders>
              <w:tl2br w:val="nil"/>
              <w:tr2bl w:val="nil"/>
            </w:tcBorders>
            <w:shd w:val="clear" w:color="auto" w:fill="auto"/>
            <w:tcMar>
              <w:top w:w="15" w:type="dxa"/>
              <w:left w:w="15" w:type="dxa"/>
              <w:right w:w="15" w:type="dxa"/>
            </w:tcMar>
            <w:vAlign w:val="center"/>
          </w:tcPr>
          <w:p w14:paraId="07CA7358">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EC48EC1">
            <w:pPr>
              <w:jc w:val="center"/>
              <w:rPr>
                <w:rFonts w:hint="eastAsia" w:ascii="仿宋_GB2312" w:hAnsi="宋体" w:eastAsia="仿宋_GB2312" w:cs="仿宋_GB2312"/>
                <w:i w:val="0"/>
                <w:color w:val="000000"/>
                <w:sz w:val="20"/>
                <w:szCs w:val="20"/>
                <w:u w:val="none"/>
              </w:rPr>
            </w:pPr>
          </w:p>
        </w:tc>
      </w:tr>
      <w:tr w14:paraId="18D3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7A86B1D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155</w:t>
            </w:r>
          </w:p>
        </w:tc>
        <w:tc>
          <w:tcPr>
            <w:tcW w:w="930" w:type="dxa"/>
            <w:vMerge w:val="continue"/>
            <w:tcBorders>
              <w:tl2br w:val="nil"/>
              <w:tr2bl w:val="nil"/>
            </w:tcBorders>
            <w:shd w:val="clear" w:color="auto" w:fill="auto"/>
            <w:tcMar>
              <w:top w:w="15" w:type="dxa"/>
              <w:left w:w="15" w:type="dxa"/>
              <w:right w:w="15" w:type="dxa"/>
            </w:tcMar>
            <w:vAlign w:val="center"/>
          </w:tcPr>
          <w:p w14:paraId="158514E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96656C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对从事消耗臭氧层物质经营活动的单位未按规定向环境保护主管部门备案等行为的行政执法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2C6FC71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119AC62B">
            <w:pPr>
              <w:jc w:val="center"/>
              <w:rPr>
                <w:rFonts w:hint="eastAsia" w:ascii="仿宋_GB2312" w:hAnsi="宋体" w:eastAsia="仿宋_GB2312" w:cs="仿宋_GB2312"/>
                <w:i w:val="0"/>
                <w:color w:val="000000"/>
                <w:sz w:val="20"/>
                <w:szCs w:val="20"/>
                <w:u w:val="none"/>
              </w:rPr>
            </w:pPr>
          </w:p>
        </w:tc>
      </w:tr>
      <w:tr w14:paraId="6019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1D25F50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156</w:t>
            </w:r>
          </w:p>
        </w:tc>
        <w:tc>
          <w:tcPr>
            <w:tcW w:w="930" w:type="dxa"/>
            <w:vMerge w:val="restart"/>
            <w:tcBorders>
              <w:tl2br w:val="nil"/>
              <w:tr2bl w:val="nil"/>
            </w:tcBorders>
            <w:shd w:val="clear" w:color="auto" w:fill="auto"/>
            <w:tcMar>
              <w:top w:w="15" w:type="dxa"/>
              <w:left w:w="15" w:type="dxa"/>
              <w:right w:w="15" w:type="dxa"/>
            </w:tcMar>
            <w:vAlign w:val="center"/>
          </w:tcPr>
          <w:p w14:paraId="7EC54D7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自然保护区、保护地、国家森林公园及栖息地管理抽查事项</w:t>
            </w:r>
          </w:p>
        </w:tc>
        <w:tc>
          <w:tcPr>
            <w:tcW w:w="10201" w:type="dxa"/>
            <w:tcBorders>
              <w:tl2br w:val="nil"/>
              <w:tr2bl w:val="nil"/>
            </w:tcBorders>
            <w:shd w:val="clear" w:color="auto" w:fill="auto"/>
            <w:tcMar>
              <w:top w:w="15" w:type="dxa"/>
              <w:left w:w="15" w:type="dxa"/>
              <w:right w:w="15" w:type="dxa"/>
            </w:tcMar>
            <w:vAlign w:val="center"/>
          </w:tcPr>
          <w:p w14:paraId="2677158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对自然保护区管理机构拒不接受生态环境主管部门检查或在检查时弄虚作假的行政执法</w:t>
            </w:r>
          </w:p>
        </w:tc>
        <w:tc>
          <w:tcPr>
            <w:tcW w:w="915" w:type="dxa"/>
            <w:vMerge w:val="restart"/>
            <w:tcBorders>
              <w:tl2br w:val="nil"/>
              <w:tr2bl w:val="nil"/>
            </w:tcBorders>
            <w:shd w:val="clear" w:color="auto" w:fill="auto"/>
            <w:tcMar>
              <w:top w:w="15" w:type="dxa"/>
              <w:left w:w="15" w:type="dxa"/>
              <w:right w:w="15" w:type="dxa"/>
            </w:tcMar>
            <w:vAlign w:val="center"/>
          </w:tcPr>
          <w:p w14:paraId="5B35E48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5173EB7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5063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3BB6E82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157</w:t>
            </w:r>
          </w:p>
        </w:tc>
        <w:tc>
          <w:tcPr>
            <w:tcW w:w="930" w:type="dxa"/>
            <w:vMerge w:val="continue"/>
            <w:tcBorders>
              <w:tl2br w:val="nil"/>
              <w:tr2bl w:val="nil"/>
            </w:tcBorders>
            <w:shd w:val="clear" w:color="auto" w:fill="auto"/>
            <w:tcMar>
              <w:top w:w="15" w:type="dxa"/>
              <w:left w:w="15" w:type="dxa"/>
              <w:right w:w="15" w:type="dxa"/>
            </w:tcMar>
            <w:vAlign w:val="center"/>
          </w:tcPr>
          <w:p w14:paraId="252BE96B">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28A7B9A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对在国家森林公园内排放废水、废气、废渣等对森林公园景观和生态造成较大影响的行政执法</w:t>
            </w:r>
          </w:p>
        </w:tc>
        <w:tc>
          <w:tcPr>
            <w:tcW w:w="915" w:type="dxa"/>
            <w:vMerge w:val="continue"/>
            <w:tcBorders>
              <w:tl2br w:val="nil"/>
              <w:tr2bl w:val="nil"/>
            </w:tcBorders>
            <w:shd w:val="clear" w:color="auto" w:fill="auto"/>
            <w:tcMar>
              <w:top w:w="15" w:type="dxa"/>
              <w:left w:w="15" w:type="dxa"/>
              <w:right w:w="15" w:type="dxa"/>
            </w:tcMar>
            <w:vAlign w:val="center"/>
          </w:tcPr>
          <w:p w14:paraId="5607C5F7">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3F21F702">
            <w:pPr>
              <w:jc w:val="center"/>
              <w:rPr>
                <w:rFonts w:hint="eastAsia" w:ascii="仿宋_GB2312" w:hAnsi="宋体" w:eastAsia="仿宋_GB2312" w:cs="仿宋_GB2312"/>
                <w:i w:val="0"/>
                <w:color w:val="000000"/>
                <w:sz w:val="20"/>
                <w:szCs w:val="20"/>
                <w:u w:val="none"/>
              </w:rPr>
            </w:pPr>
          </w:p>
        </w:tc>
      </w:tr>
      <w:tr w14:paraId="1ABC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57D49FE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158</w:t>
            </w:r>
          </w:p>
        </w:tc>
        <w:tc>
          <w:tcPr>
            <w:tcW w:w="930" w:type="dxa"/>
            <w:vMerge w:val="continue"/>
            <w:tcBorders>
              <w:tl2br w:val="nil"/>
              <w:tr2bl w:val="nil"/>
            </w:tcBorders>
            <w:shd w:val="clear" w:color="auto" w:fill="auto"/>
            <w:tcMar>
              <w:top w:w="15" w:type="dxa"/>
              <w:left w:w="15" w:type="dxa"/>
              <w:right w:w="15" w:type="dxa"/>
            </w:tcMar>
            <w:vAlign w:val="center"/>
          </w:tcPr>
          <w:p w14:paraId="2FC99BC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04D22A4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对在自然保护区内建设污染环境、破坏景观的建设项目等行为的行政执法</w:t>
            </w:r>
          </w:p>
        </w:tc>
        <w:tc>
          <w:tcPr>
            <w:tcW w:w="915" w:type="dxa"/>
            <w:vMerge w:val="continue"/>
            <w:tcBorders>
              <w:tl2br w:val="nil"/>
              <w:tr2bl w:val="nil"/>
            </w:tcBorders>
            <w:shd w:val="clear" w:color="auto" w:fill="auto"/>
            <w:tcMar>
              <w:top w:w="15" w:type="dxa"/>
              <w:left w:w="15" w:type="dxa"/>
              <w:right w:w="15" w:type="dxa"/>
            </w:tcMar>
            <w:vAlign w:val="center"/>
          </w:tcPr>
          <w:p w14:paraId="1C1765EF">
            <w:pPr>
              <w:jc w:val="center"/>
              <w:rPr>
                <w:rFonts w:hint="eastAsia" w:ascii="仿宋_GB2312" w:hAnsi="宋体" w:eastAsia="仿宋_GB2312" w:cs="仿宋_GB2312"/>
                <w:i w:val="0"/>
                <w:color w:val="000000"/>
                <w:sz w:val="20"/>
                <w:szCs w:val="20"/>
                <w:u w:val="none"/>
              </w:rPr>
            </w:pPr>
          </w:p>
        </w:tc>
        <w:tc>
          <w:tcPr>
            <w:tcW w:w="2145" w:type="dxa"/>
            <w:tcBorders>
              <w:tl2br w:val="nil"/>
              <w:tr2bl w:val="nil"/>
            </w:tcBorders>
            <w:shd w:val="clear" w:color="auto" w:fill="auto"/>
            <w:tcMar>
              <w:top w:w="15" w:type="dxa"/>
              <w:left w:w="15" w:type="dxa"/>
              <w:right w:w="15" w:type="dxa"/>
            </w:tcMar>
            <w:vAlign w:val="center"/>
          </w:tcPr>
          <w:p w14:paraId="2DA94127">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自治区：负责跨兵地、跨地州市的自然保护区的行政执法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地州市：负责本执法事项中其他情形的行政执法</w:t>
            </w:r>
          </w:p>
        </w:tc>
      </w:tr>
      <w:tr w14:paraId="5C30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689" w:type="dxa"/>
            <w:tcBorders>
              <w:tl2br w:val="nil"/>
              <w:tr2bl w:val="nil"/>
            </w:tcBorders>
            <w:shd w:val="clear" w:color="auto" w:fill="auto"/>
            <w:tcMar>
              <w:top w:w="15" w:type="dxa"/>
              <w:left w:w="15" w:type="dxa"/>
              <w:right w:w="15" w:type="dxa"/>
            </w:tcMar>
            <w:vAlign w:val="center"/>
          </w:tcPr>
          <w:p w14:paraId="399D614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159</w:t>
            </w:r>
          </w:p>
        </w:tc>
        <w:tc>
          <w:tcPr>
            <w:tcW w:w="930" w:type="dxa"/>
            <w:vMerge w:val="continue"/>
            <w:tcBorders>
              <w:tl2br w:val="nil"/>
              <w:tr2bl w:val="nil"/>
            </w:tcBorders>
            <w:shd w:val="clear" w:color="auto" w:fill="auto"/>
            <w:tcMar>
              <w:top w:w="15" w:type="dxa"/>
              <w:left w:w="15" w:type="dxa"/>
              <w:right w:w="15" w:type="dxa"/>
            </w:tcMar>
            <w:vAlign w:val="center"/>
          </w:tcPr>
          <w:p w14:paraId="0A835A37">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3292951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对在自然保护地内进行非法开矿、修路、筑坝、建设造成生态破坏的行政执法</w:t>
            </w:r>
          </w:p>
        </w:tc>
        <w:tc>
          <w:tcPr>
            <w:tcW w:w="915" w:type="dxa"/>
            <w:vMerge w:val="continue"/>
            <w:tcBorders>
              <w:tl2br w:val="nil"/>
              <w:tr2bl w:val="nil"/>
            </w:tcBorders>
            <w:shd w:val="clear" w:color="auto" w:fill="auto"/>
            <w:tcMar>
              <w:top w:w="15" w:type="dxa"/>
              <w:left w:w="15" w:type="dxa"/>
              <w:right w:w="15" w:type="dxa"/>
            </w:tcMar>
            <w:vAlign w:val="center"/>
          </w:tcPr>
          <w:p w14:paraId="7C1975CF">
            <w:pPr>
              <w:jc w:val="center"/>
              <w:rPr>
                <w:rFonts w:hint="eastAsia" w:ascii="仿宋_GB2312" w:hAnsi="宋体" w:eastAsia="仿宋_GB2312" w:cs="仿宋_GB2312"/>
                <w:i w:val="0"/>
                <w:color w:val="000000"/>
                <w:sz w:val="20"/>
                <w:szCs w:val="20"/>
                <w:u w:val="none"/>
              </w:rPr>
            </w:pPr>
          </w:p>
        </w:tc>
        <w:tc>
          <w:tcPr>
            <w:tcW w:w="2145" w:type="dxa"/>
            <w:vMerge w:val="restart"/>
            <w:tcBorders>
              <w:tl2br w:val="nil"/>
              <w:tr2bl w:val="nil"/>
            </w:tcBorders>
            <w:shd w:val="clear" w:color="auto" w:fill="auto"/>
            <w:tcMar>
              <w:top w:w="15" w:type="dxa"/>
              <w:left w:w="15" w:type="dxa"/>
              <w:right w:w="15" w:type="dxa"/>
            </w:tcMar>
            <w:vAlign w:val="center"/>
          </w:tcPr>
          <w:p w14:paraId="47470002">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自治区：负责跨兵地、跨地州市的自然保护地的行政执法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地州市：负责本执法事项中其他情形的行政执法</w:t>
            </w:r>
          </w:p>
        </w:tc>
      </w:tr>
      <w:tr w14:paraId="7C12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89" w:type="dxa"/>
            <w:tcBorders>
              <w:tl2br w:val="nil"/>
              <w:tr2bl w:val="nil"/>
            </w:tcBorders>
            <w:shd w:val="clear" w:color="auto" w:fill="auto"/>
            <w:tcMar>
              <w:top w:w="15" w:type="dxa"/>
              <w:left w:w="15" w:type="dxa"/>
              <w:right w:w="15" w:type="dxa"/>
            </w:tcMar>
            <w:vAlign w:val="center"/>
          </w:tcPr>
          <w:p w14:paraId="39FC20E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160</w:t>
            </w:r>
          </w:p>
        </w:tc>
        <w:tc>
          <w:tcPr>
            <w:tcW w:w="930" w:type="dxa"/>
            <w:vMerge w:val="continue"/>
            <w:tcBorders>
              <w:tl2br w:val="nil"/>
              <w:tr2bl w:val="nil"/>
            </w:tcBorders>
            <w:shd w:val="clear" w:color="auto" w:fill="auto"/>
            <w:tcMar>
              <w:top w:w="15" w:type="dxa"/>
              <w:left w:w="15" w:type="dxa"/>
              <w:right w:w="15" w:type="dxa"/>
            </w:tcMar>
            <w:vAlign w:val="center"/>
          </w:tcPr>
          <w:p w14:paraId="6EB76491">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1D3545B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对在湿地自然保护地内采矿，倾倒有毒有害物质、废弃物、垃圾的行政执法</w:t>
            </w:r>
          </w:p>
        </w:tc>
        <w:tc>
          <w:tcPr>
            <w:tcW w:w="915" w:type="dxa"/>
            <w:vMerge w:val="continue"/>
            <w:tcBorders>
              <w:tl2br w:val="nil"/>
              <w:tr2bl w:val="nil"/>
            </w:tcBorders>
            <w:shd w:val="clear" w:color="auto" w:fill="auto"/>
            <w:tcMar>
              <w:top w:w="15" w:type="dxa"/>
              <w:left w:w="15" w:type="dxa"/>
              <w:right w:w="15" w:type="dxa"/>
            </w:tcMar>
            <w:vAlign w:val="center"/>
          </w:tcPr>
          <w:p w14:paraId="624B984C">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226977EA">
            <w:pPr>
              <w:jc w:val="left"/>
              <w:rPr>
                <w:rFonts w:hint="eastAsia" w:ascii="仿宋_GB2312" w:hAnsi="宋体" w:eastAsia="仿宋_GB2312" w:cs="仿宋_GB2312"/>
                <w:i w:val="0"/>
                <w:color w:val="000000"/>
                <w:sz w:val="20"/>
                <w:szCs w:val="20"/>
                <w:u w:val="none"/>
              </w:rPr>
            </w:pPr>
          </w:p>
        </w:tc>
      </w:tr>
      <w:tr w14:paraId="6914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689" w:type="dxa"/>
            <w:vMerge w:val="restart"/>
            <w:tcBorders>
              <w:tl2br w:val="nil"/>
              <w:tr2bl w:val="nil"/>
            </w:tcBorders>
            <w:shd w:val="clear" w:color="auto" w:fill="auto"/>
            <w:tcMar>
              <w:top w:w="15" w:type="dxa"/>
              <w:left w:w="15" w:type="dxa"/>
              <w:right w:w="15" w:type="dxa"/>
            </w:tcMar>
            <w:vAlign w:val="center"/>
          </w:tcPr>
          <w:p w14:paraId="484F9575">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序号</w:t>
            </w:r>
          </w:p>
        </w:tc>
        <w:tc>
          <w:tcPr>
            <w:tcW w:w="930" w:type="dxa"/>
            <w:vMerge w:val="restart"/>
            <w:tcBorders>
              <w:tl2br w:val="nil"/>
              <w:tr2bl w:val="nil"/>
            </w:tcBorders>
            <w:shd w:val="clear" w:color="auto" w:fill="auto"/>
            <w:tcMar>
              <w:top w:w="15" w:type="dxa"/>
              <w:left w:w="15" w:type="dxa"/>
              <w:right w:w="15" w:type="dxa"/>
            </w:tcMar>
            <w:vAlign w:val="center"/>
          </w:tcPr>
          <w:p w14:paraId="69B569A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随机抽查事项名称</w:t>
            </w:r>
          </w:p>
        </w:tc>
        <w:tc>
          <w:tcPr>
            <w:tcW w:w="10201" w:type="dxa"/>
            <w:vMerge w:val="restart"/>
            <w:tcBorders>
              <w:tl2br w:val="nil"/>
              <w:tr2bl w:val="nil"/>
            </w:tcBorders>
            <w:shd w:val="clear" w:color="auto" w:fill="auto"/>
            <w:tcMar>
              <w:top w:w="15" w:type="dxa"/>
              <w:left w:w="15" w:type="dxa"/>
              <w:right w:w="15" w:type="dxa"/>
            </w:tcMar>
            <w:vAlign w:val="center"/>
          </w:tcPr>
          <w:p w14:paraId="5D40C32B">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随机抽查事项内容</w:t>
            </w:r>
          </w:p>
        </w:tc>
        <w:tc>
          <w:tcPr>
            <w:tcW w:w="3060" w:type="dxa"/>
            <w:gridSpan w:val="2"/>
            <w:tcBorders>
              <w:tl2br w:val="nil"/>
              <w:tr2bl w:val="nil"/>
            </w:tcBorders>
            <w:shd w:val="clear" w:color="auto" w:fill="auto"/>
            <w:tcMar>
              <w:top w:w="15" w:type="dxa"/>
              <w:left w:w="15" w:type="dxa"/>
              <w:right w:w="15" w:type="dxa"/>
            </w:tcMar>
            <w:vAlign w:val="center"/>
          </w:tcPr>
          <w:p w14:paraId="64E52060">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实施主体</w:t>
            </w:r>
          </w:p>
        </w:tc>
      </w:tr>
      <w:tr w14:paraId="0A7B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689" w:type="dxa"/>
            <w:vMerge w:val="continue"/>
            <w:tcBorders>
              <w:tl2br w:val="nil"/>
              <w:tr2bl w:val="nil"/>
            </w:tcBorders>
            <w:shd w:val="clear" w:color="auto" w:fill="auto"/>
            <w:tcMar>
              <w:top w:w="15" w:type="dxa"/>
              <w:left w:w="15" w:type="dxa"/>
              <w:right w:w="15" w:type="dxa"/>
            </w:tcMar>
            <w:vAlign w:val="center"/>
          </w:tcPr>
          <w:p w14:paraId="207FBCE5">
            <w:pPr>
              <w:jc w:val="center"/>
              <w:rPr>
                <w:rFonts w:hint="eastAsia" w:ascii="仿宋_GB2312" w:hAnsi="宋体" w:eastAsia="仿宋_GB2312" w:cs="仿宋_GB2312"/>
                <w:i w:val="0"/>
                <w:color w:val="000000"/>
                <w:kern w:val="0"/>
                <w:sz w:val="20"/>
                <w:szCs w:val="20"/>
                <w:u w:val="none"/>
                <w:lang w:val="en-US" w:eastAsia="zh-CN" w:bidi="ar"/>
              </w:rPr>
            </w:pPr>
          </w:p>
        </w:tc>
        <w:tc>
          <w:tcPr>
            <w:tcW w:w="930" w:type="dxa"/>
            <w:vMerge w:val="continue"/>
            <w:tcBorders>
              <w:tl2br w:val="nil"/>
              <w:tr2bl w:val="nil"/>
            </w:tcBorders>
            <w:shd w:val="clear" w:color="auto" w:fill="auto"/>
            <w:tcMar>
              <w:top w:w="15" w:type="dxa"/>
              <w:left w:w="15" w:type="dxa"/>
              <w:right w:w="15" w:type="dxa"/>
            </w:tcMar>
            <w:vAlign w:val="center"/>
          </w:tcPr>
          <w:p w14:paraId="51365BC0">
            <w:pPr>
              <w:jc w:val="center"/>
              <w:rPr>
                <w:rFonts w:hint="eastAsia" w:ascii="仿宋_GB2312" w:hAnsi="宋体" w:eastAsia="仿宋_GB2312" w:cs="仿宋_GB2312"/>
                <w:i w:val="0"/>
                <w:color w:val="000000"/>
                <w:sz w:val="20"/>
                <w:szCs w:val="20"/>
                <w:u w:val="none"/>
              </w:rPr>
            </w:pPr>
          </w:p>
        </w:tc>
        <w:tc>
          <w:tcPr>
            <w:tcW w:w="10201" w:type="dxa"/>
            <w:vMerge w:val="continue"/>
            <w:tcBorders>
              <w:tl2br w:val="nil"/>
              <w:tr2bl w:val="nil"/>
            </w:tcBorders>
            <w:shd w:val="clear" w:color="auto" w:fill="auto"/>
            <w:tcMar>
              <w:top w:w="15" w:type="dxa"/>
              <w:left w:w="15" w:type="dxa"/>
              <w:right w:w="15" w:type="dxa"/>
            </w:tcMar>
            <w:vAlign w:val="center"/>
          </w:tcPr>
          <w:p w14:paraId="17420325">
            <w:pPr>
              <w:jc w:val="center"/>
              <w:rPr>
                <w:rFonts w:hint="eastAsia" w:ascii="仿宋_GB2312" w:hAnsi="宋体" w:eastAsia="仿宋_GB2312" w:cs="仿宋_GB2312"/>
                <w:i w:val="0"/>
                <w:color w:val="000000"/>
                <w:kern w:val="0"/>
                <w:sz w:val="20"/>
                <w:szCs w:val="20"/>
                <w:u w:val="none"/>
                <w:lang w:val="en-US" w:eastAsia="zh-CN" w:bidi="ar"/>
              </w:rPr>
            </w:pPr>
          </w:p>
        </w:tc>
        <w:tc>
          <w:tcPr>
            <w:tcW w:w="915" w:type="dxa"/>
            <w:tcBorders>
              <w:tl2br w:val="nil"/>
              <w:tr2bl w:val="nil"/>
            </w:tcBorders>
            <w:shd w:val="clear" w:color="auto" w:fill="auto"/>
            <w:tcMar>
              <w:top w:w="15" w:type="dxa"/>
              <w:left w:w="15" w:type="dxa"/>
              <w:right w:w="15" w:type="dxa"/>
            </w:tcMar>
            <w:vAlign w:val="center"/>
          </w:tcPr>
          <w:p w14:paraId="31FC870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b w:val="0"/>
                <w:bCs/>
                <w:i w:val="0"/>
                <w:color w:val="000000"/>
                <w:kern w:val="0"/>
                <w:sz w:val="20"/>
                <w:szCs w:val="20"/>
                <w:u w:val="none"/>
                <w:lang w:val="en-US" w:eastAsia="zh-CN" w:bidi="ar"/>
              </w:rPr>
              <w:t>责任部门</w:t>
            </w:r>
          </w:p>
        </w:tc>
        <w:tc>
          <w:tcPr>
            <w:tcW w:w="2145" w:type="dxa"/>
            <w:tcBorders>
              <w:tl2br w:val="nil"/>
              <w:tr2bl w:val="nil"/>
            </w:tcBorders>
            <w:shd w:val="clear" w:color="auto" w:fill="auto"/>
            <w:tcMar>
              <w:top w:w="15" w:type="dxa"/>
              <w:left w:w="15" w:type="dxa"/>
              <w:right w:w="15" w:type="dxa"/>
            </w:tcMar>
            <w:vAlign w:val="center"/>
          </w:tcPr>
          <w:p w14:paraId="60894398">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b w:val="0"/>
                <w:bCs/>
                <w:i w:val="0"/>
                <w:color w:val="000000"/>
                <w:kern w:val="0"/>
                <w:sz w:val="20"/>
                <w:szCs w:val="20"/>
                <w:u w:val="none"/>
                <w:lang w:val="en-US" w:eastAsia="zh-CN" w:bidi="ar"/>
              </w:rPr>
              <w:t>第一责任层级</w:t>
            </w:r>
          </w:p>
        </w:tc>
      </w:tr>
      <w:tr w14:paraId="0112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7" w:hRule="atLeast"/>
          <w:jc w:val="center"/>
        </w:trPr>
        <w:tc>
          <w:tcPr>
            <w:tcW w:w="689" w:type="dxa"/>
            <w:tcBorders>
              <w:tl2br w:val="nil"/>
              <w:tr2bl w:val="nil"/>
            </w:tcBorders>
            <w:shd w:val="clear" w:color="auto" w:fill="auto"/>
            <w:tcMar>
              <w:top w:w="15" w:type="dxa"/>
              <w:left w:w="15" w:type="dxa"/>
              <w:right w:w="15" w:type="dxa"/>
            </w:tcMar>
            <w:vAlign w:val="center"/>
          </w:tcPr>
          <w:p w14:paraId="42E0675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161</w:t>
            </w:r>
          </w:p>
        </w:tc>
        <w:tc>
          <w:tcPr>
            <w:tcW w:w="930" w:type="dxa"/>
            <w:tcBorders>
              <w:tl2br w:val="nil"/>
              <w:tr2bl w:val="nil"/>
            </w:tcBorders>
            <w:shd w:val="clear" w:color="auto" w:fill="auto"/>
            <w:tcMar>
              <w:top w:w="15" w:type="dxa"/>
              <w:left w:w="15" w:type="dxa"/>
              <w:right w:w="15" w:type="dxa"/>
            </w:tcMar>
            <w:vAlign w:val="center"/>
          </w:tcPr>
          <w:p w14:paraId="55470129">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自然保护区、保护地、国家森林公园及栖息地管理抽查</w:t>
            </w:r>
          </w:p>
        </w:tc>
        <w:tc>
          <w:tcPr>
            <w:tcW w:w="10201" w:type="dxa"/>
            <w:tcBorders>
              <w:tl2br w:val="nil"/>
              <w:tr2bl w:val="nil"/>
            </w:tcBorders>
            <w:shd w:val="clear" w:color="auto" w:fill="auto"/>
            <w:tcMar>
              <w:top w:w="15" w:type="dxa"/>
              <w:left w:w="15" w:type="dxa"/>
              <w:right w:w="15" w:type="dxa"/>
            </w:tcMar>
            <w:vAlign w:val="center"/>
          </w:tcPr>
          <w:p w14:paraId="724FC38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对在水产苗种繁殖、栖息地从事采矿、排放污水等破坏水域生态环境的行政执法</w:t>
            </w:r>
          </w:p>
        </w:tc>
        <w:tc>
          <w:tcPr>
            <w:tcW w:w="915" w:type="dxa"/>
            <w:tcBorders>
              <w:tl2br w:val="nil"/>
              <w:tr2bl w:val="nil"/>
            </w:tcBorders>
            <w:shd w:val="clear" w:color="auto" w:fill="auto"/>
            <w:tcMar>
              <w:top w:w="15" w:type="dxa"/>
              <w:left w:w="15" w:type="dxa"/>
              <w:right w:w="15" w:type="dxa"/>
            </w:tcMar>
            <w:vAlign w:val="center"/>
          </w:tcPr>
          <w:p w14:paraId="4795DF4D">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tcBorders>
              <w:tl2br w:val="nil"/>
              <w:tr2bl w:val="nil"/>
            </w:tcBorders>
            <w:shd w:val="clear" w:color="auto" w:fill="auto"/>
            <w:tcMar>
              <w:top w:w="15" w:type="dxa"/>
              <w:left w:w="15" w:type="dxa"/>
              <w:right w:w="15" w:type="dxa"/>
            </w:tcMar>
            <w:vAlign w:val="center"/>
          </w:tcPr>
          <w:p w14:paraId="7AC5CF8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自治区：负责跨兵地、跨地州市的河流、湖泊的行政执法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地州市：负责本执法事项中其他情形的行政执法</w:t>
            </w:r>
          </w:p>
        </w:tc>
      </w:tr>
      <w:tr w14:paraId="58B6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689" w:type="dxa"/>
            <w:tcBorders>
              <w:tl2br w:val="nil"/>
              <w:tr2bl w:val="nil"/>
            </w:tcBorders>
            <w:shd w:val="clear" w:color="auto" w:fill="auto"/>
            <w:tcMar>
              <w:top w:w="15" w:type="dxa"/>
              <w:left w:w="15" w:type="dxa"/>
              <w:right w:w="15" w:type="dxa"/>
            </w:tcMar>
            <w:vAlign w:val="center"/>
          </w:tcPr>
          <w:p w14:paraId="19023D5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162</w:t>
            </w:r>
          </w:p>
        </w:tc>
        <w:tc>
          <w:tcPr>
            <w:tcW w:w="930" w:type="dxa"/>
            <w:vMerge w:val="restart"/>
            <w:tcBorders>
              <w:tl2br w:val="nil"/>
              <w:tr2bl w:val="nil"/>
            </w:tcBorders>
            <w:shd w:val="clear" w:color="auto" w:fill="auto"/>
            <w:tcMar>
              <w:top w:w="15" w:type="dxa"/>
              <w:left w:w="15" w:type="dxa"/>
              <w:right w:w="15" w:type="dxa"/>
            </w:tcMar>
            <w:vAlign w:val="center"/>
          </w:tcPr>
          <w:p w14:paraId="066C269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拒不整改及逃避监管违法行为的抽查事项</w:t>
            </w:r>
          </w:p>
        </w:tc>
        <w:tc>
          <w:tcPr>
            <w:tcW w:w="10201" w:type="dxa"/>
            <w:tcBorders>
              <w:tl2br w:val="nil"/>
              <w:tr2bl w:val="nil"/>
            </w:tcBorders>
            <w:shd w:val="clear" w:color="auto" w:fill="auto"/>
            <w:tcMar>
              <w:top w:w="15" w:type="dxa"/>
              <w:left w:w="15" w:type="dxa"/>
              <w:right w:w="15" w:type="dxa"/>
            </w:tcMar>
            <w:vAlign w:val="center"/>
          </w:tcPr>
          <w:p w14:paraId="2C4027A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对拒不改正违法排放污染物行为的行政执法</w:t>
            </w:r>
          </w:p>
        </w:tc>
        <w:tc>
          <w:tcPr>
            <w:tcW w:w="915" w:type="dxa"/>
            <w:vMerge w:val="restart"/>
            <w:tcBorders>
              <w:tl2br w:val="nil"/>
              <w:tr2bl w:val="nil"/>
            </w:tcBorders>
            <w:shd w:val="clear" w:color="auto" w:fill="auto"/>
            <w:tcMar>
              <w:top w:w="15" w:type="dxa"/>
              <w:left w:w="15" w:type="dxa"/>
              <w:right w:w="15" w:type="dxa"/>
            </w:tcMar>
            <w:vAlign w:val="center"/>
          </w:tcPr>
          <w:p w14:paraId="5C9E31B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生态环境主管部门</w:t>
            </w:r>
          </w:p>
        </w:tc>
        <w:tc>
          <w:tcPr>
            <w:tcW w:w="2145" w:type="dxa"/>
            <w:vMerge w:val="restart"/>
            <w:tcBorders>
              <w:tl2br w:val="nil"/>
              <w:tr2bl w:val="nil"/>
            </w:tcBorders>
            <w:shd w:val="clear" w:color="auto" w:fill="auto"/>
            <w:tcMar>
              <w:top w:w="15" w:type="dxa"/>
              <w:left w:w="15" w:type="dxa"/>
              <w:right w:w="15" w:type="dxa"/>
            </w:tcMar>
            <w:vAlign w:val="center"/>
          </w:tcPr>
          <w:p w14:paraId="08B618FA">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地州市</w:t>
            </w:r>
          </w:p>
        </w:tc>
      </w:tr>
      <w:tr w14:paraId="4C55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689" w:type="dxa"/>
            <w:tcBorders>
              <w:tl2br w:val="nil"/>
              <w:tr2bl w:val="nil"/>
            </w:tcBorders>
            <w:shd w:val="clear" w:color="auto" w:fill="auto"/>
            <w:tcMar>
              <w:top w:w="15" w:type="dxa"/>
              <w:left w:w="15" w:type="dxa"/>
              <w:right w:w="15" w:type="dxa"/>
            </w:tcMar>
            <w:vAlign w:val="center"/>
          </w:tcPr>
          <w:p w14:paraId="0ED86BC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163</w:t>
            </w:r>
          </w:p>
        </w:tc>
        <w:tc>
          <w:tcPr>
            <w:tcW w:w="930" w:type="dxa"/>
            <w:vMerge w:val="continue"/>
            <w:tcBorders>
              <w:tl2br w:val="nil"/>
              <w:tr2bl w:val="nil"/>
            </w:tcBorders>
            <w:shd w:val="clear" w:color="auto" w:fill="auto"/>
            <w:tcMar>
              <w:top w:w="15" w:type="dxa"/>
              <w:left w:w="15" w:type="dxa"/>
              <w:right w:w="15" w:type="dxa"/>
            </w:tcMar>
            <w:vAlign w:val="center"/>
          </w:tcPr>
          <w:p w14:paraId="1884AE2C">
            <w:pPr>
              <w:jc w:val="center"/>
              <w:rPr>
                <w:rFonts w:hint="eastAsia" w:ascii="仿宋_GB2312" w:hAnsi="宋体" w:eastAsia="仿宋_GB2312" w:cs="仿宋_GB2312"/>
                <w:i w:val="0"/>
                <w:color w:val="000000"/>
                <w:sz w:val="20"/>
                <w:szCs w:val="20"/>
                <w:u w:val="none"/>
              </w:rPr>
            </w:pPr>
          </w:p>
        </w:tc>
        <w:tc>
          <w:tcPr>
            <w:tcW w:w="10201" w:type="dxa"/>
            <w:tcBorders>
              <w:tl2br w:val="nil"/>
              <w:tr2bl w:val="nil"/>
            </w:tcBorders>
            <w:shd w:val="clear" w:color="auto" w:fill="auto"/>
            <w:tcMar>
              <w:top w:w="15" w:type="dxa"/>
              <w:left w:w="15" w:type="dxa"/>
              <w:right w:w="15" w:type="dxa"/>
            </w:tcMar>
            <w:vAlign w:val="center"/>
          </w:tcPr>
          <w:p w14:paraId="544D9B4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对通过逃避监管的方式排放污染物的行政执法</w:t>
            </w:r>
          </w:p>
        </w:tc>
        <w:tc>
          <w:tcPr>
            <w:tcW w:w="915" w:type="dxa"/>
            <w:vMerge w:val="continue"/>
            <w:tcBorders>
              <w:tl2br w:val="nil"/>
              <w:tr2bl w:val="nil"/>
            </w:tcBorders>
            <w:shd w:val="clear" w:color="auto" w:fill="auto"/>
            <w:tcMar>
              <w:top w:w="15" w:type="dxa"/>
              <w:left w:w="15" w:type="dxa"/>
              <w:right w:w="15" w:type="dxa"/>
            </w:tcMar>
            <w:vAlign w:val="center"/>
          </w:tcPr>
          <w:p w14:paraId="418F6A11">
            <w:pPr>
              <w:jc w:val="center"/>
              <w:rPr>
                <w:rFonts w:hint="eastAsia" w:ascii="仿宋_GB2312" w:hAnsi="宋体" w:eastAsia="仿宋_GB2312" w:cs="仿宋_GB2312"/>
                <w:i w:val="0"/>
                <w:color w:val="000000"/>
                <w:sz w:val="20"/>
                <w:szCs w:val="20"/>
                <w:u w:val="none"/>
              </w:rPr>
            </w:pPr>
          </w:p>
        </w:tc>
        <w:tc>
          <w:tcPr>
            <w:tcW w:w="2145" w:type="dxa"/>
            <w:vMerge w:val="continue"/>
            <w:tcBorders>
              <w:tl2br w:val="nil"/>
              <w:tr2bl w:val="nil"/>
            </w:tcBorders>
            <w:shd w:val="clear" w:color="auto" w:fill="auto"/>
            <w:tcMar>
              <w:top w:w="15" w:type="dxa"/>
              <w:left w:w="15" w:type="dxa"/>
              <w:right w:w="15" w:type="dxa"/>
            </w:tcMar>
            <w:vAlign w:val="center"/>
          </w:tcPr>
          <w:p w14:paraId="0902C9FF">
            <w:pPr>
              <w:jc w:val="left"/>
              <w:rPr>
                <w:rFonts w:hint="eastAsia" w:ascii="仿宋_GB2312" w:hAnsi="宋体" w:eastAsia="仿宋_GB2312" w:cs="仿宋_GB2312"/>
                <w:i w:val="0"/>
                <w:color w:val="000000"/>
                <w:sz w:val="20"/>
                <w:szCs w:val="20"/>
                <w:u w:val="none"/>
              </w:rPr>
            </w:pPr>
          </w:p>
        </w:tc>
      </w:tr>
    </w:tbl>
    <w:p w14:paraId="615BAF0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备注：依据《新疆维吾尔自治区生态环境保护综合行政执法事项清单（2020年版）》，编制形成《新疆维吾尔自治区生态环境随机抽查执法事项清单（2021年版）》。</w:t>
      </w:r>
      <w:bookmarkStart w:id="0" w:name="_GoBack"/>
      <w:bookmarkEnd w:id="0"/>
    </w:p>
    <w:sectPr>
      <w:type w:val="continuous"/>
      <w:pgSz w:w="16838" w:h="11906" w:orient="landscape"/>
      <w:pgMar w:top="1800" w:right="1440" w:bottom="1800" w:left="1440" w:header="851" w:footer="992" w:gutter="0"/>
      <w:pgBorders w:offsetFrom="page">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swiss"/>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A9C8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2CEBC">
                          <w:pPr>
                            <w:pStyle w:val="6"/>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59264;mso-width-relative:page;mso-height-relative:page;" filled="f" stroked="f" coordsize="21600,21600" o:gfxdata="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Wetfj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4842CEBC">
                    <w:pPr>
                      <w:pStyle w:val="6"/>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41752"/>
    <w:rsid w:val="00DC59C3"/>
    <w:rsid w:val="02684062"/>
    <w:rsid w:val="03924554"/>
    <w:rsid w:val="03A75EE0"/>
    <w:rsid w:val="03D24889"/>
    <w:rsid w:val="0469406A"/>
    <w:rsid w:val="054D0070"/>
    <w:rsid w:val="05E93DC1"/>
    <w:rsid w:val="06AE34C8"/>
    <w:rsid w:val="0718408C"/>
    <w:rsid w:val="0741233A"/>
    <w:rsid w:val="08282878"/>
    <w:rsid w:val="08760DB3"/>
    <w:rsid w:val="08CA04DE"/>
    <w:rsid w:val="093056BE"/>
    <w:rsid w:val="0A4350D7"/>
    <w:rsid w:val="0B3536DB"/>
    <w:rsid w:val="0CDF5BDD"/>
    <w:rsid w:val="0DF65580"/>
    <w:rsid w:val="0EC31CC1"/>
    <w:rsid w:val="0EC46E30"/>
    <w:rsid w:val="0F0F5C8C"/>
    <w:rsid w:val="0F943283"/>
    <w:rsid w:val="101E25FE"/>
    <w:rsid w:val="113832DB"/>
    <w:rsid w:val="11F868A9"/>
    <w:rsid w:val="1211382C"/>
    <w:rsid w:val="12A17208"/>
    <w:rsid w:val="12CF7FDE"/>
    <w:rsid w:val="15435511"/>
    <w:rsid w:val="19704438"/>
    <w:rsid w:val="198139E2"/>
    <w:rsid w:val="1A197027"/>
    <w:rsid w:val="1A934E42"/>
    <w:rsid w:val="1A960510"/>
    <w:rsid w:val="1AC77156"/>
    <w:rsid w:val="1C644662"/>
    <w:rsid w:val="1D207D37"/>
    <w:rsid w:val="1D624AD4"/>
    <w:rsid w:val="1D990CDC"/>
    <w:rsid w:val="1E02188D"/>
    <w:rsid w:val="205F4495"/>
    <w:rsid w:val="20662196"/>
    <w:rsid w:val="222E7A0B"/>
    <w:rsid w:val="22672A45"/>
    <w:rsid w:val="22C24099"/>
    <w:rsid w:val="22CC7C57"/>
    <w:rsid w:val="23184E42"/>
    <w:rsid w:val="236F215E"/>
    <w:rsid w:val="23920907"/>
    <w:rsid w:val="241E5AC8"/>
    <w:rsid w:val="261F73BD"/>
    <w:rsid w:val="267618E1"/>
    <w:rsid w:val="26A53DB0"/>
    <w:rsid w:val="27226B7F"/>
    <w:rsid w:val="277A21D1"/>
    <w:rsid w:val="28FC4FC4"/>
    <w:rsid w:val="29B16569"/>
    <w:rsid w:val="29D50B6B"/>
    <w:rsid w:val="2A2B0C02"/>
    <w:rsid w:val="2A390725"/>
    <w:rsid w:val="2A6A7B3A"/>
    <w:rsid w:val="2A957608"/>
    <w:rsid w:val="2ACF7465"/>
    <w:rsid w:val="2B125DAE"/>
    <w:rsid w:val="2C2C7088"/>
    <w:rsid w:val="2D19718D"/>
    <w:rsid w:val="2D8F7565"/>
    <w:rsid w:val="2DF44288"/>
    <w:rsid w:val="31CC35FC"/>
    <w:rsid w:val="33B52933"/>
    <w:rsid w:val="35224E94"/>
    <w:rsid w:val="35D20A6B"/>
    <w:rsid w:val="363D0E5E"/>
    <w:rsid w:val="36906202"/>
    <w:rsid w:val="36AE52A6"/>
    <w:rsid w:val="36FA0086"/>
    <w:rsid w:val="37C92072"/>
    <w:rsid w:val="3819541B"/>
    <w:rsid w:val="387C4E66"/>
    <w:rsid w:val="38E51612"/>
    <w:rsid w:val="38FD0A63"/>
    <w:rsid w:val="391D2CA0"/>
    <w:rsid w:val="3B62311B"/>
    <w:rsid w:val="3BF16B5B"/>
    <w:rsid w:val="3CF061D2"/>
    <w:rsid w:val="3D0F1C73"/>
    <w:rsid w:val="3F1A30A2"/>
    <w:rsid w:val="3F9F2F6E"/>
    <w:rsid w:val="404B2657"/>
    <w:rsid w:val="42A5765F"/>
    <w:rsid w:val="43F45BBB"/>
    <w:rsid w:val="44CC2987"/>
    <w:rsid w:val="462A76A0"/>
    <w:rsid w:val="46B86367"/>
    <w:rsid w:val="49811FF2"/>
    <w:rsid w:val="49910559"/>
    <w:rsid w:val="4992428A"/>
    <w:rsid w:val="4B353D75"/>
    <w:rsid w:val="4B4D19F3"/>
    <w:rsid w:val="4C631618"/>
    <w:rsid w:val="4C744007"/>
    <w:rsid w:val="4C7C1208"/>
    <w:rsid w:val="4CC870D7"/>
    <w:rsid w:val="4CDD5C94"/>
    <w:rsid w:val="4D447EC0"/>
    <w:rsid w:val="4DAD3AB8"/>
    <w:rsid w:val="4DFC0F9F"/>
    <w:rsid w:val="4F705378"/>
    <w:rsid w:val="4FEE396B"/>
    <w:rsid w:val="504E71AE"/>
    <w:rsid w:val="50A01955"/>
    <w:rsid w:val="5125270E"/>
    <w:rsid w:val="52EB3513"/>
    <w:rsid w:val="541B37FA"/>
    <w:rsid w:val="5441111A"/>
    <w:rsid w:val="54AF7B33"/>
    <w:rsid w:val="558D1AC9"/>
    <w:rsid w:val="570639CD"/>
    <w:rsid w:val="57E15DEB"/>
    <w:rsid w:val="58BE4E27"/>
    <w:rsid w:val="59CE0499"/>
    <w:rsid w:val="59FF44EE"/>
    <w:rsid w:val="5A512718"/>
    <w:rsid w:val="5B07457B"/>
    <w:rsid w:val="5C1629E2"/>
    <w:rsid w:val="5C4A6C4D"/>
    <w:rsid w:val="5D342CD3"/>
    <w:rsid w:val="5D8E3F1C"/>
    <w:rsid w:val="5DFF0A94"/>
    <w:rsid w:val="5ED21787"/>
    <w:rsid w:val="5F7D61F0"/>
    <w:rsid w:val="60121B38"/>
    <w:rsid w:val="60EE73EA"/>
    <w:rsid w:val="61B9001D"/>
    <w:rsid w:val="62914804"/>
    <w:rsid w:val="6291501C"/>
    <w:rsid w:val="62C660B9"/>
    <w:rsid w:val="63122DB6"/>
    <w:rsid w:val="631D6F6C"/>
    <w:rsid w:val="634D51C7"/>
    <w:rsid w:val="648F7227"/>
    <w:rsid w:val="67212ADE"/>
    <w:rsid w:val="67383683"/>
    <w:rsid w:val="69D75AAB"/>
    <w:rsid w:val="6B6910FC"/>
    <w:rsid w:val="6BE26A6B"/>
    <w:rsid w:val="6CFF0650"/>
    <w:rsid w:val="6DFA02EC"/>
    <w:rsid w:val="6ECF15ED"/>
    <w:rsid w:val="6F9C582F"/>
    <w:rsid w:val="702C5281"/>
    <w:rsid w:val="70A17A94"/>
    <w:rsid w:val="71360830"/>
    <w:rsid w:val="73144AD7"/>
    <w:rsid w:val="732B644D"/>
    <w:rsid w:val="73AA4C89"/>
    <w:rsid w:val="73F12785"/>
    <w:rsid w:val="740D6772"/>
    <w:rsid w:val="74181E14"/>
    <w:rsid w:val="743D22DB"/>
    <w:rsid w:val="756304D5"/>
    <w:rsid w:val="75761CCC"/>
    <w:rsid w:val="77171B2E"/>
    <w:rsid w:val="77E57C8E"/>
    <w:rsid w:val="78424FAE"/>
    <w:rsid w:val="7884382B"/>
    <w:rsid w:val="789F24FE"/>
    <w:rsid w:val="78AB04F8"/>
    <w:rsid w:val="792E57F9"/>
    <w:rsid w:val="79741D1E"/>
    <w:rsid w:val="79871679"/>
    <w:rsid w:val="79943FAA"/>
    <w:rsid w:val="79B236D7"/>
    <w:rsid w:val="7B1C3031"/>
    <w:rsid w:val="7CB32027"/>
    <w:rsid w:val="7E162F68"/>
    <w:rsid w:val="7EAA3536"/>
    <w:rsid w:val="7EF54606"/>
    <w:rsid w:val="7F234537"/>
    <w:rsid w:val="7FE976A5"/>
    <w:rsid w:val="7FFA6AC9"/>
    <w:rsid w:val="CFBFA25E"/>
    <w:rsid w:val="FBFF3C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ind w:firstLine="600" w:firstLineChars="200"/>
    </w:pPr>
    <w:rPr>
      <w:rFonts w:ascii="Calibri" w:hAnsi="Calibri" w:eastAsia="仿宋_GB2312"/>
      <w:sz w:val="30"/>
    </w:rPr>
  </w:style>
  <w:style w:type="paragraph" w:styleId="5">
    <w:name w:val="Plain Text"/>
    <w:basedOn w:val="1"/>
    <w:unhideWhenUsed/>
    <w:qFormat/>
    <w:uiPriority w:val="0"/>
    <w:pPr>
      <w:widowControl/>
      <w:ind w:left="557"/>
    </w:pPr>
    <w:rPr>
      <w:rFonts w:ascii="宋体" w:hAnsi="Courier New" w:eastAsia="宋体" w:cs="Times New Roman"/>
      <w:b/>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qFormat/>
    <w:uiPriority w:val="0"/>
    <w:pPr>
      <w:ind w:firstLine="42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basedOn w:val="12"/>
    <w:qFormat/>
    <w:uiPriority w:val="0"/>
    <w:rPr>
      <w:color w:val="0563C1" w:themeColor="hyperlink"/>
      <w:u w:val="single"/>
      <w14:textFill>
        <w14:solidFill>
          <w14:schemeClr w14:val="hlink"/>
        </w14:solidFill>
      </w14:textFill>
    </w:rPr>
  </w:style>
  <w:style w:type="character" w:customStyle="1" w:styleId="15">
    <w:name w:val="NormalCharacter"/>
    <w:semiHidden/>
    <w:qFormat/>
    <w:uiPriority w:val="0"/>
  </w:style>
  <w:style w:type="paragraph" w:customStyle="1" w:styleId="16">
    <w:name w:val="Table Paragraph"/>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7298</Words>
  <Characters>7616</Characters>
  <Lines>0</Lines>
  <Paragraphs>0</Paragraphs>
  <TotalTime>5</TotalTime>
  <ScaleCrop>false</ScaleCrop>
  <LinksUpToDate>false</LinksUpToDate>
  <CharactersWithSpaces>7616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lenovo</dc:creator>
  <cp:lastModifiedBy>豆丶</cp:lastModifiedBy>
  <cp:lastPrinted>2021-10-14T03:04:00Z</cp:lastPrinted>
  <dcterms:modified xsi:type="dcterms:W3CDTF">2026-07-28T04:22:07Z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1C69D67AD8D747C182EC3218EDC06A9F</vt:lpwstr>
  </property>
  <property fmtid="{D5CDD505-2E9C-101B-9397-08002B2CF9AE}" pid="4" name="KSOTemplateDocerSaveRecord">
    <vt:lpwstr>eyJoZGlkIjoiNWFlMmM2NDk4NmQ2NGZkNDg0YTI4NTAyMzE0YmExNzMiLCJ1c2VySWQiOiIyODM0MjM2MzQifQ==</vt:lpwstr>
  </property>
</Properties>
</file>