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897" w:rsidRDefault="00B90897">
      <w:pPr>
        <w:spacing w:line="540" w:lineRule="exact"/>
        <w:jc w:val="center"/>
        <w:rPr>
          <w:rFonts w:eastAsia="华文中宋"/>
          <w:b/>
          <w:kern w:val="0"/>
          <w:sz w:val="52"/>
          <w:szCs w:val="52"/>
        </w:rPr>
      </w:pPr>
    </w:p>
    <w:p w:rsidR="00B90897" w:rsidRDefault="00B90897">
      <w:pPr>
        <w:spacing w:line="540" w:lineRule="exact"/>
        <w:rPr>
          <w:rFonts w:eastAsia="华文中宋"/>
          <w:b/>
          <w:kern w:val="0"/>
          <w:sz w:val="52"/>
          <w:szCs w:val="52"/>
        </w:rPr>
      </w:pPr>
    </w:p>
    <w:p w:rsidR="00B90897" w:rsidRDefault="00B90897">
      <w:pPr>
        <w:spacing w:line="540" w:lineRule="exact"/>
        <w:jc w:val="center"/>
        <w:rPr>
          <w:rFonts w:eastAsia="华文中宋"/>
          <w:b/>
          <w:kern w:val="0"/>
          <w:sz w:val="52"/>
          <w:szCs w:val="52"/>
        </w:rPr>
      </w:pPr>
    </w:p>
    <w:p w:rsidR="00B90897" w:rsidRDefault="00B90897">
      <w:pPr>
        <w:spacing w:line="540" w:lineRule="exact"/>
        <w:jc w:val="center"/>
        <w:rPr>
          <w:rFonts w:eastAsia="华文中宋"/>
          <w:b/>
          <w:kern w:val="0"/>
          <w:sz w:val="52"/>
          <w:szCs w:val="52"/>
        </w:rPr>
      </w:pPr>
    </w:p>
    <w:p w:rsidR="00B90897" w:rsidRDefault="00841EA6">
      <w:pPr>
        <w:spacing w:line="540" w:lineRule="exact"/>
        <w:jc w:val="center"/>
        <w:rPr>
          <w:rFonts w:eastAsia="方正小标宋_GBK"/>
          <w:kern w:val="0"/>
          <w:sz w:val="48"/>
          <w:szCs w:val="48"/>
        </w:rPr>
      </w:pPr>
      <w:r>
        <w:rPr>
          <w:rFonts w:eastAsia="方正小标宋_GBK" w:hint="eastAsia"/>
          <w:kern w:val="0"/>
          <w:sz w:val="48"/>
          <w:szCs w:val="48"/>
        </w:rPr>
        <w:t>自治区财政</w:t>
      </w:r>
      <w:r>
        <w:rPr>
          <w:rFonts w:eastAsia="方正小标宋_GBK"/>
          <w:kern w:val="0"/>
          <w:sz w:val="48"/>
          <w:szCs w:val="48"/>
        </w:rPr>
        <w:t>资金项目支出绩效评价</w:t>
      </w:r>
    </w:p>
    <w:p w:rsidR="00B90897" w:rsidRDefault="00841EA6">
      <w:pPr>
        <w:spacing w:line="540" w:lineRule="exact"/>
        <w:jc w:val="center"/>
        <w:rPr>
          <w:rFonts w:eastAsia="方正小标宋_GBK"/>
          <w:kern w:val="0"/>
          <w:sz w:val="48"/>
          <w:szCs w:val="48"/>
        </w:rPr>
      </w:pPr>
      <w:r>
        <w:rPr>
          <w:rFonts w:eastAsia="方正小标宋_GBK"/>
          <w:kern w:val="0"/>
          <w:sz w:val="48"/>
          <w:szCs w:val="48"/>
        </w:rPr>
        <w:t>报告</w:t>
      </w:r>
    </w:p>
    <w:p w:rsidR="00B90897" w:rsidRDefault="00B90897">
      <w:pPr>
        <w:spacing w:line="540" w:lineRule="exact"/>
        <w:jc w:val="center"/>
        <w:rPr>
          <w:rFonts w:eastAsia="华文中宋"/>
          <w:b/>
          <w:kern w:val="0"/>
          <w:sz w:val="52"/>
          <w:szCs w:val="52"/>
        </w:rPr>
      </w:pPr>
    </w:p>
    <w:p w:rsidR="00B90897" w:rsidRDefault="00841EA6">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B90897" w:rsidRDefault="00B90897">
      <w:pPr>
        <w:spacing w:line="540" w:lineRule="exact"/>
        <w:jc w:val="center"/>
        <w:rPr>
          <w:rFonts w:eastAsia="仿宋_GB2312"/>
          <w:kern w:val="0"/>
          <w:sz w:val="30"/>
          <w:szCs w:val="30"/>
        </w:rPr>
      </w:pPr>
    </w:p>
    <w:p w:rsidR="00B90897" w:rsidRDefault="00B90897">
      <w:pPr>
        <w:spacing w:line="540" w:lineRule="exact"/>
        <w:jc w:val="center"/>
        <w:rPr>
          <w:rFonts w:eastAsia="仿宋_GB2312"/>
          <w:kern w:val="0"/>
          <w:sz w:val="30"/>
          <w:szCs w:val="30"/>
        </w:rPr>
      </w:pPr>
    </w:p>
    <w:p w:rsidR="00B90897" w:rsidRDefault="00B90897">
      <w:pPr>
        <w:spacing w:line="540" w:lineRule="exact"/>
        <w:jc w:val="center"/>
        <w:rPr>
          <w:rFonts w:eastAsia="仿宋_GB2312"/>
          <w:kern w:val="0"/>
          <w:sz w:val="30"/>
          <w:szCs w:val="30"/>
        </w:rPr>
      </w:pPr>
    </w:p>
    <w:p w:rsidR="00B90897" w:rsidRDefault="00B90897">
      <w:pPr>
        <w:pStyle w:val="aa"/>
      </w:pPr>
    </w:p>
    <w:p w:rsidR="00B90897" w:rsidRDefault="00B90897">
      <w:pPr>
        <w:spacing w:line="540" w:lineRule="exact"/>
        <w:jc w:val="center"/>
        <w:rPr>
          <w:rFonts w:eastAsia="仿宋_GB2312"/>
          <w:kern w:val="0"/>
          <w:sz w:val="30"/>
          <w:szCs w:val="30"/>
        </w:rPr>
      </w:pPr>
    </w:p>
    <w:p w:rsidR="00B90897" w:rsidRDefault="00B90897">
      <w:pPr>
        <w:spacing w:line="540" w:lineRule="exact"/>
        <w:rPr>
          <w:rFonts w:eastAsia="仿宋_GB2312"/>
          <w:kern w:val="0"/>
          <w:sz w:val="30"/>
          <w:szCs w:val="30"/>
        </w:rPr>
      </w:pPr>
    </w:p>
    <w:p w:rsidR="00B90897" w:rsidRDefault="00841EA6">
      <w:pPr>
        <w:spacing w:line="700" w:lineRule="exact"/>
        <w:ind w:leftChars="684" w:left="1436"/>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自治区总量控制及排污</w:t>
      </w:r>
      <w:proofErr w:type="gramStart"/>
      <w:r>
        <w:rPr>
          <w:rFonts w:eastAsia="仿宋_GB2312" w:hint="eastAsia"/>
          <w:kern w:val="0"/>
          <w:sz w:val="36"/>
          <w:szCs w:val="36"/>
        </w:rPr>
        <w:t>权全业务</w:t>
      </w:r>
      <w:proofErr w:type="gramEnd"/>
      <w:r>
        <w:rPr>
          <w:rFonts w:eastAsia="仿宋_GB2312" w:hint="eastAsia"/>
          <w:kern w:val="0"/>
          <w:sz w:val="36"/>
          <w:szCs w:val="36"/>
        </w:rPr>
        <w:t>监管信息平台运</w:t>
      </w:r>
      <w:proofErr w:type="gramStart"/>
      <w:r>
        <w:rPr>
          <w:rFonts w:eastAsia="仿宋_GB2312" w:hint="eastAsia"/>
          <w:kern w:val="0"/>
          <w:sz w:val="36"/>
          <w:szCs w:val="36"/>
        </w:rPr>
        <w:t>维保障</w:t>
      </w:r>
      <w:proofErr w:type="gramEnd"/>
      <w:r>
        <w:rPr>
          <w:rFonts w:eastAsia="仿宋_GB2312" w:hint="eastAsia"/>
          <w:kern w:val="0"/>
          <w:sz w:val="36"/>
          <w:szCs w:val="36"/>
        </w:rPr>
        <w:t>项目</w:t>
      </w:r>
    </w:p>
    <w:p w:rsidR="00B90897" w:rsidRDefault="00841EA6">
      <w:pPr>
        <w:spacing w:line="700" w:lineRule="exact"/>
        <w:ind w:leftChars="684" w:left="1436"/>
        <w:jc w:val="left"/>
        <w:rPr>
          <w:rFonts w:eastAsia="仿宋_GB2312"/>
          <w:kern w:val="0"/>
          <w:sz w:val="36"/>
          <w:szCs w:val="36"/>
        </w:rPr>
      </w:pPr>
      <w:r>
        <w:rPr>
          <w:rFonts w:eastAsia="仿宋_GB2312"/>
          <w:kern w:val="0"/>
          <w:sz w:val="36"/>
          <w:szCs w:val="36"/>
        </w:rPr>
        <w:t>实施单位（公章）：</w:t>
      </w:r>
      <w:r>
        <w:rPr>
          <w:rFonts w:eastAsia="仿宋_GB2312" w:hint="eastAsia"/>
          <w:kern w:val="0"/>
          <w:sz w:val="36"/>
          <w:szCs w:val="36"/>
        </w:rPr>
        <w:t>新疆维吾尔自治区排污权交易储备中心（新疆维吾尔自治区应对气候变化与低碳发展研究中心）</w:t>
      </w:r>
    </w:p>
    <w:p w:rsidR="00B90897" w:rsidRDefault="00841EA6">
      <w:pPr>
        <w:spacing w:line="700" w:lineRule="exact"/>
        <w:ind w:firstLineChars="400" w:firstLine="144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自治区生态环境厅</w:t>
      </w:r>
    </w:p>
    <w:p w:rsidR="00B90897" w:rsidRDefault="00841EA6">
      <w:pPr>
        <w:spacing w:line="700" w:lineRule="exact"/>
        <w:ind w:firstLineChars="400" w:firstLine="144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马宁远</w:t>
      </w:r>
    </w:p>
    <w:p w:rsidR="00B90897" w:rsidRDefault="00841EA6">
      <w:pPr>
        <w:spacing w:line="700" w:lineRule="exact"/>
        <w:ind w:firstLineChars="400" w:firstLine="144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2</w:t>
      </w:r>
      <w:r>
        <w:rPr>
          <w:rFonts w:eastAsia="仿宋_GB2312"/>
          <w:kern w:val="0"/>
          <w:sz w:val="36"/>
          <w:szCs w:val="36"/>
        </w:rPr>
        <w:t>月</w:t>
      </w:r>
      <w:r>
        <w:rPr>
          <w:rFonts w:eastAsia="仿宋_GB2312" w:hint="eastAsia"/>
          <w:kern w:val="0"/>
          <w:sz w:val="36"/>
          <w:szCs w:val="36"/>
        </w:rPr>
        <w:t>20</w:t>
      </w:r>
      <w:r>
        <w:rPr>
          <w:rFonts w:eastAsia="仿宋_GB2312"/>
          <w:kern w:val="0"/>
          <w:sz w:val="36"/>
          <w:szCs w:val="36"/>
        </w:rPr>
        <w:t>日</w:t>
      </w:r>
    </w:p>
    <w:p w:rsidR="00B90897" w:rsidRDefault="00B90897">
      <w:pPr>
        <w:spacing w:line="560" w:lineRule="exact"/>
        <w:rPr>
          <w:rFonts w:eastAsia="黑体"/>
          <w:bCs/>
          <w:sz w:val="32"/>
          <w:szCs w:val="32"/>
        </w:rPr>
        <w:sectPr w:rsidR="00B90897">
          <w:footerReference w:type="default" r:id="rId9"/>
          <w:pgSz w:w="11906" w:h="16838"/>
          <w:pgMar w:top="1440" w:right="1558" w:bottom="1440" w:left="1800" w:header="851" w:footer="992" w:gutter="0"/>
          <w:cols w:space="425"/>
          <w:docGrid w:type="lines" w:linePitch="312"/>
        </w:sectPr>
      </w:pPr>
    </w:p>
    <w:p w:rsidR="00B90897" w:rsidRDefault="00841EA6">
      <w:pPr>
        <w:spacing w:line="560" w:lineRule="exact"/>
        <w:ind w:firstLineChars="200" w:firstLine="640"/>
        <w:rPr>
          <w:rFonts w:eastAsia="黑体"/>
          <w:bCs/>
          <w:sz w:val="32"/>
          <w:szCs w:val="32"/>
        </w:rPr>
      </w:pPr>
      <w:r>
        <w:rPr>
          <w:rFonts w:eastAsia="黑体"/>
          <w:bCs/>
          <w:sz w:val="32"/>
          <w:szCs w:val="32"/>
        </w:rPr>
        <w:lastRenderedPageBreak/>
        <w:t>一、基本情况</w:t>
      </w:r>
    </w:p>
    <w:p w:rsidR="00B90897" w:rsidRDefault="00841EA6" w:rsidP="002A5DAF">
      <w:pPr>
        <w:spacing w:line="560" w:lineRule="exact"/>
        <w:ind w:firstLineChars="200" w:firstLine="643"/>
        <w:rPr>
          <w:rFonts w:eastAsia="楷体_GB2312"/>
          <w:b/>
          <w:bCs/>
          <w:sz w:val="32"/>
          <w:szCs w:val="32"/>
        </w:rPr>
      </w:pPr>
      <w:r>
        <w:rPr>
          <w:rFonts w:eastAsia="楷体_GB2312"/>
          <w:b/>
          <w:bCs/>
          <w:sz w:val="32"/>
          <w:szCs w:val="32"/>
        </w:rPr>
        <w:t>（一）项目概况</w:t>
      </w:r>
    </w:p>
    <w:p w:rsidR="00B90897" w:rsidRDefault="00841EA6" w:rsidP="002A5DAF">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排污许可制度是我国</w:t>
      </w:r>
      <w:proofErr w:type="gramStart"/>
      <w:r>
        <w:rPr>
          <w:rFonts w:ascii="仿宋_GB2312" w:eastAsia="仿宋_GB2312" w:hAnsi="仿宋_GB2312" w:cs="仿宋_GB2312" w:hint="eastAsia"/>
          <w:sz w:val="32"/>
          <w:szCs w:val="32"/>
        </w:rPr>
        <w:t>固定源</w:t>
      </w:r>
      <w:proofErr w:type="gramEnd"/>
      <w:r>
        <w:rPr>
          <w:rFonts w:ascii="仿宋_GB2312" w:eastAsia="仿宋_GB2312" w:hAnsi="仿宋_GB2312" w:cs="仿宋_GB2312" w:hint="eastAsia"/>
          <w:sz w:val="32"/>
          <w:szCs w:val="32"/>
        </w:rPr>
        <w:t>环境管理制度改革的重大政策。</w:t>
      </w:r>
      <w:r>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月，国务院印发《“十三五”生态环境保护规划》，提出“十三五”时期要“建立覆盖所有固定污染源的企业排放许可制度”。</w:t>
      </w:r>
      <w:r>
        <w:rPr>
          <w:rFonts w:ascii="仿宋_GB2312" w:eastAsia="仿宋_GB2312" w:hAnsi="仿宋_GB2312" w:cs="仿宋_GB2312" w:hint="eastAsia"/>
          <w:sz w:val="32"/>
          <w:szCs w:val="32"/>
        </w:rPr>
        <w:t xml:space="preserve">2016 </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11 </w:t>
      </w:r>
      <w:r>
        <w:rPr>
          <w:rFonts w:ascii="仿宋_GB2312" w:eastAsia="仿宋_GB2312" w:hAnsi="仿宋_GB2312" w:cs="仿宋_GB2312" w:hint="eastAsia"/>
          <w:sz w:val="32"/>
          <w:szCs w:val="32"/>
        </w:rPr>
        <w:t>月，国务院办公厅印发《控制污染物排放许可制实施方案》，明确</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年完成覆盖所有固定污染源的排污许可证核发工作。截至</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月底，我区共计核发火电、造纸等</w:t>
      </w:r>
      <w:r>
        <w:rPr>
          <w:rFonts w:ascii="仿宋_GB2312" w:eastAsia="仿宋_GB2312" w:hAnsi="仿宋_GB2312" w:cs="仿宋_GB2312" w:hint="eastAsia"/>
          <w:sz w:val="32"/>
          <w:szCs w:val="32"/>
        </w:rPr>
        <w:t>124</w:t>
      </w:r>
      <w:r>
        <w:rPr>
          <w:rFonts w:ascii="仿宋_GB2312" w:eastAsia="仿宋_GB2312" w:hAnsi="仿宋_GB2312" w:cs="仿宋_GB2312" w:hint="eastAsia"/>
          <w:sz w:val="32"/>
          <w:szCs w:val="32"/>
        </w:rPr>
        <w:t>个行业排污许可证</w:t>
      </w:r>
      <w:r>
        <w:rPr>
          <w:rFonts w:ascii="仿宋_GB2312" w:eastAsia="仿宋_GB2312" w:hAnsi="仿宋_GB2312" w:cs="仿宋_GB2312" w:hint="eastAsia"/>
          <w:sz w:val="32"/>
          <w:szCs w:val="32"/>
        </w:rPr>
        <w:t>4455</w:t>
      </w:r>
      <w:r>
        <w:rPr>
          <w:rFonts w:ascii="仿宋_GB2312" w:eastAsia="仿宋_GB2312" w:hAnsi="仿宋_GB2312" w:cs="仿宋_GB2312" w:hint="eastAsia"/>
          <w:sz w:val="32"/>
          <w:szCs w:val="32"/>
        </w:rPr>
        <w:t>张，登记企业排污信息</w:t>
      </w:r>
      <w:r>
        <w:rPr>
          <w:rFonts w:ascii="仿宋_GB2312" w:eastAsia="仿宋_GB2312" w:hAnsi="仿宋_GB2312" w:cs="仿宋_GB2312" w:hint="eastAsia"/>
          <w:sz w:val="32"/>
          <w:szCs w:val="32"/>
        </w:rPr>
        <w:t>20298</w:t>
      </w:r>
      <w:r>
        <w:rPr>
          <w:rFonts w:ascii="仿宋_GB2312" w:eastAsia="仿宋_GB2312" w:hAnsi="仿宋_GB2312" w:cs="仿宋_GB2312" w:hint="eastAsia"/>
          <w:sz w:val="32"/>
          <w:szCs w:val="32"/>
        </w:rPr>
        <w:t>家。</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年，为摸清区域排污储备总量及构成状况，规范排污权初始分配及交易过程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提高部门的业务管理水平和工作效率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自治区启动新疆维吾尔自治区总量控制及排污</w:t>
      </w:r>
      <w:proofErr w:type="gramStart"/>
      <w:r>
        <w:rPr>
          <w:rFonts w:ascii="仿宋_GB2312" w:eastAsia="仿宋_GB2312" w:hAnsi="仿宋_GB2312" w:cs="仿宋_GB2312" w:hint="eastAsia"/>
          <w:sz w:val="32"/>
          <w:szCs w:val="32"/>
        </w:rPr>
        <w:t>权全业务</w:t>
      </w:r>
      <w:proofErr w:type="gramEnd"/>
      <w:r>
        <w:rPr>
          <w:rFonts w:ascii="仿宋_GB2312" w:eastAsia="仿宋_GB2312" w:hAnsi="仿宋_GB2312" w:cs="仿宋_GB2312" w:hint="eastAsia"/>
          <w:sz w:val="32"/>
          <w:szCs w:val="32"/>
        </w:rPr>
        <w:t>监管信息平台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年，随着国家对于建立以排污许可管理为核心的固定污染源监管指导方针</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自治区启动新疆维吾尔自治区总</w:t>
      </w:r>
      <w:r>
        <w:rPr>
          <w:rFonts w:ascii="仿宋_GB2312" w:eastAsia="仿宋_GB2312" w:hAnsi="仿宋_GB2312" w:cs="仿宋_GB2312" w:hint="eastAsia"/>
          <w:sz w:val="32"/>
          <w:szCs w:val="32"/>
        </w:rPr>
        <w:t>量控制及排污</w:t>
      </w:r>
      <w:proofErr w:type="gramStart"/>
      <w:r>
        <w:rPr>
          <w:rFonts w:ascii="仿宋_GB2312" w:eastAsia="仿宋_GB2312" w:hAnsi="仿宋_GB2312" w:cs="仿宋_GB2312" w:hint="eastAsia"/>
          <w:sz w:val="32"/>
          <w:szCs w:val="32"/>
        </w:rPr>
        <w:t>权全业务</w:t>
      </w:r>
      <w:proofErr w:type="gramEnd"/>
      <w:r>
        <w:rPr>
          <w:rFonts w:ascii="仿宋_GB2312" w:eastAsia="仿宋_GB2312" w:hAnsi="仿宋_GB2312" w:cs="仿宋_GB2312" w:hint="eastAsia"/>
          <w:sz w:val="32"/>
          <w:szCs w:val="32"/>
        </w:rPr>
        <w:t>监管信息平台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项目，并于</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完成项目建设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通过二期项目建设，全面强化了自治区排污许可与总量控制监管的技术支持能力。</w:t>
      </w:r>
    </w:p>
    <w:p w:rsidR="00B90897" w:rsidRDefault="00841EA6" w:rsidP="002A5DAF">
      <w:pPr>
        <w:pStyle w:val="aa"/>
        <w:numPr>
          <w:ilvl w:val="0"/>
          <w:numId w:val="2"/>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开展系统平台日常运维工作。</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①应用平台日常巡检</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对平台应用系统日常巡检，出现问题及时处理并记录。问</w:t>
      </w:r>
      <w:r>
        <w:rPr>
          <w:rFonts w:ascii="仿宋_GB2312" w:eastAsia="仿宋_GB2312" w:hAnsi="仿宋_GB2312" w:cs="仿宋_GB2312" w:hint="eastAsia"/>
          <w:sz w:val="32"/>
          <w:szCs w:val="32"/>
        </w:rPr>
        <w:lastRenderedPageBreak/>
        <w:t>题发现与</w:t>
      </w:r>
      <w:r>
        <w:rPr>
          <w:rFonts w:ascii="仿宋_GB2312" w:eastAsia="仿宋_GB2312" w:hAnsi="仿宋_GB2312" w:cs="仿宋_GB2312" w:hint="eastAsia"/>
          <w:sz w:val="32"/>
          <w:szCs w:val="32"/>
        </w:rPr>
        <w:t>BUG</w:t>
      </w:r>
      <w:r>
        <w:rPr>
          <w:rFonts w:ascii="仿宋_GB2312" w:eastAsia="仿宋_GB2312" w:hAnsi="仿宋_GB2312" w:cs="仿宋_GB2312" w:hint="eastAsia"/>
          <w:sz w:val="32"/>
          <w:szCs w:val="32"/>
        </w:rPr>
        <w:t>修复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及时修复平台出现的</w:t>
      </w:r>
      <w:r>
        <w:rPr>
          <w:rFonts w:ascii="仿宋_GB2312" w:eastAsia="仿宋_GB2312" w:hAnsi="仿宋_GB2312" w:cs="仿宋_GB2312" w:hint="eastAsia"/>
          <w:sz w:val="32"/>
          <w:szCs w:val="32"/>
        </w:rPr>
        <w:t>BUG</w:t>
      </w:r>
      <w:r>
        <w:rPr>
          <w:rFonts w:ascii="仿宋_GB2312" w:eastAsia="仿宋_GB2312" w:hAnsi="仿宋_GB2312" w:cs="仿宋_GB2312" w:hint="eastAsia"/>
          <w:sz w:val="32"/>
          <w:szCs w:val="32"/>
        </w:rPr>
        <w:t>，并详细记录</w:t>
      </w:r>
      <w:r>
        <w:rPr>
          <w:rFonts w:ascii="仿宋_GB2312" w:eastAsia="仿宋_GB2312" w:hAnsi="仿宋_GB2312" w:cs="仿宋_GB2312" w:hint="eastAsia"/>
          <w:sz w:val="32"/>
          <w:szCs w:val="32"/>
        </w:rPr>
        <w:t>BUG</w:t>
      </w:r>
      <w:r>
        <w:rPr>
          <w:rFonts w:ascii="仿宋_GB2312" w:eastAsia="仿宋_GB2312" w:hAnsi="仿宋_GB2312" w:cs="仿宋_GB2312" w:hint="eastAsia"/>
          <w:sz w:val="32"/>
          <w:szCs w:val="32"/>
        </w:rPr>
        <w:t>详情，形成故障分析及处理报告。</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②数据库运维</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开展数据日常巡检，检查数据库实例服务、监听服务等服务启动情况，发现异常，详细记录异常情况，及时修复异常，形成故障分析及处理报告。</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开展数据备份</w:t>
      </w:r>
      <w:r>
        <w:rPr>
          <w:rFonts w:ascii="仿宋_GB2312" w:eastAsia="仿宋_GB2312" w:hAnsi="仿宋_GB2312" w:cs="仿宋_GB2312" w:hint="eastAsia"/>
          <w:sz w:val="32"/>
          <w:szCs w:val="32"/>
        </w:rPr>
        <w:t>，采用良好的备份策略，定期备份数据库。</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③安全性运维</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检查平台用户权限、用户登录</w:t>
      </w:r>
      <w:r>
        <w:rPr>
          <w:rFonts w:ascii="仿宋_GB2312" w:eastAsia="仿宋_GB2312" w:hAnsi="仿宋_GB2312" w:cs="仿宋_GB2312" w:hint="eastAsia"/>
          <w:sz w:val="32"/>
          <w:szCs w:val="32"/>
        </w:rPr>
        <w:t xml:space="preserve"> IP</w:t>
      </w:r>
      <w:r>
        <w:rPr>
          <w:rFonts w:ascii="仿宋_GB2312" w:eastAsia="仿宋_GB2312" w:hAnsi="仿宋_GB2312" w:cs="仿宋_GB2312" w:hint="eastAsia"/>
          <w:sz w:val="32"/>
          <w:szCs w:val="32"/>
        </w:rPr>
        <w:t>记录、平台运行日志、磁盘空间</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定期对服务器操作系统漏洞进行补丁升级，升级杀毒软件及</w:t>
      </w:r>
      <w:proofErr w:type="gramStart"/>
      <w:r>
        <w:rPr>
          <w:rFonts w:ascii="仿宋_GB2312" w:eastAsia="仿宋_GB2312" w:hAnsi="仿宋_GB2312" w:cs="仿宋_GB2312" w:hint="eastAsia"/>
          <w:sz w:val="32"/>
          <w:szCs w:val="32"/>
        </w:rPr>
        <w:t>病毒库并进行</w:t>
      </w:r>
      <w:proofErr w:type="gramEnd"/>
      <w:r>
        <w:rPr>
          <w:rFonts w:ascii="仿宋_GB2312" w:eastAsia="仿宋_GB2312" w:hAnsi="仿宋_GB2312" w:cs="仿宋_GB2312" w:hint="eastAsia"/>
          <w:sz w:val="32"/>
          <w:szCs w:val="32"/>
        </w:rPr>
        <w:t>查杀，检查服务器操作系统防火墙运行状况和策略配置，保障平台运行的安全性。</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④网络运维</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开展网络日常巡检，检查承载平台的网络运行状况，发现故障及时汇报，并配合业主单位处理故障。</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⑤服务器运维</w:t>
      </w:r>
    </w:p>
    <w:p w:rsidR="00B90897" w:rsidRDefault="00841EA6">
      <w:pPr>
        <w:spacing w:line="560" w:lineRule="exact"/>
        <w:ind w:firstLineChars="200" w:firstLine="640"/>
        <w:rPr>
          <w:rFonts w:eastAsia="黑体"/>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开展服务器日常巡检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对平台运行服务器运行情况进行定期的查看和记录，发现问题及时处理，如无法及时处理需立刻汇报，并尽快完成问题处理工作。</w:t>
      </w:r>
    </w:p>
    <w:p w:rsidR="00B90897" w:rsidRDefault="00841EA6">
      <w:pPr>
        <w:spacing w:line="560" w:lineRule="exact"/>
        <w:ind w:firstLineChars="200" w:firstLine="640"/>
      </w:pPr>
      <w:r>
        <w:rPr>
          <w:rFonts w:eastAsia="仿宋_GB2312"/>
          <w:sz w:val="32"/>
          <w:szCs w:val="32"/>
        </w:rPr>
        <w:t>项目实施情况：</w:t>
      </w:r>
      <w:r>
        <w:rPr>
          <w:rFonts w:eastAsia="仿宋_GB2312" w:hint="eastAsia"/>
          <w:sz w:val="32"/>
          <w:szCs w:val="32"/>
        </w:rPr>
        <w:t>2023</w:t>
      </w:r>
      <w:r>
        <w:rPr>
          <w:rFonts w:eastAsia="仿宋_GB2312" w:hint="eastAsia"/>
          <w:sz w:val="32"/>
          <w:szCs w:val="32"/>
        </w:rPr>
        <w:t>年新疆维吾尔自治区总量控制及排污</w:t>
      </w:r>
      <w:proofErr w:type="gramStart"/>
      <w:r>
        <w:rPr>
          <w:rFonts w:eastAsia="仿宋_GB2312" w:hint="eastAsia"/>
          <w:sz w:val="32"/>
          <w:szCs w:val="32"/>
        </w:rPr>
        <w:t>权全业务</w:t>
      </w:r>
      <w:proofErr w:type="gramEnd"/>
      <w:r>
        <w:rPr>
          <w:rFonts w:eastAsia="仿宋_GB2312" w:hint="eastAsia"/>
          <w:sz w:val="32"/>
          <w:szCs w:val="32"/>
        </w:rPr>
        <w:t>监管信息平台系统的运行状态良好，未出现重大系统功能现象，各系统均能正常运行。</w:t>
      </w:r>
    </w:p>
    <w:p w:rsidR="00B90897" w:rsidRDefault="00841EA6" w:rsidP="002A5DAF">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该项目年初预算数</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万元，该项目资金已全部落实到位，资金来源为一般公共预算。</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B90897" w:rsidRDefault="00841EA6" w:rsidP="002A5DAF">
      <w:pPr>
        <w:pStyle w:val="aa"/>
        <w:spacing w:before="0" w:after="0" w:line="600" w:lineRule="exact"/>
        <w:ind w:firstLineChars="200" w:firstLine="643"/>
        <w:jc w:val="both"/>
        <w:rPr>
          <w:rFonts w:ascii="Times New Roman" w:eastAsia="仿宋_GB2312" w:hAnsi="Times New Roman"/>
          <w:b w:val="0"/>
          <w:bCs w:val="0"/>
          <w:kern w:val="2"/>
        </w:rPr>
      </w:pPr>
      <w:r>
        <w:rPr>
          <w:rFonts w:ascii="仿宋_GB2312" w:eastAsia="仿宋_GB2312" w:hAnsi="仿宋_GB2312" w:cs="仿宋_GB2312" w:hint="eastAsia"/>
        </w:rPr>
        <w:t>该项目年初预算数</w:t>
      </w:r>
      <w:r>
        <w:rPr>
          <w:rFonts w:ascii="仿宋_GB2312" w:eastAsia="仿宋_GB2312" w:hAnsi="仿宋_GB2312" w:cs="仿宋_GB2312" w:hint="eastAsia"/>
        </w:rPr>
        <w:t>30</w:t>
      </w:r>
      <w:r>
        <w:rPr>
          <w:rFonts w:ascii="仿宋_GB2312" w:eastAsia="仿宋_GB2312" w:hAnsi="仿宋_GB2312" w:cs="仿宋_GB2312" w:hint="eastAsia"/>
        </w:rPr>
        <w:t>万元，全年预算数</w:t>
      </w:r>
      <w:r>
        <w:rPr>
          <w:rFonts w:ascii="仿宋_GB2312" w:eastAsia="仿宋_GB2312" w:hAnsi="仿宋_GB2312" w:cs="仿宋_GB2312" w:hint="eastAsia"/>
        </w:rPr>
        <w:t>30</w:t>
      </w:r>
      <w:r>
        <w:rPr>
          <w:rFonts w:ascii="仿宋_GB2312" w:eastAsia="仿宋_GB2312" w:hAnsi="仿宋_GB2312" w:cs="仿宋_GB2312" w:hint="eastAsia"/>
        </w:rPr>
        <w:t>万元</w:t>
      </w:r>
      <w:r>
        <w:rPr>
          <w:rFonts w:ascii="仿宋_GB2312" w:eastAsia="仿宋_GB2312" w:hAnsi="仿宋_GB2312" w:cs="仿宋_GB2312" w:hint="eastAsia"/>
        </w:rPr>
        <w:t>,</w:t>
      </w:r>
      <w:r>
        <w:rPr>
          <w:rFonts w:ascii="仿宋_GB2312" w:eastAsia="仿宋_GB2312" w:hAnsi="仿宋_GB2312" w:cs="仿宋_GB2312" w:hint="eastAsia"/>
        </w:rPr>
        <w:t>，全年执行数</w:t>
      </w:r>
      <w:r>
        <w:rPr>
          <w:rFonts w:ascii="仿宋_GB2312" w:eastAsia="仿宋_GB2312" w:hAnsi="仿宋_GB2312" w:cs="仿宋_GB2312" w:hint="eastAsia"/>
        </w:rPr>
        <w:t>30</w:t>
      </w:r>
      <w:r>
        <w:rPr>
          <w:rFonts w:ascii="仿宋_GB2312" w:eastAsia="仿宋_GB2312" w:hAnsi="仿宋_GB2312" w:cs="仿宋_GB2312" w:hint="eastAsia"/>
        </w:rPr>
        <w:t>万元，预算执行率为</w:t>
      </w:r>
      <w:r>
        <w:rPr>
          <w:rFonts w:ascii="仿宋_GB2312" w:eastAsia="仿宋_GB2312" w:hAnsi="仿宋_GB2312" w:cs="仿宋_GB2312" w:hint="eastAsia"/>
        </w:rPr>
        <w:t>100%</w:t>
      </w:r>
      <w:r>
        <w:rPr>
          <w:rFonts w:ascii="仿宋_GB2312" w:eastAsia="仿宋_GB2312" w:hAnsi="仿宋_GB2312" w:cs="仿宋_GB2312" w:hint="eastAsia"/>
        </w:rPr>
        <w:t>，主要用于：</w:t>
      </w:r>
      <w:r>
        <w:rPr>
          <w:rFonts w:ascii="Times New Roman" w:eastAsia="仿宋_GB2312" w:hAnsi="Times New Roman"/>
          <w:b w:val="0"/>
          <w:bCs w:val="0"/>
          <w:kern w:val="2"/>
        </w:rPr>
        <w:t>支付项目实施进程中的各项费用。</w:t>
      </w:r>
    </w:p>
    <w:p w:rsidR="00B90897" w:rsidRDefault="00841EA6" w:rsidP="002A5DAF">
      <w:pPr>
        <w:spacing w:line="600" w:lineRule="exact"/>
        <w:ind w:firstLineChars="200" w:firstLine="643"/>
        <w:outlineLvl w:val="0"/>
        <w:rPr>
          <w:rFonts w:eastAsia="楷体_GB2312"/>
          <w:b/>
          <w:bCs/>
          <w:sz w:val="32"/>
          <w:szCs w:val="32"/>
        </w:rPr>
      </w:pPr>
      <w:r>
        <w:rPr>
          <w:rFonts w:eastAsia="楷体_GB2312"/>
          <w:b/>
          <w:bCs/>
          <w:sz w:val="32"/>
          <w:szCs w:val="32"/>
        </w:rPr>
        <w:t>（二）项目绩效目标</w:t>
      </w:r>
    </w:p>
    <w:p w:rsidR="00B90897" w:rsidRDefault="00841EA6">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、总体目标</w:t>
      </w:r>
      <w:r>
        <w:rPr>
          <w:rFonts w:ascii="仿宋_GB2312" w:eastAsia="仿宋_GB2312" w:hAnsi="仿宋_GB2312" w:cs="仿宋_GB2312" w:hint="eastAsia"/>
          <w:color w:val="FF0000"/>
          <w:sz w:val="30"/>
          <w:szCs w:val="30"/>
        </w:rPr>
        <w:t>（与目标表中年度预期总体目标一致）</w:t>
      </w:r>
    </w:p>
    <w:p w:rsidR="00B90897" w:rsidRDefault="00841EA6">
      <w:pPr>
        <w:spacing w:line="560" w:lineRule="exact"/>
        <w:ind w:firstLineChars="200" w:firstLine="640"/>
        <w:rPr>
          <w:rFonts w:eastAsia="仿宋_GB2312"/>
          <w:sz w:val="32"/>
          <w:szCs w:val="32"/>
        </w:rPr>
      </w:pPr>
      <w:r>
        <w:rPr>
          <w:rFonts w:eastAsia="仿宋_GB2312" w:hint="eastAsia"/>
          <w:sz w:val="32"/>
          <w:szCs w:val="32"/>
        </w:rPr>
        <w:t>保障排污权交易及总量减排平台系统整体安全稳定运行；优化完善重要业务信息系统功能，使重要信息系统</w:t>
      </w:r>
      <w:r w:rsidR="00752301">
        <w:rPr>
          <w:rFonts w:eastAsia="仿宋_GB2312" w:hint="eastAsia"/>
          <w:sz w:val="32"/>
          <w:szCs w:val="32"/>
        </w:rPr>
        <w:t>更好地为</w:t>
      </w:r>
      <w:r>
        <w:rPr>
          <w:rFonts w:eastAsia="仿宋_GB2312" w:hint="eastAsia"/>
          <w:sz w:val="32"/>
          <w:szCs w:val="32"/>
        </w:rPr>
        <w:t>业务做支撑</w:t>
      </w:r>
      <w:r>
        <w:rPr>
          <w:rFonts w:eastAsia="仿宋_GB2312" w:hint="eastAsia"/>
          <w:sz w:val="32"/>
          <w:szCs w:val="32"/>
        </w:rPr>
        <w:t>。</w:t>
      </w:r>
    </w:p>
    <w:p w:rsidR="00B90897" w:rsidRDefault="00841EA6">
      <w:pPr>
        <w:numPr>
          <w:ilvl w:val="0"/>
          <w:numId w:val="3"/>
        </w:numPr>
        <w:spacing w:line="560" w:lineRule="exact"/>
        <w:ind w:firstLineChars="200" w:firstLine="640"/>
        <w:rPr>
          <w:rFonts w:eastAsia="仿宋_GB2312"/>
          <w:sz w:val="32"/>
          <w:szCs w:val="32"/>
        </w:rPr>
      </w:pPr>
      <w:r>
        <w:rPr>
          <w:rFonts w:eastAsia="仿宋_GB2312"/>
          <w:sz w:val="32"/>
          <w:szCs w:val="32"/>
        </w:rPr>
        <w:t>阶段性目标</w:t>
      </w:r>
      <w:r>
        <w:rPr>
          <w:rFonts w:eastAsia="仿宋_GB2312" w:hint="eastAsia"/>
          <w:sz w:val="32"/>
          <w:szCs w:val="32"/>
        </w:rPr>
        <w:t>：</w:t>
      </w:r>
    </w:p>
    <w:p w:rsidR="00B90897" w:rsidRDefault="00841EA6">
      <w:pPr>
        <w:spacing w:line="560" w:lineRule="exact"/>
        <w:ind w:firstLineChars="200" w:firstLine="640"/>
        <w:rPr>
          <w:rFonts w:eastAsia="仿宋_GB2312"/>
          <w:sz w:val="32"/>
          <w:szCs w:val="32"/>
        </w:rPr>
      </w:pPr>
      <w:r>
        <w:rPr>
          <w:rFonts w:eastAsia="仿宋_GB2312"/>
          <w:sz w:val="32"/>
          <w:szCs w:val="32"/>
        </w:rPr>
        <w:t>做好新疆维吾尔自治区总量控制及排污</w:t>
      </w:r>
      <w:proofErr w:type="gramStart"/>
      <w:r>
        <w:rPr>
          <w:rFonts w:eastAsia="仿宋_GB2312"/>
          <w:sz w:val="32"/>
          <w:szCs w:val="32"/>
        </w:rPr>
        <w:t>权全业务</w:t>
      </w:r>
      <w:proofErr w:type="gramEnd"/>
      <w:r>
        <w:rPr>
          <w:rFonts w:eastAsia="仿宋_GB2312"/>
          <w:sz w:val="32"/>
          <w:szCs w:val="32"/>
        </w:rPr>
        <w:t>信息监管平台（以下简称</w:t>
      </w:r>
      <w:r>
        <w:rPr>
          <w:rFonts w:eastAsia="仿宋_GB2312"/>
          <w:sz w:val="32"/>
          <w:szCs w:val="32"/>
        </w:rPr>
        <w:t>“</w:t>
      </w:r>
      <w:r>
        <w:rPr>
          <w:rFonts w:eastAsia="仿宋_GB2312"/>
          <w:sz w:val="32"/>
          <w:szCs w:val="32"/>
        </w:rPr>
        <w:t>平台</w:t>
      </w:r>
      <w:r>
        <w:rPr>
          <w:rFonts w:eastAsia="仿宋_GB2312"/>
          <w:sz w:val="32"/>
          <w:szCs w:val="32"/>
        </w:rPr>
        <w:t>”</w:t>
      </w:r>
      <w:r>
        <w:rPr>
          <w:rFonts w:eastAsia="仿宋_GB2312"/>
          <w:sz w:val="32"/>
          <w:szCs w:val="32"/>
        </w:rPr>
        <w:t>）的日常运</w:t>
      </w:r>
      <w:proofErr w:type="gramStart"/>
      <w:r>
        <w:rPr>
          <w:rFonts w:eastAsia="仿宋_GB2312"/>
          <w:sz w:val="32"/>
          <w:szCs w:val="32"/>
        </w:rPr>
        <w:t>维保障</w:t>
      </w:r>
      <w:proofErr w:type="gramEnd"/>
      <w:r>
        <w:rPr>
          <w:rFonts w:eastAsia="仿宋_GB2312"/>
          <w:sz w:val="32"/>
          <w:szCs w:val="32"/>
        </w:rPr>
        <w:t>工作</w:t>
      </w:r>
      <w:r>
        <w:rPr>
          <w:rFonts w:eastAsia="仿宋_GB2312" w:hint="eastAsia"/>
          <w:sz w:val="32"/>
          <w:szCs w:val="32"/>
        </w:rPr>
        <w:t>：</w:t>
      </w:r>
      <w:r>
        <w:rPr>
          <w:rFonts w:eastAsia="仿宋_GB2312"/>
          <w:sz w:val="32"/>
          <w:szCs w:val="32"/>
        </w:rPr>
        <w:br/>
      </w:r>
      <w:r>
        <w:rPr>
          <w:rFonts w:eastAsia="仿宋_GB2312" w:hint="eastAsia"/>
          <w:sz w:val="32"/>
          <w:szCs w:val="32"/>
        </w:rPr>
        <w:t xml:space="preserve">    </w:t>
      </w:r>
      <w:r>
        <w:rPr>
          <w:rFonts w:eastAsia="仿宋_GB2312"/>
          <w:sz w:val="32"/>
          <w:szCs w:val="32"/>
        </w:rPr>
        <w:t>周一至周五每日运</w:t>
      </w:r>
      <w:proofErr w:type="gramStart"/>
      <w:r>
        <w:rPr>
          <w:rFonts w:eastAsia="仿宋_GB2312"/>
          <w:sz w:val="32"/>
          <w:szCs w:val="32"/>
        </w:rPr>
        <w:t>维人员</w:t>
      </w:r>
      <w:proofErr w:type="gramEnd"/>
      <w:r>
        <w:rPr>
          <w:rFonts w:eastAsia="仿宋_GB2312"/>
          <w:sz w:val="32"/>
          <w:szCs w:val="32"/>
        </w:rPr>
        <w:t>对平台的</w:t>
      </w:r>
      <w:r>
        <w:rPr>
          <w:rFonts w:eastAsia="仿宋_GB2312" w:hint="eastAsia"/>
          <w:sz w:val="32"/>
          <w:szCs w:val="32"/>
        </w:rPr>
        <w:t>各</w:t>
      </w:r>
      <w:r>
        <w:rPr>
          <w:rFonts w:eastAsia="仿宋_GB2312"/>
          <w:sz w:val="32"/>
          <w:szCs w:val="32"/>
        </w:rPr>
        <w:t>功能系统进行运</w:t>
      </w:r>
      <w:proofErr w:type="gramStart"/>
      <w:r>
        <w:rPr>
          <w:rFonts w:eastAsia="仿宋_GB2312"/>
          <w:sz w:val="32"/>
          <w:szCs w:val="32"/>
        </w:rPr>
        <w:t>维检查</w:t>
      </w:r>
      <w:proofErr w:type="gramEnd"/>
      <w:r>
        <w:rPr>
          <w:rFonts w:eastAsia="仿宋_GB2312"/>
          <w:sz w:val="32"/>
          <w:szCs w:val="32"/>
        </w:rPr>
        <w:t>工作</w:t>
      </w:r>
      <w:r>
        <w:rPr>
          <w:rFonts w:eastAsia="仿宋_GB2312" w:hint="eastAsia"/>
          <w:sz w:val="32"/>
          <w:szCs w:val="32"/>
        </w:rPr>
        <w:t>，</w:t>
      </w:r>
      <w:r>
        <w:rPr>
          <w:rFonts w:eastAsia="仿宋_GB2312"/>
          <w:sz w:val="32"/>
          <w:szCs w:val="32"/>
        </w:rPr>
        <w:t>检查数据库实例服务、监听服务等服务启动情况、发现异常、详细记录异常情况、及时修复异常、形成故障分析及处理报告。检查及记录服务器</w:t>
      </w:r>
      <w:r>
        <w:rPr>
          <w:rFonts w:eastAsia="仿宋_GB2312"/>
          <w:sz w:val="32"/>
          <w:szCs w:val="32"/>
        </w:rPr>
        <w:t>CPU</w:t>
      </w:r>
      <w:r>
        <w:rPr>
          <w:rFonts w:eastAsia="仿宋_GB2312"/>
          <w:sz w:val="32"/>
          <w:szCs w:val="32"/>
        </w:rPr>
        <w:t>使用率、内存占用率、磁盘空间率等各项服务是否正常启动</w:t>
      </w:r>
      <w:r>
        <w:rPr>
          <w:rFonts w:eastAsia="仿宋_GB2312"/>
          <w:sz w:val="32"/>
          <w:szCs w:val="32"/>
        </w:rPr>
        <w:t>、保障平台服务器稳定运行</w:t>
      </w:r>
      <w:r>
        <w:rPr>
          <w:rFonts w:eastAsia="仿宋_GB2312" w:hint="eastAsia"/>
          <w:sz w:val="32"/>
          <w:szCs w:val="32"/>
        </w:rPr>
        <w:t>，</w:t>
      </w:r>
      <w:r>
        <w:rPr>
          <w:rFonts w:eastAsia="仿宋_GB2312"/>
          <w:sz w:val="32"/>
          <w:szCs w:val="32"/>
        </w:rPr>
        <w:t>保障平台系统的正常运行。</w:t>
      </w:r>
    </w:p>
    <w:p w:rsidR="00B90897" w:rsidRDefault="00841EA6">
      <w:pPr>
        <w:widowControl/>
        <w:spacing w:line="560" w:lineRule="exact"/>
        <w:ind w:firstLineChars="200" w:firstLine="640"/>
        <w:jc w:val="left"/>
        <w:rPr>
          <w:rFonts w:eastAsia="仿宋_GB2312"/>
          <w:sz w:val="32"/>
          <w:szCs w:val="32"/>
        </w:rPr>
      </w:pPr>
      <w:r>
        <w:rPr>
          <w:rFonts w:eastAsia="仿宋_GB2312" w:hint="eastAsia"/>
          <w:sz w:val="32"/>
          <w:szCs w:val="32"/>
        </w:rPr>
        <w:t>做好</w:t>
      </w:r>
      <w:r>
        <w:rPr>
          <w:rFonts w:eastAsia="仿宋_GB2312"/>
          <w:sz w:val="32"/>
          <w:szCs w:val="32"/>
        </w:rPr>
        <w:t>数据库备份</w:t>
      </w:r>
      <w:r>
        <w:rPr>
          <w:rFonts w:eastAsia="仿宋_GB2312" w:hint="eastAsia"/>
          <w:sz w:val="32"/>
          <w:szCs w:val="32"/>
        </w:rPr>
        <w:t>相关工作：</w:t>
      </w:r>
      <w:r>
        <w:rPr>
          <w:rFonts w:eastAsia="仿宋_GB2312"/>
          <w:sz w:val="32"/>
          <w:szCs w:val="32"/>
        </w:rPr>
        <w:t>非停机备份：每周一次对数据库进行全量备份；停机备份：业务系统或数据库在</w:t>
      </w:r>
      <w:proofErr w:type="gramStart"/>
      <w:r>
        <w:rPr>
          <w:rFonts w:eastAsia="仿宋_GB2312"/>
          <w:sz w:val="32"/>
          <w:szCs w:val="32"/>
        </w:rPr>
        <w:t>打重要</w:t>
      </w:r>
      <w:proofErr w:type="gramEnd"/>
      <w:r>
        <w:rPr>
          <w:rFonts w:eastAsia="仿宋_GB2312"/>
          <w:sz w:val="32"/>
          <w:szCs w:val="32"/>
        </w:rPr>
        <w:t>补丁或升级前后、需按要求对系统业务数据库进行全量备份；备份</w:t>
      </w:r>
      <w:r>
        <w:rPr>
          <w:rFonts w:eastAsia="仿宋_GB2312"/>
          <w:sz w:val="32"/>
          <w:szCs w:val="32"/>
        </w:rPr>
        <w:lastRenderedPageBreak/>
        <w:t>数据验证</w:t>
      </w:r>
      <w:r>
        <w:rPr>
          <w:rFonts w:eastAsia="仿宋_GB2312"/>
          <w:sz w:val="32"/>
          <w:szCs w:val="32"/>
        </w:rPr>
        <w:t>:</w:t>
      </w:r>
      <w:r>
        <w:rPr>
          <w:rFonts w:eastAsia="仿宋_GB2312"/>
          <w:sz w:val="32"/>
          <w:szCs w:val="32"/>
        </w:rPr>
        <w:t>对备份的数据库可用性进行检验、保证备份的数据恢复后可用。</w:t>
      </w:r>
    </w:p>
    <w:p w:rsidR="00B90897" w:rsidRDefault="00841EA6">
      <w:pPr>
        <w:spacing w:line="560" w:lineRule="exact"/>
        <w:ind w:firstLineChars="200" w:firstLine="640"/>
        <w:rPr>
          <w:rFonts w:eastAsia="仿宋_GB2312"/>
          <w:sz w:val="32"/>
          <w:szCs w:val="32"/>
        </w:rPr>
      </w:pPr>
      <w:r>
        <w:rPr>
          <w:rFonts w:eastAsia="仿宋_GB2312"/>
          <w:sz w:val="32"/>
          <w:szCs w:val="32"/>
        </w:rPr>
        <w:t>（二）根据业务工作需求对照平台现有性能、对平台功能模块进行优化、完善。</w:t>
      </w:r>
      <w:r>
        <w:rPr>
          <w:rFonts w:eastAsia="仿宋_GB2312"/>
          <w:sz w:val="32"/>
          <w:szCs w:val="32"/>
        </w:rPr>
        <w:t>对平台安全性、稳定性、实用性和性能等进行全面评估，并根据评估结果提交详细平台优化、完善方案，经确认后方可进行实施；按照数据平台管理工作需求，对照现有平台功能，对应用</w:t>
      </w:r>
      <w:r>
        <w:rPr>
          <w:rFonts w:eastAsia="仿宋_GB2312"/>
          <w:sz w:val="32"/>
          <w:szCs w:val="32"/>
        </w:rPr>
        <w:t>系统功能模块进行优化、完善（平台整体架构修改、数据库类型变更、功能模块增加除外），经确认后方可进行实施。</w:t>
      </w:r>
    </w:p>
    <w:p w:rsidR="00B90897" w:rsidRDefault="00841EA6">
      <w:pPr>
        <w:spacing w:line="560" w:lineRule="exact"/>
        <w:ind w:firstLineChars="200" w:firstLine="640"/>
        <w:rPr>
          <w:rFonts w:eastAsia="黑体"/>
          <w:sz w:val="32"/>
          <w:szCs w:val="32"/>
        </w:rPr>
      </w:pPr>
      <w:r>
        <w:rPr>
          <w:rFonts w:eastAsia="黑体"/>
          <w:sz w:val="32"/>
          <w:szCs w:val="32"/>
        </w:rPr>
        <w:t>二、绩效评价工作开展情况</w:t>
      </w:r>
    </w:p>
    <w:p w:rsidR="00B90897" w:rsidRDefault="00841EA6" w:rsidP="002A5DAF">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B90897" w:rsidRDefault="00841EA6">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B90897" w:rsidRDefault="00841EA6">
      <w:pPr>
        <w:numPr>
          <w:ilvl w:val="0"/>
          <w:numId w:val="4"/>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rsidR="00B90897" w:rsidRDefault="00841EA6">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B90897" w:rsidRDefault="00841EA6">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w:t>
      </w:r>
      <w:proofErr w:type="gramStart"/>
      <w:r>
        <w:rPr>
          <w:rFonts w:eastAsia="仿宋_GB2312" w:hint="eastAsia"/>
          <w:sz w:val="32"/>
          <w:szCs w:val="32"/>
        </w:rPr>
        <w:t>规</w:t>
      </w:r>
      <w:proofErr w:type="gramEnd"/>
      <w:r>
        <w:rPr>
          <w:rFonts w:eastAsia="仿宋_GB2312" w:hint="eastAsia"/>
          <w:sz w:val="32"/>
          <w:szCs w:val="32"/>
        </w:rPr>
        <w:t>性、项目管理的规范性、项目目标的实现情况、服务对象的满意度等，通过本次</w:t>
      </w:r>
      <w:r>
        <w:rPr>
          <w:rFonts w:eastAsia="仿宋_GB2312" w:hint="eastAsia"/>
          <w:sz w:val="32"/>
          <w:szCs w:val="32"/>
        </w:rPr>
        <w:lastRenderedPageBreak/>
        <w:t>项目绩效评价来总结经验和教训，促进项目成果转化和应用，为今后类似项目的长效管理，提供可行性参考建议。也为下一年预算编制与评审提供充分有效的依据，以达到改进预算管理、控制节约成本，优化资源配置、提高预算</w:t>
      </w:r>
      <w:r>
        <w:rPr>
          <w:rFonts w:eastAsia="仿宋_GB2312" w:hint="eastAsia"/>
          <w:sz w:val="32"/>
          <w:szCs w:val="32"/>
        </w:rPr>
        <w:t>资金使用效益的目的。</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自治区总量控制及排污</w:t>
      </w:r>
      <w:proofErr w:type="gramStart"/>
      <w:r>
        <w:rPr>
          <w:rFonts w:ascii="仿宋_GB2312" w:eastAsia="仿宋_GB2312" w:hAnsi="仿宋_GB2312" w:cs="仿宋_GB2312" w:hint="eastAsia"/>
          <w:sz w:val="32"/>
          <w:szCs w:val="32"/>
        </w:rPr>
        <w:t>权全业务</w:t>
      </w:r>
      <w:proofErr w:type="gramEnd"/>
      <w:r>
        <w:rPr>
          <w:rFonts w:ascii="仿宋_GB2312" w:eastAsia="仿宋_GB2312" w:hAnsi="仿宋_GB2312" w:cs="仿宋_GB2312" w:hint="eastAsia"/>
          <w:sz w:val="32"/>
          <w:szCs w:val="32"/>
        </w:rPr>
        <w:t>监管信息平台运</w:t>
      </w:r>
      <w:proofErr w:type="gramStart"/>
      <w:r>
        <w:rPr>
          <w:rFonts w:ascii="仿宋_GB2312" w:eastAsia="仿宋_GB2312" w:hAnsi="仿宋_GB2312" w:cs="仿宋_GB2312" w:hint="eastAsia"/>
          <w:sz w:val="32"/>
          <w:szCs w:val="32"/>
        </w:rPr>
        <w:t>维项目</w:t>
      </w:r>
      <w:proofErr w:type="gramEnd"/>
      <w:r>
        <w:rPr>
          <w:rFonts w:ascii="仿宋_GB2312" w:eastAsia="仿宋_GB2312" w:hAnsi="仿宋_GB2312" w:cs="仿宋_GB2312" w:hint="eastAsia"/>
          <w:sz w:val="32"/>
          <w:szCs w:val="32"/>
        </w:rPr>
        <w:t>所包含的全部项目内容。</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本次评价从项目决策（包括绩效目标、决策过程）、项目管理（包括项目资金、项目实施）、项目产出（包括项目产出数量、产出质量、产出时效和产出成本）项目效益四个维度对自治区总量控制及排污</w:t>
      </w:r>
      <w:proofErr w:type="gramStart"/>
      <w:r>
        <w:rPr>
          <w:rFonts w:ascii="仿宋_GB2312" w:eastAsia="仿宋_GB2312" w:hAnsi="仿宋_GB2312" w:cs="仿宋_GB2312" w:hint="eastAsia"/>
          <w:sz w:val="32"/>
          <w:szCs w:val="32"/>
        </w:rPr>
        <w:t>权全业务</w:t>
      </w:r>
      <w:proofErr w:type="gramEnd"/>
      <w:r>
        <w:rPr>
          <w:rFonts w:ascii="仿宋_GB2312" w:eastAsia="仿宋_GB2312" w:hAnsi="仿宋_GB2312" w:cs="仿宋_GB2312" w:hint="eastAsia"/>
          <w:sz w:val="32"/>
          <w:szCs w:val="32"/>
        </w:rPr>
        <w:t>监管信息平台运</w:t>
      </w:r>
      <w:proofErr w:type="gramStart"/>
      <w:r>
        <w:rPr>
          <w:rFonts w:ascii="仿宋_GB2312" w:eastAsia="仿宋_GB2312" w:hAnsi="仿宋_GB2312" w:cs="仿宋_GB2312" w:hint="eastAsia"/>
          <w:sz w:val="32"/>
          <w:szCs w:val="32"/>
        </w:rPr>
        <w:t>维项目</w:t>
      </w:r>
      <w:proofErr w:type="gramEnd"/>
      <w:r>
        <w:rPr>
          <w:rFonts w:ascii="仿宋_GB2312" w:eastAsia="仿宋_GB2312" w:hAnsi="仿宋_GB2312" w:cs="仿宋_GB2312" w:hint="eastAsia"/>
          <w:sz w:val="32"/>
          <w:szCs w:val="32"/>
        </w:rPr>
        <w:t>进行评价，评价核心为专项资金的支出完成情况和效果。</w:t>
      </w:r>
    </w:p>
    <w:p w:rsidR="00B90897" w:rsidRDefault="00841EA6" w:rsidP="002A5DAF">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B90897" w:rsidRDefault="00841EA6">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r>
        <w:rPr>
          <w:rFonts w:eastAsia="仿宋_GB2312"/>
          <w:color w:val="000000"/>
          <w:sz w:val="32"/>
          <w:szCs w:val="32"/>
        </w:rPr>
        <w:t>：</w:t>
      </w:r>
    </w:p>
    <w:p w:rsidR="00B90897" w:rsidRDefault="00841EA6">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B90897" w:rsidRDefault="00841EA6">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B90897" w:rsidRDefault="00841EA6">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B90897" w:rsidRDefault="00841EA6">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B90897" w:rsidRDefault="00841EA6">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）确定评价指标</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B90897" w:rsidRDefault="00841EA6">
      <w:pPr>
        <w:spacing w:line="560" w:lineRule="exact"/>
        <w:ind w:firstLineChars="200" w:firstLine="708"/>
        <w:rPr>
          <w:rFonts w:eastAsia="仿宋_GB2312"/>
          <w:color w:val="000000"/>
          <w:spacing w:val="17"/>
          <w:sz w:val="32"/>
          <w:szCs w:val="32"/>
        </w:rPr>
      </w:pPr>
      <w:commentRangeStart w:id="0"/>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commentRangeEnd w:id="0"/>
      <w:r>
        <w:commentReference w:id="0"/>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B90897" w:rsidRDefault="00841EA6">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lastRenderedPageBreak/>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B90897" w:rsidRDefault="00841EA6">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r>
        <w:rPr>
          <w:rFonts w:eastAsia="仿宋_GB2312" w:hint="eastAsia"/>
          <w:color w:val="FF0000"/>
          <w:spacing w:val="17"/>
          <w:sz w:val="32"/>
          <w:szCs w:val="32"/>
        </w:rPr>
        <w:t>（</w:t>
      </w:r>
      <w:r>
        <w:rPr>
          <w:rFonts w:eastAsia="仿宋_GB2312" w:hint="eastAsia"/>
          <w:color w:val="FF0000"/>
          <w:spacing w:val="17"/>
          <w:sz w:val="32"/>
          <w:szCs w:val="32"/>
        </w:rPr>
        <w:t>可</w:t>
      </w:r>
      <w:r>
        <w:rPr>
          <w:rFonts w:eastAsia="仿宋_GB2312" w:hint="eastAsia"/>
          <w:color w:val="FF0000"/>
          <w:spacing w:val="17"/>
          <w:sz w:val="32"/>
          <w:szCs w:val="32"/>
        </w:rPr>
        <w:t>根据项目情况修改评价方法）</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B90897" w:rsidRDefault="00841EA6">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w:t>
      </w:r>
      <w:r>
        <w:rPr>
          <w:rFonts w:eastAsia="仿宋_GB2312"/>
          <w:color w:val="000000"/>
          <w:spacing w:val="17"/>
          <w:sz w:val="32"/>
          <w:szCs w:val="32"/>
        </w:rPr>
        <w:t>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lastRenderedPageBreak/>
        <w:t>4</w:t>
      </w:r>
      <w:r>
        <w:rPr>
          <w:rFonts w:ascii="Times New Roman" w:eastAsia="仿宋_GB2312" w:hAnsi="Times New Roman"/>
          <w:b w:val="0"/>
          <w:bCs w:val="0"/>
        </w:rPr>
        <w:t>、评价标准</w:t>
      </w:r>
    </w:p>
    <w:p w:rsidR="00B90897" w:rsidRDefault="00841EA6">
      <w:pPr>
        <w:spacing w:line="560" w:lineRule="exact"/>
        <w:ind w:firstLine="640"/>
        <w:rPr>
          <w:rFonts w:eastAsia="方正仿宋_GBK" w:cs="方正仿宋_GBK"/>
          <w:color w:val="FF0000"/>
          <w:sz w:val="32"/>
          <w:szCs w:val="32"/>
        </w:rPr>
      </w:pPr>
      <w:r>
        <w:rPr>
          <w:rFonts w:eastAsia="方正仿宋_GBK" w:cs="方正仿宋_GBK" w:hint="eastAsia"/>
          <w:sz w:val="32"/>
          <w:szCs w:val="32"/>
        </w:rPr>
        <w:t>绩效评价标准通常包括计划标准、行业标准、历史标准等，用于对绩效指标完成情况进行比较、分析、评价。本次评价主要采用了</w:t>
      </w:r>
      <w:commentRangeStart w:id="1"/>
      <w:r>
        <w:rPr>
          <w:rFonts w:eastAsia="方正仿宋_GBK" w:cs="方正仿宋_GBK" w:hint="eastAsia"/>
          <w:sz w:val="32"/>
          <w:szCs w:val="32"/>
        </w:rPr>
        <w:t>计划</w:t>
      </w:r>
      <w:r>
        <w:rPr>
          <w:rFonts w:eastAsia="方正仿宋_GBK" w:cs="方正仿宋_GBK" w:hint="eastAsia"/>
          <w:sz w:val="32"/>
          <w:szCs w:val="32"/>
        </w:rPr>
        <w:t>标准</w:t>
      </w:r>
      <w:commentRangeEnd w:id="1"/>
      <w:r>
        <w:commentReference w:id="1"/>
      </w:r>
      <w:r>
        <w:rPr>
          <w:rFonts w:eastAsia="方正仿宋_GBK" w:cs="方正仿宋_GBK" w:hint="eastAsia"/>
          <w:sz w:val="32"/>
          <w:szCs w:val="32"/>
        </w:rPr>
        <w:t>。</w:t>
      </w:r>
    </w:p>
    <w:p w:rsidR="00B90897" w:rsidRDefault="00841EA6">
      <w:pPr>
        <w:spacing w:line="560" w:lineRule="exact"/>
        <w:ind w:firstLine="640"/>
        <w:rPr>
          <w:rFonts w:eastAsia="方正仿宋_GBK" w:cs="方正仿宋_GBK"/>
          <w:sz w:val="32"/>
          <w:szCs w:val="32"/>
        </w:rPr>
      </w:pPr>
      <w:bookmarkStart w:id="2" w:name="_Toc31464"/>
      <w:bookmarkStart w:id="3" w:name="_Toc17882"/>
      <w:r>
        <w:rPr>
          <w:rFonts w:eastAsia="方正仿宋_GBK" w:cs="方正仿宋_GBK" w:hint="eastAsia"/>
          <w:b/>
          <w:bCs/>
          <w:sz w:val="32"/>
          <w:szCs w:val="32"/>
        </w:rPr>
        <w:t>计划标准：</w:t>
      </w:r>
      <w:r>
        <w:rPr>
          <w:rFonts w:eastAsia="方正仿宋_GBK" w:cs="方正仿宋_GBK" w:hint="eastAsia"/>
          <w:sz w:val="32"/>
          <w:szCs w:val="32"/>
        </w:rPr>
        <w:t>指以预先制定的目标、计划、预算、定额等作为评价标准。</w:t>
      </w:r>
      <w:bookmarkEnd w:id="2"/>
      <w:bookmarkEnd w:id="3"/>
    </w:p>
    <w:p w:rsidR="00B90897" w:rsidRDefault="00841EA6">
      <w:pPr>
        <w:spacing w:line="560" w:lineRule="exact"/>
        <w:ind w:firstLine="640"/>
        <w:rPr>
          <w:rFonts w:eastAsia="方正仿宋_GBK" w:cs="方正仿宋_GBK"/>
          <w:sz w:val="32"/>
          <w:szCs w:val="32"/>
        </w:rPr>
      </w:pPr>
      <w:bookmarkStart w:id="4" w:name="_Toc5633"/>
      <w:bookmarkStart w:id="5" w:name="_Toc2318"/>
      <w:r>
        <w:rPr>
          <w:rFonts w:eastAsia="方正仿宋_GBK" w:cs="方正仿宋_GBK" w:hint="eastAsia"/>
          <w:b/>
          <w:bCs/>
          <w:sz w:val="32"/>
          <w:szCs w:val="32"/>
        </w:rPr>
        <w:t>行业标准：</w:t>
      </w:r>
      <w:r>
        <w:rPr>
          <w:rFonts w:eastAsia="方正仿宋_GBK" w:cs="方正仿宋_GBK" w:hint="eastAsia"/>
          <w:sz w:val="32"/>
          <w:szCs w:val="32"/>
        </w:rPr>
        <w:t>指参照国家公布的行业指标数据制定的评价标准。</w:t>
      </w:r>
      <w:bookmarkEnd w:id="4"/>
      <w:bookmarkEnd w:id="5"/>
    </w:p>
    <w:p w:rsidR="00B90897" w:rsidRDefault="00841EA6">
      <w:pPr>
        <w:spacing w:line="560" w:lineRule="exact"/>
        <w:ind w:firstLine="640"/>
        <w:rPr>
          <w:rFonts w:eastAsia="方正仿宋_GBK" w:cs="方正仿宋_GBK"/>
          <w:sz w:val="32"/>
          <w:szCs w:val="32"/>
        </w:rPr>
      </w:pPr>
      <w:bookmarkStart w:id="6" w:name="_Toc16028"/>
      <w:bookmarkStart w:id="7" w:name="_Toc430"/>
      <w:r>
        <w:rPr>
          <w:rFonts w:eastAsia="方正仿宋_GBK" w:cs="方正仿宋_GBK" w:hint="eastAsia"/>
          <w:b/>
          <w:bCs/>
          <w:sz w:val="32"/>
          <w:szCs w:val="32"/>
        </w:rPr>
        <w:t>历史标准：</w:t>
      </w:r>
      <w:r>
        <w:rPr>
          <w:rFonts w:eastAsia="方正仿宋_GBK" w:cs="方正仿宋_GBK" w:hint="eastAsia"/>
          <w:sz w:val="32"/>
          <w:szCs w:val="32"/>
        </w:rPr>
        <w:t>指参照历史数据制定的评价标准，为体现绩效改进的原则，在可实现的条件下应当确定相对较高的评价标准。</w:t>
      </w:r>
      <w:bookmarkEnd w:id="6"/>
      <w:bookmarkEnd w:id="7"/>
    </w:p>
    <w:p w:rsidR="00B90897" w:rsidRDefault="00841EA6" w:rsidP="002A5DAF">
      <w:pPr>
        <w:pStyle w:val="aa"/>
        <w:numPr>
          <w:ilvl w:val="0"/>
          <w:numId w:val="5"/>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B90897" w:rsidRDefault="00841EA6">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B90897" w:rsidRDefault="00841EA6">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B90897" w:rsidRDefault="00841EA6">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w:t>
      </w:r>
      <w:r>
        <w:rPr>
          <w:rFonts w:eastAsia="仿宋_GB2312" w:hint="eastAsia"/>
          <w:bCs/>
          <w:sz w:val="32"/>
          <w:szCs w:val="32"/>
        </w:rPr>
        <w:t>。根据收集梳理的资料围绕项目立项、资金落实、业务管理、财务管理、项目产出、项目效益等内容，对照已确定的绩效评价指标进行详细全面的分析评价，逐项打分并形成绩效评价最终结果。</w:t>
      </w:r>
    </w:p>
    <w:p w:rsidR="00B90897" w:rsidRDefault="00841EA6">
      <w:pPr>
        <w:numPr>
          <w:ilvl w:val="0"/>
          <w:numId w:val="6"/>
        </w:numPr>
        <w:spacing w:line="560" w:lineRule="exact"/>
        <w:ind w:firstLineChars="200" w:firstLine="640"/>
        <w:rPr>
          <w:rFonts w:eastAsia="黑体"/>
          <w:sz w:val="32"/>
          <w:szCs w:val="32"/>
        </w:rPr>
      </w:pPr>
      <w:r>
        <w:rPr>
          <w:rFonts w:eastAsia="黑体"/>
          <w:sz w:val="32"/>
          <w:szCs w:val="32"/>
        </w:rPr>
        <w:t>综合评价情况及评价结论（附相关评分表）</w:t>
      </w:r>
    </w:p>
    <w:p w:rsidR="00B90897" w:rsidRDefault="00841EA6" w:rsidP="002A5DAF">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lastRenderedPageBreak/>
        <w:t>（</w:t>
      </w:r>
      <w:r>
        <w:rPr>
          <w:rFonts w:ascii="Times New Roman" w:eastAsia="楷体_GB2312" w:hAnsi="Times New Roman" w:hint="eastAsia"/>
        </w:rPr>
        <w:t>一</w:t>
      </w:r>
      <w:r>
        <w:rPr>
          <w:rFonts w:ascii="Times New Roman" w:eastAsia="楷体_GB2312" w:hAnsi="Times New Roman" w:hint="eastAsia"/>
        </w:rPr>
        <w:t>）</w:t>
      </w:r>
      <w:r>
        <w:rPr>
          <w:rFonts w:ascii="Times New Roman" w:eastAsia="楷体_GB2312" w:hAnsi="Times New Roman" w:hint="eastAsia"/>
        </w:rPr>
        <w:t>评价情况</w:t>
      </w:r>
    </w:p>
    <w:p w:rsidR="00B90897" w:rsidRDefault="00841EA6">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B90897" w:rsidRPr="00752301" w:rsidRDefault="00841EA6" w:rsidP="002A5DAF">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w:t>
      </w:r>
      <w:r>
        <w:rPr>
          <w:rFonts w:ascii="Times New Roman" w:eastAsia="楷体_GB2312" w:hAnsi="Times New Roman" w:hint="eastAsia"/>
        </w:rPr>
        <w:t>二</w:t>
      </w:r>
      <w:r>
        <w:rPr>
          <w:rFonts w:ascii="Times New Roman" w:eastAsia="楷体_GB2312" w:hAnsi="Times New Roman" w:hint="eastAsia"/>
        </w:rPr>
        <w:t>）</w:t>
      </w:r>
      <w:r>
        <w:rPr>
          <w:rFonts w:ascii="Times New Roman" w:eastAsia="楷体_GB2312" w:hAnsi="Times New Roman" w:hint="eastAsia"/>
        </w:rPr>
        <w:t>评价结论</w:t>
      </w:r>
      <w:bookmarkStart w:id="8" w:name="_GoBack"/>
      <w:bookmarkEnd w:id="8"/>
    </w:p>
    <w:p w:rsidR="00B90897" w:rsidRDefault="00841EA6">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hint="eastAsia"/>
          <w:b w:val="0"/>
          <w:bCs w:val="0"/>
        </w:rPr>
        <w:t>运用绩效评价组制定的评价指标体系以及财政部《项目支出绩效评价管理办法》（财预〔</w:t>
      </w:r>
      <w:r>
        <w:rPr>
          <w:rFonts w:ascii="Times New Roman" w:eastAsia="仿宋_GB2312" w:hAnsi="Times New Roman" w:hint="eastAsia"/>
          <w:b w:val="0"/>
          <w:bCs w:val="0"/>
        </w:rPr>
        <w:t>2020</w:t>
      </w:r>
      <w:r>
        <w:rPr>
          <w:rFonts w:ascii="Times New Roman" w:eastAsia="仿宋_GB2312" w:hAnsi="Times New Roman" w:hint="eastAsia"/>
          <w:b w:val="0"/>
          <w:bCs w:val="0"/>
        </w:rPr>
        <w:t>〕</w:t>
      </w:r>
      <w:r>
        <w:rPr>
          <w:rFonts w:ascii="Times New Roman" w:eastAsia="仿宋_GB2312" w:hAnsi="Times New Roman" w:hint="eastAsia"/>
          <w:b w:val="0"/>
          <w:bCs w:val="0"/>
        </w:rPr>
        <w:t>10</w:t>
      </w:r>
      <w:r>
        <w:rPr>
          <w:rFonts w:ascii="Times New Roman" w:eastAsia="仿宋_GB2312" w:hAnsi="Times New Roman" w:hint="eastAsia"/>
          <w:b w:val="0"/>
          <w:bCs w:val="0"/>
        </w:rPr>
        <w:t>号）文件的评分标准，通过数据采集、问卷调查及访谈等方式，对本项目进行客观评价，最终评分结果：总得分为</w:t>
      </w:r>
      <w:r>
        <w:rPr>
          <w:rFonts w:ascii="Times New Roman" w:eastAsia="仿宋_GB2312" w:hAnsi="Times New Roman" w:hint="eastAsia"/>
          <w:b w:val="0"/>
          <w:bCs w:val="0"/>
        </w:rPr>
        <w:t>100</w:t>
      </w:r>
      <w:r>
        <w:rPr>
          <w:rFonts w:ascii="Times New Roman" w:eastAsia="仿宋_GB2312" w:hAnsi="Times New Roman" w:hint="eastAsia"/>
          <w:b w:val="0"/>
          <w:bCs w:val="0"/>
        </w:rPr>
        <w:t>分，属于“优”。其中，项目决策类指标权重为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20</w:t>
      </w:r>
      <w:r>
        <w:rPr>
          <w:rFonts w:ascii="Times New Roman" w:eastAsia="仿宋_GB2312" w:hAnsi="Times New Roman" w:hint="eastAsia"/>
          <w:b w:val="0"/>
          <w:bCs w:val="0"/>
        </w:rPr>
        <w:t>分，</w:t>
      </w:r>
      <w:commentRangeStart w:id="9"/>
      <w:r>
        <w:rPr>
          <w:rFonts w:ascii="Times New Roman" w:eastAsia="仿宋_GB2312" w:hAnsi="Times New Roman" w:hint="eastAsia"/>
          <w:b w:val="0"/>
          <w:bCs w:val="0"/>
        </w:rPr>
        <w:t>得分率</w:t>
      </w:r>
      <w:commentRangeEnd w:id="9"/>
      <w:r>
        <w:commentReference w:id="9"/>
      </w:r>
      <w:r>
        <w:rPr>
          <w:rFonts w:ascii="Times New Roman" w:eastAsia="仿宋_GB2312" w:hAnsi="Times New Roman" w:hint="eastAsia"/>
          <w:b w:val="0"/>
          <w:bCs w:val="0"/>
        </w:rPr>
        <w:t>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hint="eastAsia"/>
          <w:b w:val="0"/>
          <w:bCs w:val="0"/>
        </w:rPr>
        <w:t>分，得分为</w:t>
      </w:r>
      <w:r>
        <w:rPr>
          <w:rFonts w:ascii="Times New Roman" w:eastAsia="仿宋_GB2312" w:hAnsi="Times New Roman" w:hint="eastAsia"/>
          <w:b w:val="0"/>
          <w:bCs w:val="0"/>
        </w:rPr>
        <w:t>40</w:t>
      </w:r>
      <w:r>
        <w:rPr>
          <w:rFonts w:ascii="Times New Roman" w:eastAsia="仿宋_GB2312" w:hAnsi="Times New Roman" w:hint="eastAsia"/>
          <w:b w:val="0"/>
          <w:bCs w:val="0"/>
        </w:rPr>
        <w:t>分，得分率为</w:t>
      </w:r>
      <w:r>
        <w:rPr>
          <w:rFonts w:ascii="Times New Roman" w:eastAsia="仿宋_GB2312" w:hAnsi="Times New Roman" w:hint="eastAsia"/>
          <w:b w:val="0"/>
          <w:bCs w:val="0"/>
        </w:rPr>
        <w:t xml:space="preserve"> </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hint="eastAsia"/>
          <w:b w:val="0"/>
          <w:bCs w:val="0"/>
        </w:rPr>
        <w:t>分，得分为</w:t>
      </w:r>
      <w:r>
        <w:rPr>
          <w:rFonts w:ascii="Times New Roman" w:eastAsia="仿宋_GB2312" w:hAnsi="Times New Roman" w:hint="eastAsia"/>
          <w:b w:val="0"/>
          <w:bCs w:val="0"/>
        </w:rPr>
        <w:t>20</w:t>
      </w:r>
      <w:r>
        <w:rPr>
          <w:rFonts w:ascii="Times New Roman" w:eastAsia="仿宋_GB2312" w:hAnsi="Times New Roman" w:hint="eastAsia"/>
          <w:b w:val="0"/>
          <w:bCs w:val="0"/>
        </w:rPr>
        <w:t>分，得分率为</w:t>
      </w:r>
      <w:r>
        <w:rPr>
          <w:rFonts w:ascii="Times New Roman" w:eastAsia="仿宋_GB2312" w:hAnsi="Times New Roman" w:hint="eastAsia"/>
          <w:b w:val="0"/>
          <w:bCs w:val="0"/>
        </w:rPr>
        <w:t>100</w:t>
      </w:r>
      <w:r>
        <w:rPr>
          <w:rFonts w:ascii="Times New Roman" w:eastAsia="仿宋_GB2312" w:hAnsi="Times New Roman" w:hint="eastAsia"/>
          <w:b w:val="0"/>
          <w:bCs w:val="0"/>
        </w:rPr>
        <w:t>%</w:t>
      </w: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r>
        <w:rPr>
          <w:rFonts w:ascii="Times New Roman" w:eastAsia="仿宋_GB2312" w:hAnsi="Times New Roman" w:hint="eastAsia"/>
          <w:b w:val="0"/>
          <w:bCs w:val="0"/>
        </w:rPr>
        <w:t>。</w:t>
      </w:r>
    </w:p>
    <w:p w:rsidR="00B90897" w:rsidRDefault="00841EA6">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B9089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B90897" w:rsidRDefault="00841EA6">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B90897" w:rsidRDefault="00841EA6">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B90897" w:rsidRDefault="00841EA6">
            <w:pPr>
              <w:jc w:val="center"/>
              <w:rPr>
                <w:b/>
                <w:bCs/>
                <w:color w:val="000000"/>
                <w:sz w:val="22"/>
              </w:rPr>
            </w:pPr>
            <w:r>
              <w:rPr>
                <w:rFonts w:hint="eastAsia"/>
                <w:b/>
                <w:bCs/>
                <w:color w:val="000000"/>
                <w:sz w:val="22"/>
              </w:rPr>
              <w:t>得分</w:t>
            </w:r>
          </w:p>
        </w:tc>
      </w:tr>
      <w:tr w:rsidR="00B9089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r>
      <w:tr w:rsidR="00B9089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r>
      <w:tr w:rsidR="00B9089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40</w:t>
            </w:r>
          </w:p>
        </w:tc>
      </w:tr>
      <w:tr w:rsidR="00B9089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B90897" w:rsidRDefault="00841EA6">
            <w:pPr>
              <w:jc w:val="center"/>
              <w:rPr>
                <w:color w:val="000000"/>
                <w:sz w:val="22"/>
              </w:rPr>
            </w:pPr>
            <w:r>
              <w:rPr>
                <w:rFonts w:hint="eastAsia"/>
                <w:color w:val="000000"/>
                <w:sz w:val="22"/>
              </w:rPr>
              <w:t>20</w:t>
            </w:r>
          </w:p>
        </w:tc>
      </w:tr>
      <w:tr w:rsidR="00B9089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B90897" w:rsidRDefault="00841EA6">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B90897" w:rsidRDefault="00841EA6">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B90897" w:rsidRDefault="00841EA6">
            <w:pPr>
              <w:jc w:val="center"/>
              <w:rPr>
                <w:b/>
                <w:bCs/>
                <w:color w:val="000000"/>
                <w:sz w:val="22"/>
              </w:rPr>
            </w:pPr>
            <w:r>
              <w:rPr>
                <w:rFonts w:hint="eastAsia"/>
                <w:b/>
                <w:bCs/>
                <w:color w:val="000000"/>
                <w:sz w:val="22"/>
              </w:rPr>
              <w:t>100</w:t>
            </w:r>
          </w:p>
        </w:tc>
      </w:tr>
    </w:tbl>
    <w:p w:rsidR="00B90897" w:rsidRDefault="00841EA6">
      <w:pPr>
        <w:spacing w:line="560" w:lineRule="exact"/>
        <w:ind w:firstLineChars="200" w:firstLine="640"/>
        <w:rPr>
          <w:rFonts w:eastAsia="黑体"/>
          <w:sz w:val="32"/>
          <w:szCs w:val="32"/>
        </w:rPr>
      </w:pPr>
      <w:r>
        <w:rPr>
          <w:rFonts w:eastAsia="黑体"/>
          <w:sz w:val="32"/>
          <w:szCs w:val="32"/>
        </w:rPr>
        <w:t>四、绩效评价指标分析</w:t>
      </w:r>
    </w:p>
    <w:p w:rsidR="00B90897" w:rsidRDefault="00841EA6" w:rsidP="002A5DAF">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B90897" w:rsidRDefault="00841EA6">
      <w:pPr>
        <w:spacing w:line="600" w:lineRule="exact"/>
        <w:ind w:firstLineChars="200" w:firstLine="600"/>
        <w:outlineLvl w:val="0"/>
        <w:rPr>
          <w:rFonts w:ascii="仿宋_GB2312" w:eastAsia="仿宋_GB2312" w:hAnsi="仿宋_GB2312" w:cs="仿宋_GB2312"/>
          <w:sz w:val="30"/>
          <w:szCs w:val="30"/>
        </w:rPr>
      </w:pPr>
      <w:r>
        <w:rPr>
          <w:rFonts w:ascii="仿宋_GB2312" w:eastAsia="仿宋_GB2312" w:hAnsi="仿宋_GB2312" w:cs="仿宋_GB2312" w:hint="eastAsia"/>
          <w:sz w:val="30"/>
          <w:szCs w:val="30"/>
        </w:rPr>
        <w:t>项目决策类指标包括项目立项、绩效目标和资金投入三方面</w:t>
      </w:r>
      <w:r>
        <w:rPr>
          <w:rFonts w:ascii="仿宋_GB2312" w:eastAsia="仿宋_GB2312" w:hAnsi="仿宋_GB2312" w:cs="仿宋_GB2312" w:hint="eastAsia"/>
          <w:sz w:val="30"/>
          <w:szCs w:val="30"/>
        </w:rPr>
        <w:lastRenderedPageBreak/>
        <w:t>的内容，由</w:t>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t>个三级指标构成，权重分值为</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分，实际得分</w:t>
      </w:r>
      <w:r>
        <w:rPr>
          <w:rFonts w:ascii="仿宋_GB2312" w:eastAsia="仿宋_GB2312" w:hAnsi="仿宋_GB2312" w:cs="仿宋_GB2312" w:hint="eastAsia"/>
          <w:sz w:val="30"/>
          <w:szCs w:val="30"/>
        </w:rPr>
        <w:t>20</w:t>
      </w:r>
      <w:r>
        <w:rPr>
          <w:rFonts w:ascii="仿宋_GB2312" w:eastAsia="仿宋_GB2312" w:hAnsi="仿宋_GB2312" w:cs="仿宋_GB2312" w:hint="eastAsia"/>
          <w:sz w:val="30"/>
          <w:szCs w:val="30"/>
        </w:rPr>
        <w:t>分，得分率为</w:t>
      </w:r>
      <w:r>
        <w:rPr>
          <w:rFonts w:ascii="仿宋_GB2312" w:eastAsia="仿宋_GB2312" w:hAnsi="仿宋_GB2312" w:cs="仿宋_GB2312" w:hint="eastAsia"/>
          <w:sz w:val="30"/>
          <w:szCs w:val="30"/>
        </w:rPr>
        <w:t>100%</w:t>
      </w:r>
      <w:r>
        <w:rPr>
          <w:rFonts w:ascii="仿宋_GB2312" w:eastAsia="仿宋_GB2312" w:hAnsi="仿宋_GB2312" w:cs="仿宋_GB2312" w:hint="eastAsia"/>
          <w:sz w:val="30"/>
          <w:szCs w:val="30"/>
        </w:rPr>
        <w:t>。</w:t>
      </w:r>
    </w:p>
    <w:p w:rsidR="00B90897" w:rsidRDefault="00841EA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w:t>
      </w:r>
      <w:r>
        <w:rPr>
          <w:rFonts w:ascii="仿宋_GB2312" w:eastAsia="仿宋_GB2312" w:hAnsi="仿宋_GB2312" w:cs="仿宋_GB2312" w:hint="eastAsia"/>
          <w:sz w:val="32"/>
          <w:szCs w:val="32"/>
          <w:lang w:eastAsia="zh-Hans"/>
        </w:rPr>
        <w:t>严格按照审批流程准备符合要求的文件、材料；</w:t>
      </w:r>
      <w:r>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w:t>
      </w:r>
      <w:commentRangeStart w:id="10"/>
      <w:r>
        <w:rPr>
          <w:rFonts w:ascii="仿宋_GB2312" w:eastAsia="仿宋_GB2312" w:hAnsi="仿宋_GB2312" w:cs="仿宋_GB2312" w:hint="eastAsia"/>
          <w:sz w:val="32"/>
          <w:szCs w:val="32"/>
        </w:rPr>
        <w:t>绩效评估、集体决策</w:t>
      </w:r>
      <w:commentRangeEnd w:id="10"/>
      <w:r>
        <w:rPr>
          <w:rFonts w:ascii="仿宋_GB2312" w:eastAsia="仿宋_GB2312" w:hAnsi="仿宋_GB2312" w:cs="仿宋_GB2312" w:hint="eastAsia"/>
          <w:sz w:val="32"/>
          <w:szCs w:val="32"/>
        </w:rPr>
        <w:commentReference w:id="10"/>
      </w:r>
      <w:r>
        <w:rPr>
          <w:rFonts w:ascii="仿宋_GB2312" w:eastAsia="仿宋_GB2312" w:hAnsi="仿宋_GB2312" w:cs="仿宋_GB2312" w:hint="eastAsia"/>
          <w:sz w:val="32"/>
          <w:szCs w:val="32"/>
        </w:rPr>
        <w:t>，保障了程序的规范性。</w:t>
      </w:r>
    </w:p>
    <w:p w:rsidR="00B90897" w:rsidRDefault="00841EA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年初结合实际工作内容</w:t>
      </w:r>
      <w:r>
        <w:rPr>
          <w:rFonts w:ascii="仿宋_GB2312" w:eastAsia="仿宋_GB2312" w:hAnsi="仿宋_GB2312" w:cs="仿宋_GB2312" w:hint="eastAsia"/>
          <w:sz w:val="32"/>
          <w:szCs w:val="32"/>
        </w:rPr>
        <w:t>设定绩效目标</w:t>
      </w:r>
      <w:r>
        <w:rPr>
          <w:rFonts w:ascii="仿宋_GB2312" w:eastAsia="仿宋_GB2312" w:hAnsi="仿宋_GB2312" w:cs="仿宋_GB2312" w:hint="eastAsia"/>
          <w:sz w:val="32"/>
          <w:szCs w:val="32"/>
          <w:lang w:eastAsia="zh-Hans"/>
        </w:rPr>
        <w:t>，绩效目标</w:t>
      </w:r>
      <w:r>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Pr>
          <w:rFonts w:ascii="仿宋_GB2312" w:eastAsia="仿宋_GB2312" w:hAnsi="仿宋_GB2312" w:cs="仿宋_GB2312" w:hint="eastAsia"/>
          <w:sz w:val="32"/>
          <w:szCs w:val="32"/>
        </w:rPr>
        <w:t>表经过</w:t>
      </w:r>
      <w:proofErr w:type="gramEnd"/>
      <w:r>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w:t>
      </w:r>
      <w:r>
        <w:rPr>
          <w:rFonts w:ascii="仿宋_GB2312" w:eastAsia="仿宋_GB2312" w:hAnsi="仿宋_GB2312" w:cs="仿宋_GB2312" w:hint="eastAsia"/>
          <w:sz w:val="32"/>
          <w:szCs w:val="32"/>
        </w:rPr>
        <w:t>绩效指标清晰、细化、可衡量。</w:t>
      </w:r>
    </w:p>
    <w:p w:rsidR="00B90897" w:rsidRDefault="00841EA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资金分配额度与项目单位实际工作内容相适应，资金分配额度合理，资金分配依据充分。</w:t>
      </w:r>
    </w:p>
    <w:p w:rsidR="00B90897" w:rsidRDefault="00841EA6" w:rsidP="002A5DAF">
      <w:pPr>
        <w:pStyle w:val="aa"/>
        <w:numPr>
          <w:ilvl w:val="0"/>
          <w:numId w:val="7"/>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B90897" w:rsidRDefault="00841EA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w:t>
      </w:r>
      <w:r>
        <w:rPr>
          <w:rFonts w:ascii="仿宋_GB2312" w:eastAsia="仿宋_GB2312" w:hAnsi="仿宋_GB2312" w:cs="仿宋_GB2312" w:hint="eastAsia"/>
          <w:sz w:val="32"/>
          <w:szCs w:val="32"/>
        </w:rPr>
        <w:t>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B90897" w:rsidRDefault="00841EA6">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w:t>
      </w:r>
      <w:r>
        <w:rPr>
          <w:rFonts w:ascii="仿宋_GB2312" w:eastAsia="仿宋_GB2312" w:hAnsi="仿宋_GB2312" w:cs="仿宋_GB2312" w:hint="eastAsia"/>
          <w:sz w:val="32"/>
          <w:szCs w:val="32"/>
        </w:rPr>
        <w:t>业务管理制度健全，能够反映和考核财务和业务管理制度对项目顺利实施的保障情况。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rsidR="00B90897" w:rsidRDefault="00841EA6">
      <w:pPr>
        <w:pStyle w:val="ac"/>
        <w:numPr>
          <w:ilvl w:val="0"/>
          <w:numId w:val="7"/>
        </w:numPr>
        <w:spacing w:line="560" w:lineRule="exact"/>
        <w:ind w:firstLine="643"/>
        <w:rPr>
          <w:rFonts w:eastAsia="楷体_GB2312"/>
          <w:b/>
          <w:bCs/>
          <w:sz w:val="32"/>
          <w:szCs w:val="32"/>
        </w:rPr>
      </w:pPr>
      <w:commentRangeStart w:id="11"/>
      <w:r>
        <w:rPr>
          <w:rFonts w:eastAsia="楷体_GB2312"/>
          <w:b/>
          <w:bCs/>
          <w:sz w:val="32"/>
          <w:szCs w:val="32"/>
        </w:rPr>
        <w:lastRenderedPageBreak/>
        <w:t>项目产出</w:t>
      </w:r>
      <w:commentRangeEnd w:id="11"/>
      <w:r>
        <w:commentReference w:id="11"/>
      </w:r>
      <w:r>
        <w:rPr>
          <w:rFonts w:eastAsia="楷体_GB2312" w:hint="eastAsia"/>
          <w:b/>
          <w:bCs/>
          <w:sz w:val="32"/>
          <w:szCs w:val="32"/>
        </w:rPr>
        <w:t>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B90897" w:rsidRDefault="00841EA6">
      <w:pPr>
        <w:spacing w:line="600" w:lineRule="exact"/>
        <w:ind w:firstLineChars="200" w:firstLine="640"/>
        <w:outlineLvl w:val="0"/>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维护服务器数量</w:t>
      </w:r>
      <w:r>
        <w:rPr>
          <w:rFonts w:ascii="仿宋_GB2312" w:eastAsia="仿宋_GB2312" w:hAnsi="仿宋_GB2312" w:cs="仿宋_GB2312" w:hint="eastAsia"/>
          <w:sz w:val="32"/>
          <w:szCs w:val="32"/>
        </w:rPr>
        <w:t>，指标值：</w:t>
      </w:r>
      <w:r>
        <w:rPr>
          <w:rFonts w:ascii="宋体" w:hAnsi="宋体" w:cs="宋体" w:hint="eastAsia"/>
          <w:sz w:val="32"/>
          <w:szCs w:val="32"/>
        </w:rPr>
        <w:t>≧</w:t>
      </w:r>
      <w:r>
        <w:rPr>
          <w:rFonts w:ascii="宋体" w:hAnsi="宋体" w:cs="宋体" w:hint="eastAsia"/>
          <w:sz w:val="32"/>
          <w:szCs w:val="32"/>
        </w:rPr>
        <w:t>2</w:t>
      </w:r>
      <w:r>
        <w:rPr>
          <w:rFonts w:ascii="宋体" w:hAnsi="宋体" w:cs="宋体" w:hint="eastAsia"/>
          <w:sz w:val="32"/>
          <w:szCs w:val="32"/>
        </w:rPr>
        <w:t>个</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commentRangeStart w:id="12"/>
      <w:r>
        <w:rPr>
          <w:rFonts w:ascii="仿宋_GB2312" w:eastAsia="仿宋_GB2312" w:hAnsi="仿宋_GB2312" w:cs="仿宋_GB2312" w:hint="eastAsia"/>
          <w:sz w:val="32"/>
          <w:szCs w:val="32"/>
        </w:rPr>
        <w:t>。</w:t>
      </w:r>
      <w:commentRangeEnd w:id="12"/>
      <w:r>
        <w:commentReference w:id="12"/>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网络联通率</w:t>
      </w:r>
      <w:r>
        <w:rPr>
          <w:rFonts w:ascii="仿宋_GB2312" w:eastAsia="仿宋_GB2312" w:hAnsi="仿宋_GB2312" w:cs="仿宋_GB2312" w:hint="eastAsia"/>
          <w:sz w:val="32"/>
          <w:szCs w:val="32"/>
        </w:rPr>
        <w:t>，指标值：</w:t>
      </w:r>
      <w:r>
        <w:rPr>
          <w:rFonts w:ascii="宋体" w:hAnsi="宋体" w:cs="宋体" w:hint="eastAsia"/>
          <w:sz w:val="32"/>
          <w:szCs w:val="32"/>
        </w:rPr>
        <w:t>≧</w:t>
      </w:r>
      <w:r>
        <w:rPr>
          <w:rFonts w:ascii="宋体" w:hAnsi="宋体" w:cs="宋体" w:hint="eastAsia"/>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111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：平台故障修复率，指标值：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：平台故障响应时限，指标值：</w:t>
      </w:r>
      <w:r>
        <w:rPr>
          <w:rFonts w:ascii="宋体" w:hAnsi="宋体" w:cs="宋体"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小时，实际完成值：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小时，指标完成率：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B90897" w:rsidRDefault="00841EA6" w:rsidP="002A5DAF">
      <w:pPr>
        <w:pStyle w:val="a4"/>
        <w:ind w:firstLine="640"/>
        <w:rPr>
          <w:rFonts w:eastAsia="仿宋_GB231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：年度系统维护成本增长率，指标值：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pStyle w:val="ac"/>
        <w:numPr>
          <w:ilvl w:val="0"/>
          <w:numId w:val="7"/>
        </w:numPr>
        <w:spacing w:line="560" w:lineRule="exact"/>
        <w:ind w:firstLine="643"/>
        <w:rPr>
          <w:rFonts w:eastAsia="楷体_GB2312"/>
          <w:b/>
          <w:bCs/>
          <w:sz w:val="32"/>
          <w:szCs w:val="32"/>
        </w:rPr>
      </w:pPr>
      <w:r>
        <w:rPr>
          <w:rFonts w:eastAsia="楷体_GB2312" w:hint="eastAsia"/>
          <w:b/>
          <w:bCs/>
          <w:sz w:val="32"/>
          <w:szCs w:val="32"/>
        </w:rPr>
        <w:t>项目效益情况</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个三级指标构成，权重分为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①</w:t>
      </w:r>
      <w:r>
        <w:rPr>
          <w:rFonts w:ascii="仿宋_GB2312" w:eastAsia="仿宋_GB2312" w:hAnsi="仿宋_GB2312" w:cs="仿宋_GB2312" w:hint="eastAsia"/>
          <w:sz w:val="32"/>
          <w:szCs w:val="32"/>
        </w:rPr>
        <w:t>社会效益指标：</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：总量减排等环保业务办理工作效率，指标值：有所提升，实际完成值：有所提升，指标完成率：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B90897" w:rsidRDefault="00841EA6">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B90897" w:rsidRDefault="00841EA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：用户满意度，指标值：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105.26%</w:t>
      </w:r>
      <w:r>
        <w:rPr>
          <w:rFonts w:ascii="仿宋_GB2312" w:eastAsia="仿宋_GB2312" w:hAnsi="仿宋_GB2312" w:cs="仿宋_GB2312" w:hint="eastAsia"/>
          <w:sz w:val="32"/>
          <w:szCs w:val="32"/>
        </w:rPr>
        <w:t>。</w:t>
      </w:r>
    </w:p>
    <w:p w:rsidR="00B90897" w:rsidRDefault="00841EA6">
      <w:pPr>
        <w:spacing w:line="560" w:lineRule="exact"/>
        <w:ind w:firstLineChars="200" w:firstLine="640"/>
        <w:rPr>
          <w:rFonts w:eastAsia="黑体"/>
          <w:sz w:val="32"/>
          <w:szCs w:val="32"/>
          <w:lang w:eastAsia="zh-Hans"/>
        </w:rPr>
      </w:pPr>
      <w:r>
        <w:rPr>
          <w:rFonts w:eastAsia="黑体" w:hint="eastAsia"/>
          <w:sz w:val="32"/>
          <w:szCs w:val="32"/>
          <w:lang w:eastAsia="zh-Hans"/>
        </w:rPr>
        <w:t>五、预算执行进度与绩效指标总体完成率偏差</w:t>
      </w:r>
    </w:p>
    <w:p w:rsidR="00B90897" w:rsidRDefault="00841EA6">
      <w:pPr>
        <w:pStyle w:val="-"/>
        <w:spacing w:line="560" w:lineRule="exact"/>
        <w:ind w:firstLine="640"/>
        <w:rPr>
          <w:rFonts w:eastAsia="方正仿宋_GBK" w:cs="方正仿宋_GBK"/>
          <w:sz w:val="32"/>
          <w:szCs w:val="32"/>
        </w:rPr>
      </w:pPr>
      <w:r>
        <w:rPr>
          <w:rFonts w:ascii="仿宋_GB2312" w:eastAsia="仿宋_GB2312" w:hAnsi="仿宋_GB2312" w:cs="仿宋_GB2312" w:hint="eastAsia"/>
          <w:sz w:val="32"/>
          <w:szCs w:val="32"/>
        </w:rPr>
        <w:t>自治区总量控制及排污</w:t>
      </w:r>
      <w:proofErr w:type="gramStart"/>
      <w:r>
        <w:rPr>
          <w:rFonts w:ascii="仿宋_GB2312" w:eastAsia="仿宋_GB2312" w:hAnsi="仿宋_GB2312" w:cs="仿宋_GB2312" w:hint="eastAsia"/>
          <w:sz w:val="32"/>
          <w:szCs w:val="32"/>
        </w:rPr>
        <w:t>权全业务</w:t>
      </w:r>
      <w:proofErr w:type="gramEnd"/>
      <w:r>
        <w:rPr>
          <w:rFonts w:ascii="仿宋_GB2312" w:eastAsia="仿宋_GB2312" w:hAnsi="仿宋_GB2312" w:cs="仿宋_GB2312" w:hint="eastAsia"/>
          <w:sz w:val="32"/>
          <w:szCs w:val="32"/>
        </w:rPr>
        <w:t>监管信息平台运</w:t>
      </w:r>
      <w:proofErr w:type="gramStart"/>
      <w:r>
        <w:rPr>
          <w:rFonts w:ascii="仿宋_GB2312" w:eastAsia="仿宋_GB2312" w:hAnsi="仿宋_GB2312" w:cs="仿宋_GB2312" w:hint="eastAsia"/>
          <w:sz w:val="32"/>
          <w:szCs w:val="32"/>
        </w:rPr>
        <w:t>维项目</w:t>
      </w:r>
      <w:proofErr w:type="gramEnd"/>
      <w:r>
        <w:rPr>
          <w:rFonts w:eastAsia="方正仿宋_GBK" w:cs="方正仿宋_GBK" w:hint="eastAsia"/>
          <w:sz w:val="32"/>
          <w:szCs w:val="32"/>
        </w:rPr>
        <w:t>年初预算</w:t>
      </w:r>
      <w:r>
        <w:rPr>
          <w:rFonts w:eastAsia="方正仿宋_GBK" w:cs="方正仿宋_GBK" w:hint="eastAsia"/>
          <w:sz w:val="32"/>
          <w:szCs w:val="32"/>
        </w:rPr>
        <w:t>30</w:t>
      </w:r>
      <w:r>
        <w:rPr>
          <w:rFonts w:eastAsia="方正仿宋_GBK" w:cs="方正仿宋_GBK" w:hint="eastAsia"/>
          <w:sz w:val="32"/>
          <w:szCs w:val="32"/>
        </w:rPr>
        <w:t>万元，全年预算</w:t>
      </w:r>
      <w:r>
        <w:rPr>
          <w:rFonts w:eastAsia="方正仿宋_GBK" w:cs="方正仿宋_GBK" w:hint="eastAsia"/>
          <w:sz w:val="32"/>
          <w:szCs w:val="32"/>
        </w:rPr>
        <w:t>30</w:t>
      </w:r>
      <w:r>
        <w:rPr>
          <w:rFonts w:eastAsia="方正仿宋_GBK" w:cs="方正仿宋_GBK" w:hint="eastAsia"/>
          <w:sz w:val="32"/>
          <w:szCs w:val="32"/>
        </w:rPr>
        <w:t>万元，实际支出</w:t>
      </w:r>
      <w:r>
        <w:rPr>
          <w:rFonts w:eastAsia="方正仿宋_GBK" w:cs="方正仿宋_GBK" w:hint="eastAsia"/>
          <w:sz w:val="32"/>
          <w:szCs w:val="32"/>
        </w:rPr>
        <w:t>30</w:t>
      </w:r>
      <w:r>
        <w:rPr>
          <w:rFonts w:eastAsia="方正仿宋_GBK" w:cs="方正仿宋_GBK" w:hint="eastAsia"/>
          <w:sz w:val="32"/>
          <w:szCs w:val="32"/>
        </w:rPr>
        <w:t>万元，</w:t>
      </w:r>
      <w:commentRangeStart w:id="13"/>
      <w:r>
        <w:rPr>
          <w:rFonts w:eastAsia="方正仿宋_GBK" w:cs="方正仿宋_GBK" w:hint="eastAsia"/>
          <w:sz w:val="32"/>
          <w:szCs w:val="32"/>
        </w:rPr>
        <w:t>预算执行率为</w:t>
      </w:r>
      <w:r>
        <w:rPr>
          <w:rFonts w:eastAsia="方正仿宋_GBK" w:cs="方正仿宋_GBK" w:hint="eastAsia"/>
          <w:sz w:val="32"/>
          <w:szCs w:val="32"/>
        </w:rPr>
        <w:t>100</w:t>
      </w:r>
      <w:r>
        <w:rPr>
          <w:rFonts w:eastAsia="方正仿宋_GBK" w:cs="方正仿宋_GBK" w:hint="eastAsia"/>
          <w:sz w:val="32"/>
          <w:szCs w:val="32"/>
        </w:rPr>
        <w:t>%</w:t>
      </w:r>
      <w:commentRangeEnd w:id="13"/>
      <w:r>
        <w:commentReference w:id="13"/>
      </w:r>
      <w:r>
        <w:rPr>
          <w:rFonts w:eastAsia="方正仿宋_GBK" w:cs="方正仿宋_GBK" w:hint="eastAsia"/>
          <w:sz w:val="32"/>
          <w:szCs w:val="32"/>
        </w:rPr>
        <w:t>，</w:t>
      </w:r>
      <w:commentRangeStart w:id="14"/>
      <w:r>
        <w:rPr>
          <w:rFonts w:eastAsia="方正仿宋_GBK" w:cs="方正仿宋_GBK" w:hint="eastAsia"/>
          <w:sz w:val="32"/>
          <w:szCs w:val="32"/>
        </w:rPr>
        <w:t>项目绩效指标总体完成率为</w:t>
      </w:r>
      <w:r>
        <w:rPr>
          <w:rFonts w:eastAsia="方正仿宋_GBK" w:cs="方正仿宋_GBK" w:hint="eastAsia"/>
          <w:sz w:val="32"/>
          <w:szCs w:val="32"/>
        </w:rPr>
        <w:t>100</w:t>
      </w:r>
      <w:r>
        <w:rPr>
          <w:rFonts w:eastAsia="方正仿宋_GBK" w:cs="方正仿宋_GBK" w:hint="eastAsia"/>
          <w:sz w:val="32"/>
          <w:szCs w:val="32"/>
        </w:rPr>
        <w:t>%</w:t>
      </w:r>
      <w:commentRangeEnd w:id="14"/>
      <w:r>
        <w:commentReference w:id="14"/>
      </w:r>
      <w:r>
        <w:rPr>
          <w:rFonts w:eastAsia="方正仿宋_GBK" w:cs="方正仿宋_GBK" w:hint="eastAsia"/>
          <w:sz w:val="32"/>
          <w:szCs w:val="32"/>
        </w:rPr>
        <w:t>，</w:t>
      </w:r>
      <w:r>
        <w:rPr>
          <w:rFonts w:eastAsia="方正仿宋_GBK" w:cs="方正仿宋_GBK" w:hint="eastAsia"/>
          <w:sz w:val="32"/>
          <w:szCs w:val="32"/>
          <w:lang w:eastAsia="zh-Hans"/>
        </w:rPr>
        <w:t>总体</w:t>
      </w:r>
      <w:commentRangeStart w:id="15"/>
      <w:r>
        <w:rPr>
          <w:rFonts w:eastAsia="方正仿宋_GBK" w:cs="方正仿宋_GBK" w:hint="eastAsia"/>
          <w:sz w:val="32"/>
          <w:szCs w:val="32"/>
        </w:rPr>
        <w:t>偏差率为</w:t>
      </w:r>
      <w:r>
        <w:rPr>
          <w:rFonts w:eastAsia="方正仿宋_GBK" w:cs="方正仿宋_GBK" w:hint="eastAsia"/>
          <w:sz w:val="32"/>
          <w:szCs w:val="32"/>
        </w:rPr>
        <w:t>0</w:t>
      </w:r>
      <w:r>
        <w:rPr>
          <w:rFonts w:eastAsia="方正仿宋_GBK" w:cs="方正仿宋_GBK" w:hint="eastAsia"/>
          <w:sz w:val="32"/>
          <w:szCs w:val="32"/>
        </w:rPr>
        <w:t>%</w:t>
      </w:r>
      <w:commentRangeEnd w:id="15"/>
      <w:r>
        <w:commentReference w:id="15"/>
      </w:r>
      <w:r>
        <w:rPr>
          <w:rFonts w:eastAsia="方正仿宋_GBK" w:cs="方正仿宋_GBK" w:hint="eastAsia"/>
          <w:sz w:val="32"/>
          <w:szCs w:val="32"/>
        </w:rPr>
        <w:t>。</w:t>
      </w:r>
    </w:p>
    <w:p w:rsidR="00B90897" w:rsidRDefault="00841EA6">
      <w:pPr>
        <w:spacing w:line="560" w:lineRule="exact"/>
        <w:ind w:firstLineChars="200" w:firstLine="640"/>
        <w:rPr>
          <w:rStyle w:val="fontstyle01"/>
          <w:rFonts w:ascii="Times New Roman" w:hAnsi="Times New Roman" w:cs="Times New Roman"/>
          <w:color w:val="auto"/>
        </w:rPr>
      </w:pPr>
      <w:r>
        <w:rPr>
          <w:rFonts w:eastAsia="黑体" w:hint="eastAsia"/>
          <w:sz w:val="32"/>
          <w:szCs w:val="32"/>
          <w:lang w:eastAsia="zh-Hans"/>
        </w:rPr>
        <w:t>六</w:t>
      </w:r>
      <w:r>
        <w:rPr>
          <w:rFonts w:eastAsia="黑体"/>
          <w:sz w:val="32"/>
          <w:szCs w:val="32"/>
        </w:rPr>
        <w:t>、主要经验及做法、存在的问题及原因分析</w:t>
      </w:r>
    </w:p>
    <w:p w:rsidR="00B90897" w:rsidRDefault="00841EA6" w:rsidP="002A5DAF">
      <w:pPr>
        <w:spacing w:line="560" w:lineRule="exact"/>
        <w:ind w:firstLineChars="200" w:firstLine="627"/>
        <w:rPr>
          <w:rFonts w:eastAsia="仿宋_GB2312"/>
          <w:color w:val="FF0000"/>
          <w:spacing w:val="17"/>
          <w:sz w:val="32"/>
          <w:szCs w:val="32"/>
        </w:rPr>
      </w:pPr>
      <w:r>
        <w:rPr>
          <w:rFonts w:eastAsia="楷体"/>
          <w:b/>
          <w:spacing w:val="-4"/>
          <w:sz w:val="32"/>
          <w:szCs w:val="32"/>
        </w:rPr>
        <w:t>（一）主要经验及做法</w:t>
      </w:r>
      <w:r>
        <w:rPr>
          <w:rFonts w:eastAsia="仿宋_GB2312" w:hint="eastAsia"/>
          <w:color w:val="FF0000"/>
          <w:spacing w:val="17"/>
          <w:sz w:val="32"/>
          <w:szCs w:val="32"/>
        </w:rPr>
        <w:t>（</w:t>
      </w:r>
      <w:r>
        <w:rPr>
          <w:rFonts w:eastAsia="仿宋_GB2312" w:hint="eastAsia"/>
          <w:color w:val="FF0000"/>
          <w:spacing w:val="17"/>
          <w:sz w:val="32"/>
          <w:szCs w:val="32"/>
        </w:rPr>
        <w:t>建议根据单位项目情况自行修改描述</w:t>
      </w:r>
      <w:r>
        <w:rPr>
          <w:rFonts w:eastAsia="仿宋_GB2312" w:hint="eastAsia"/>
          <w:color w:val="FF0000"/>
          <w:spacing w:val="17"/>
          <w:sz w:val="32"/>
          <w:szCs w:val="32"/>
        </w:rPr>
        <w:t>）</w:t>
      </w:r>
    </w:p>
    <w:p w:rsidR="00B90897" w:rsidRDefault="00841EA6">
      <w:pPr>
        <w:pStyle w:val="2"/>
        <w:spacing w:after="0" w:line="560" w:lineRule="exact"/>
        <w:ind w:leftChars="0" w:left="0" w:firstLine="708"/>
        <w:rPr>
          <w:rFonts w:eastAsia="仿宋_GB2312"/>
          <w:spacing w:val="17"/>
          <w:sz w:val="32"/>
          <w:szCs w:val="32"/>
        </w:rPr>
      </w:pPr>
      <w:r>
        <w:rPr>
          <w:rFonts w:eastAsia="仿宋_GB2312" w:hint="eastAsia"/>
          <w:spacing w:val="17"/>
          <w:sz w:val="32"/>
          <w:szCs w:val="32"/>
        </w:rPr>
        <w:t>1.</w:t>
      </w:r>
      <w:r>
        <w:rPr>
          <w:rFonts w:eastAsia="仿宋_GB2312" w:hint="eastAsia"/>
          <w:spacing w:val="17"/>
          <w:sz w:val="32"/>
          <w:szCs w:val="32"/>
        </w:rPr>
        <w:t>明确目标与计划：在项目初期，明确项目的总体目标和阶段性目标，制定详细的项目计划，确保项目按计划进行。</w:t>
      </w:r>
    </w:p>
    <w:p w:rsidR="00B90897" w:rsidRDefault="00841EA6">
      <w:pPr>
        <w:pStyle w:val="2"/>
        <w:spacing w:after="0" w:line="560" w:lineRule="exact"/>
        <w:ind w:leftChars="0" w:left="0" w:firstLine="708"/>
        <w:rPr>
          <w:rFonts w:eastAsia="仿宋_GB2312"/>
          <w:spacing w:val="17"/>
          <w:sz w:val="32"/>
          <w:szCs w:val="32"/>
        </w:rPr>
      </w:pPr>
      <w:r>
        <w:rPr>
          <w:rFonts w:eastAsia="仿宋_GB2312" w:hint="eastAsia"/>
          <w:spacing w:val="17"/>
          <w:sz w:val="32"/>
          <w:szCs w:val="32"/>
        </w:rPr>
        <w:t>2.</w:t>
      </w:r>
      <w:r>
        <w:rPr>
          <w:rFonts w:eastAsia="仿宋_GB2312" w:hint="eastAsia"/>
          <w:spacing w:val="17"/>
          <w:sz w:val="32"/>
          <w:szCs w:val="32"/>
        </w:rPr>
        <w:t>强化过程监控：在项目执行过程中，实施严格的监控措施，确保项目按照预定的计划和预算进行，</w:t>
      </w:r>
    </w:p>
    <w:p w:rsidR="00B90897" w:rsidRDefault="00841EA6">
      <w:pPr>
        <w:pStyle w:val="2"/>
        <w:spacing w:after="0" w:line="560" w:lineRule="exact"/>
        <w:ind w:leftChars="0" w:left="0" w:firstLine="708"/>
        <w:rPr>
          <w:rFonts w:eastAsia="仿宋_GB2312"/>
          <w:spacing w:val="17"/>
          <w:sz w:val="32"/>
          <w:szCs w:val="32"/>
        </w:rPr>
      </w:pPr>
      <w:r>
        <w:rPr>
          <w:rFonts w:eastAsia="仿宋_GB2312" w:hint="eastAsia"/>
          <w:spacing w:val="17"/>
          <w:sz w:val="32"/>
          <w:szCs w:val="32"/>
        </w:rPr>
        <w:t>3.</w:t>
      </w:r>
      <w:r>
        <w:rPr>
          <w:rFonts w:eastAsia="仿宋_GB2312" w:hint="eastAsia"/>
          <w:spacing w:val="17"/>
          <w:sz w:val="32"/>
          <w:szCs w:val="32"/>
        </w:rPr>
        <w:t>实施效果评估：在项目完成后，对项目的实施效果进行评估，以检验项目是否达到预期目标。</w:t>
      </w:r>
    </w:p>
    <w:p w:rsidR="00B90897" w:rsidRDefault="00841EA6">
      <w:pPr>
        <w:pStyle w:val="2"/>
        <w:spacing w:after="0" w:line="560" w:lineRule="exact"/>
        <w:ind w:leftChars="0" w:left="0" w:firstLine="708"/>
        <w:rPr>
          <w:rFonts w:eastAsia="仿宋_GB2312"/>
          <w:spacing w:val="17"/>
          <w:sz w:val="32"/>
          <w:szCs w:val="32"/>
        </w:rPr>
      </w:pPr>
      <w:r>
        <w:rPr>
          <w:rFonts w:eastAsia="仿宋_GB2312" w:hint="eastAsia"/>
          <w:spacing w:val="17"/>
          <w:sz w:val="32"/>
          <w:szCs w:val="32"/>
        </w:rPr>
        <w:t>4.</w:t>
      </w:r>
      <w:r>
        <w:rPr>
          <w:rFonts w:eastAsia="仿宋_GB2312" w:hint="eastAsia"/>
          <w:spacing w:val="17"/>
          <w:sz w:val="32"/>
          <w:szCs w:val="32"/>
        </w:rPr>
        <w:t>持续改进措施：根据项目评估结果，采取相应的改进措施，不断提高项目的执行效率。</w:t>
      </w:r>
    </w:p>
    <w:p w:rsidR="00B90897" w:rsidRDefault="00841EA6" w:rsidP="002A5DAF">
      <w:pPr>
        <w:keepNext/>
        <w:keepLines/>
        <w:numPr>
          <w:ilvl w:val="0"/>
          <w:numId w:val="8"/>
        </w:numPr>
        <w:spacing w:line="560" w:lineRule="exact"/>
        <w:ind w:firstLineChars="200" w:firstLine="643"/>
        <w:rPr>
          <w:rFonts w:eastAsia="楷体_GB2312"/>
          <w:b/>
          <w:bCs/>
          <w:sz w:val="32"/>
          <w:szCs w:val="32"/>
        </w:rPr>
      </w:pPr>
      <w:r>
        <w:rPr>
          <w:rFonts w:eastAsia="楷体_GB2312"/>
          <w:b/>
          <w:bCs/>
          <w:sz w:val="32"/>
          <w:szCs w:val="32"/>
        </w:rPr>
        <w:lastRenderedPageBreak/>
        <w:t>存在的问题及原因分析</w:t>
      </w:r>
      <w:r>
        <w:rPr>
          <w:rFonts w:eastAsia="仿宋_GB2312" w:hint="eastAsia"/>
          <w:color w:val="FF0000"/>
          <w:spacing w:val="17"/>
          <w:sz w:val="32"/>
          <w:szCs w:val="32"/>
        </w:rPr>
        <w:t>（</w:t>
      </w:r>
      <w:r>
        <w:rPr>
          <w:rFonts w:eastAsia="仿宋_GB2312" w:hint="eastAsia"/>
          <w:color w:val="FF0000"/>
          <w:spacing w:val="17"/>
          <w:sz w:val="32"/>
          <w:szCs w:val="32"/>
        </w:rPr>
        <w:t>建议根据单位项目实际情况自行修改描述</w:t>
      </w:r>
      <w:r>
        <w:rPr>
          <w:rFonts w:eastAsia="仿宋_GB2312" w:hint="eastAsia"/>
          <w:color w:val="FF0000"/>
          <w:spacing w:val="17"/>
          <w:sz w:val="32"/>
          <w:szCs w:val="32"/>
        </w:rPr>
        <w:t>）</w:t>
      </w:r>
    </w:p>
    <w:p w:rsidR="00B90897" w:rsidRDefault="00841EA6">
      <w:pPr>
        <w:pStyle w:val="2"/>
        <w:numPr>
          <w:ilvl w:val="0"/>
          <w:numId w:val="9"/>
        </w:numPr>
        <w:spacing w:after="0" w:line="560" w:lineRule="exact"/>
        <w:ind w:leftChars="0" w:left="0" w:firstLine="708"/>
        <w:rPr>
          <w:rFonts w:eastAsia="仿宋_GB2312"/>
          <w:color w:val="FF0000"/>
          <w:spacing w:val="17"/>
          <w:sz w:val="32"/>
          <w:szCs w:val="32"/>
        </w:rPr>
      </w:pPr>
      <w:r>
        <w:rPr>
          <w:rFonts w:eastAsia="仿宋_GB2312" w:hint="eastAsia"/>
          <w:spacing w:val="17"/>
          <w:sz w:val="32"/>
          <w:szCs w:val="32"/>
        </w:rPr>
        <w:t>目标与实际执行偏离：在项目执行过程中，有时会出现实际执行情况与预定目标存在偏差的情况。这可能是因为项目计划的制定不够细致，实际执行中遇到的问题未能及时调整计划等原因造成的。</w:t>
      </w:r>
    </w:p>
    <w:p w:rsidR="00B90897" w:rsidRDefault="00841EA6">
      <w:pPr>
        <w:pStyle w:val="2"/>
        <w:numPr>
          <w:ilvl w:val="0"/>
          <w:numId w:val="9"/>
        </w:numPr>
        <w:spacing w:after="0" w:line="560" w:lineRule="exact"/>
        <w:ind w:leftChars="0" w:left="0" w:firstLine="708"/>
        <w:rPr>
          <w:rFonts w:eastAsia="仿宋_GB2312"/>
          <w:color w:val="FF0000"/>
          <w:spacing w:val="17"/>
          <w:sz w:val="32"/>
          <w:szCs w:val="32"/>
        </w:rPr>
      </w:pPr>
      <w:r>
        <w:rPr>
          <w:rFonts w:eastAsia="仿宋_GB2312" w:hint="eastAsia"/>
          <w:color w:val="FF0000"/>
          <w:spacing w:val="17"/>
          <w:sz w:val="32"/>
          <w:szCs w:val="32"/>
        </w:rPr>
        <w:t>评估体系不完善</w:t>
      </w:r>
      <w:r>
        <w:rPr>
          <w:rFonts w:eastAsia="仿宋_GB2312" w:hint="eastAsia"/>
          <w:color w:val="FF0000"/>
          <w:spacing w:val="17"/>
          <w:sz w:val="32"/>
          <w:szCs w:val="32"/>
        </w:rPr>
        <w:t>：项目的评估体系可能不够完善，导致评估结果不能全面反映项目的实际情况。是因为评估指标设置的不够科学、评估方法的选取不当等原因造成的。</w:t>
      </w:r>
    </w:p>
    <w:p w:rsidR="00B90897" w:rsidRDefault="00841EA6">
      <w:pPr>
        <w:pStyle w:val="2"/>
        <w:numPr>
          <w:ilvl w:val="255"/>
          <w:numId w:val="0"/>
        </w:numPr>
        <w:spacing w:after="0" w:line="560" w:lineRule="exact"/>
        <w:ind w:firstLineChars="200" w:firstLine="708"/>
        <w:rPr>
          <w:rFonts w:eastAsia="仿宋_GB2312"/>
          <w:color w:val="FF0000"/>
          <w:spacing w:val="17"/>
          <w:sz w:val="32"/>
          <w:szCs w:val="32"/>
        </w:rPr>
      </w:pPr>
      <w:r>
        <w:rPr>
          <w:rFonts w:eastAsia="仿宋_GB2312" w:hint="eastAsia"/>
          <w:color w:val="FF0000"/>
          <w:spacing w:val="17"/>
          <w:sz w:val="32"/>
          <w:szCs w:val="32"/>
        </w:rPr>
        <w:t>综上所述，提高绩效管理工作需要我们在明确目标与计划、优化预算分配、强化过程监控、实施效果评估和持续改进措施方面下功夫，同时要正视存在的问题并深入分析原因，采取有效的解决措施。</w:t>
      </w:r>
    </w:p>
    <w:p w:rsidR="00B90897" w:rsidRDefault="00841EA6">
      <w:pPr>
        <w:spacing w:line="560" w:lineRule="exact"/>
        <w:ind w:firstLineChars="200" w:firstLine="640"/>
        <w:rPr>
          <w:rFonts w:eastAsia="仿宋_GB2312"/>
          <w:color w:val="FF0000"/>
          <w:spacing w:val="17"/>
          <w:sz w:val="32"/>
          <w:szCs w:val="32"/>
        </w:rPr>
      </w:pPr>
      <w:r>
        <w:rPr>
          <w:rFonts w:eastAsia="黑体" w:hint="eastAsia"/>
          <w:sz w:val="32"/>
          <w:szCs w:val="32"/>
          <w:lang w:eastAsia="zh-Hans"/>
        </w:rPr>
        <w:t>七、</w:t>
      </w:r>
      <w:r>
        <w:rPr>
          <w:rFonts w:eastAsia="黑体"/>
          <w:sz w:val="32"/>
          <w:szCs w:val="32"/>
        </w:rPr>
        <w:t>有关建议</w:t>
      </w:r>
      <w:r>
        <w:rPr>
          <w:rFonts w:eastAsia="仿宋_GB2312" w:hint="eastAsia"/>
          <w:color w:val="FF0000"/>
          <w:spacing w:val="17"/>
          <w:sz w:val="32"/>
          <w:szCs w:val="32"/>
        </w:rPr>
        <w:t>（</w:t>
      </w:r>
      <w:r>
        <w:rPr>
          <w:rFonts w:eastAsia="仿宋_GB2312" w:hint="eastAsia"/>
          <w:color w:val="FF0000"/>
          <w:spacing w:val="17"/>
          <w:sz w:val="32"/>
          <w:szCs w:val="32"/>
        </w:rPr>
        <w:t>建议根据单位项目情况自行删减或修改描述</w:t>
      </w:r>
      <w:r>
        <w:rPr>
          <w:rFonts w:eastAsia="仿宋_GB2312" w:hint="eastAsia"/>
          <w:color w:val="FF0000"/>
          <w:spacing w:val="17"/>
          <w:sz w:val="32"/>
          <w:szCs w:val="32"/>
        </w:rPr>
        <w:t>）</w:t>
      </w:r>
      <w:r>
        <w:rPr>
          <w:rFonts w:ascii="Calibri" w:eastAsia="仿宋_GB2312" w:hAnsi="Calibri" w:hint="eastAsia"/>
          <w:b/>
          <w:bCs/>
          <w:color w:val="FF0000"/>
          <w:spacing w:val="17"/>
          <w:sz w:val="32"/>
          <w:szCs w:val="32"/>
        </w:rPr>
        <w:t>一是加强绩效目标管理，提高预算绩效管理水平。</w:t>
      </w:r>
      <w:r>
        <w:rPr>
          <w:rFonts w:ascii="Calibri" w:eastAsia="仿宋_GB2312" w:hAnsi="Calibri" w:hint="eastAsia"/>
          <w:color w:val="FF0000"/>
          <w:spacing w:val="17"/>
          <w:sz w:val="32"/>
          <w:szCs w:val="32"/>
        </w:rPr>
        <w:t>定期组织开展预算绩效管理培训，充分认识预算绩效管理重要性和必要性，切实做好预算绩效指标编制工作。</w:t>
      </w:r>
      <w:r>
        <w:rPr>
          <w:rFonts w:ascii="Calibri" w:eastAsia="仿宋_GB2312" w:hAnsi="Calibri" w:hint="eastAsia"/>
          <w:b/>
          <w:bCs/>
          <w:color w:val="FF0000"/>
          <w:spacing w:val="17"/>
          <w:sz w:val="32"/>
          <w:szCs w:val="32"/>
        </w:rPr>
        <w:t>二是科学设置绩效目标，全面反映项目预期成效。</w:t>
      </w:r>
      <w:r>
        <w:rPr>
          <w:rFonts w:ascii="Calibri" w:eastAsia="仿宋_GB2312" w:hAnsi="Calibri" w:hint="eastAsia"/>
          <w:color w:val="FF0000"/>
          <w:spacing w:val="17"/>
          <w:sz w:val="32"/>
          <w:szCs w:val="32"/>
        </w:rPr>
        <w:t>结合项目立项依据及实施目的，设置更为明确具体、与项目内容密切相关的绩效目标，突出重点核心任务及预期实施效益，充分发挥项目绩效目标导向作用。</w:t>
      </w:r>
      <w:r>
        <w:rPr>
          <w:rFonts w:ascii="Calibri" w:eastAsia="仿宋_GB2312" w:hAnsi="Calibri" w:hint="eastAsia"/>
          <w:b/>
          <w:bCs/>
          <w:color w:val="FF0000"/>
          <w:spacing w:val="17"/>
          <w:sz w:val="32"/>
          <w:szCs w:val="32"/>
        </w:rPr>
        <w:t>三是更为科学、完整设置绩效指标。</w:t>
      </w:r>
      <w:r>
        <w:rPr>
          <w:rFonts w:ascii="Calibri" w:eastAsia="仿宋_GB2312" w:hAnsi="Calibri" w:hint="eastAsia"/>
          <w:color w:val="FF0000"/>
          <w:spacing w:val="17"/>
          <w:sz w:val="32"/>
          <w:szCs w:val="32"/>
        </w:rPr>
        <w:t>绩效指标是对绩效目标的进一步落实和传递，应根据绩效目标预期任务和实施效</w:t>
      </w:r>
      <w:r>
        <w:rPr>
          <w:rFonts w:ascii="Calibri" w:eastAsia="仿宋_GB2312" w:hAnsi="Calibri" w:hint="eastAsia"/>
          <w:color w:val="FF0000"/>
          <w:spacing w:val="17"/>
          <w:sz w:val="32"/>
          <w:szCs w:val="32"/>
        </w:rPr>
        <w:lastRenderedPageBreak/>
        <w:t>果，细化设置对应的绩效指标，构建量可行、切合实际的绩效指标体系。</w:t>
      </w:r>
    </w:p>
    <w:p w:rsidR="00B90897" w:rsidRDefault="00841EA6">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16" w:name="page8"/>
      <w:bookmarkEnd w:id="16"/>
      <w:r>
        <w:rPr>
          <w:rFonts w:eastAsia="黑体"/>
          <w:sz w:val="32"/>
          <w:szCs w:val="32"/>
        </w:rPr>
        <w:t>明的问题</w:t>
      </w:r>
    </w:p>
    <w:p w:rsidR="00B90897" w:rsidRDefault="00841EA6">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640"/>
        <w:rPr>
          <w:rFonts w:ascii="仿宋_GB2312" w:eastAsia="仿宋_GB2312" w:hAnsi="仿宋_GB2312" w:cs="仿宋_GB2312"/>
          <w:sz w:val="32"/>
          <w:szCs w:val="32"/>
        </w:rPr>
      </w:pPr>
    </w:p>
    <w:p w:rsidR="00B90897" w:rsidRDefault="00B90897">
      <w:pPr>
        <w:pStyle w:val="2"/>
        <w:spacing w:after="0" w:line="560" w:lineRule="exact"/>
        <w:ind w:leftChars="0" w:left="0" w:firstLineChars="0" w:firstLine="0"/>
        <w:rPr>
          <w:rFonts w:ascii="仿宋_GB2312" w:eastAsia="仿宋_GB2312" w:hAnsi="仿宋_GB2312" w:cs="仿宋_GB2312"/>
          <w:sz w:val="32"/>
          <w:szCs w:val="32"/>
        </w:rPr>
      </w:pPr>
    </w:p>
    <w:tbl>
      <w:tblPr>
        <w:tblW w:w="9080" w:type="dxa"/>
        <w:jc w:val="center"/>
        <w:tblLayout w:type="fixed"/>
        <w:tblLook w:val="04A0" w:firstRow="1" w:lastRow="0" w:firstColumn="1" w:lastColumn="0" w:noHBand="0" w:noVBand="1"/>
      </w:tblPr>
      <w:tblGrid>
        <w:gridCol w:w="588"/>
        <w:gridCol w:w="980"/>
        <w:gridCol w:w="1112"/>
        <w:gridCol w:w="730"/>
        <w:gridCol w:w="1134"/>
        <w:gridCol w:w="90"/>
        <w:gridCol w:w="940"/>
        <w:gridCol w:w="955"/>
        <w:gridCol w:w="283"/>
        <w:gridCol w:w="284"/>
        <w:gridCol w:w="425"/>
        <w:gridCol w:w="323"/>
        <w:gridCol w:w="528"/>
        <w:gridCol w:w="708"/>
      </w:tblGrid>
      <w:tr w:rsidR="00B90897">
        <w:trPr>
          <w:trHeight w:hRule="exact" w:val="454"/>
          <w:jc w:val="center"/>
        </w:trPr>
        <w:tc>
          <w:tcPr>
            <w:tcW w:w="9080" w:type="dxa"/>
            <w:gridSpan w:val="14"/>
            <w:tcBorders>
              <w:top w:val="nil"/>
              <w:left w:val="nil"/>
              <w:bottom w:val="nil"/>
              <w:right w:val="nil"/>
            </w:tcBorders>
            <w:vAlign w:val="center"/>
          </w:tcPr>
          <w:p w:rsidR="00B90897" w:rsidRDefault="00B90897">
            <w:pPr>
              <w:widowControl/>
              <w:spacing w:line="320" w:lineRule="exact"/>
              <w:jc w:val="left"/>
              <w:rPr>
                <w:rFonts w:ascii="宋体" w:hAnsi="宋体" w:cs="宋体"/>
                <w:b/>
                <w:bCs/>
                <w:kern w:val="0"/>
                <w:sz w:val="32"/>
                <w:szCs w:val="32"/>
              </w:rPr>
            </w:pPr>
          </w:p>
        </w:tc>
      </w:tr>
      <w:tr w:rsidR="00B90897">
        <w:trPr>
          <w:trHeight w:hRule="exact" w:val="454"/>
          <w:jc w:val="center"/>
        </w:trPr>
        <w:tc>
          <w:tcPr>
            <w:tcW w:w="9080" w:type="dxa"/>
            <w:gridSpan w:val="14"/>
            <w:tcBorders>
              <w:top w:val="nil"/>
              <w:left w:val="nil"/>
              <w:bottom w:val="nil"/>
              <w:right w:val="nil"/>
            </w:tcBorders>
            <w:vAlign w:val="center"/>
          </w:tcPr>
          <w:p w:rsidR="00B90897" w:rsidRDefault="00841EA6">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B90897">
        <w:trPr>
          <w:trHeight w:val="201"/>
          <w:jc w:val="center"/>
        </w:trPr>
        <w:tc>
          <w:tcPr>
            <w:tcW w:w="9080" w:type="dxa"/>
            <w:gridSpan w:val="14"/>
            <w:tcBorders>
              <w:top w:val="nil"/>
              <w:left w:val="nil"/>
              <w:bottom w:val="nil"/>
              <w:right w:val="nil"/>
            </w:tcBorders>
          </w:tcPr>
          <w:p w:rsidR="00B90897" w:rsidRDefault="00841EA6">
            <w:pPr>
              <w:widowControl/>
              <w:jc w:val="center"/>
              <w:rPr>
                <w:rFonts w:ascii="宋体" w:hAnsi="宋体" w:cs="宋体"/>
                <w:kern w:val="0"/>
                <w:sz w:val="22"/>
                <w:szCs w:val="22"/>
              </w:rPr>
            </w:pPr>
            <w:r>
              <w:rPr>
                <w:rFonts w:ascii="宋体" w:hAnsi="宋体" w:cs="宋体" w:hint="eastAsia"/>
                <w:kern w:val="0"/>
                <w:sz w:val="22"/>
                <w:szCs w:val="22"/>
              </w:rPr>
              <w:t>（</w:t>
            </w:r>
            <w:r>
              <w:rPr>
                <w:rFonts w:ascii="宋体" w:hAnsi="宋体" w:cs="宋体" w:hint="eastAsia"/>
                <w:kern w:val="0"/>
                <w:sz w:val="22"/>
                <w:szCs w:val="22"/>
              </w:rPr>
              <w:t>2023</w:t>
            </w:r>
            <w:r>
              <w:rPr>
                <w:rFonts w:ascii="宋体" w:hAnsi="宋体" w:cs="宋体" w:hint="eastAsia"/>
                <w:kern w:val="0"/>
                <w:sz w:val="22"/>
                <w:szCs w:val="22"/>
              </w:rPr>
              <w:t>年度）</w:t>
            </w:r>
          </w:p>
        </w:tc>
      </w:tr>
      <w:tr w:rsidR="00B90897">
        <w:trPr>
          <w:trHeight w:hRule="exact" w:val="454"/>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lang w:val="en"/>
              </w:rPr>
              <w:t>自治区总量控制及排污</w:t>
            </w:r>
            <w:proofErr w:type="gramStart"/>
            <w:r>
              <w:rPr>
                <w:rFonts w:ascii="宋体" w:hAnsi="宋体" w:cs="宋体" w:hint="eastAsia"/>
                <w:kern w:val="0"/>
                <w:sz w:val="18"/>
                <w:szCs w:val="18"/>
                <w:lang w:val="en"/>
              </w:rPr>
              <w:t>权全业务</w:t>
            </w:r>
            <w:proofErr w:type="gramEnd"/>
            <w:r>
              <w:rPr>
                <w:rFonts w:ascii="宋体" w:hAnsi="宋体" w:cs="宋体" w:hint="eastAsia"/>
                <w:kern w:val="0"/>
                <w:sz w:val="18"/>
                <w:szCs w:val="18"/>
                <w:lang w:val="en"/>
              </w:rPr>
              <w:t>监管信息平台运</w:t>
            </w:r>
            <w:proofErr w:type="gramStart"/>
            <w:r>
              <w:rPr>
                <w:rFonts w:ascii="宋体" w:hAnsi="宋体" w:cs="宋体" w:hint="eastAsia"/>
                <w:kern w:val="0"/>
                <w:sz w:val="18"/>
                <w:szCs w:val="18"/>
                <w:lang w:val="en"/>
              </w:rPr>
              <w:t>维保障</w:t>
            </w:r>
            <w:proofErr w:type="gramEnd"/>
            <w:r>
              <w:rPr>
                <w:rFonts w:ascii="宋体" w:hAnsi="宋体" w:cs="宋体" w:hint="eastAsia"/>
                <w:kern w:val="0"/>
                <w:sz w:val="18"/>
                <w:szCs w:val="18"/>
                <w:lang w:val="en"/>
              </w:rPr>
              <w:t>项目</w:t>
            </w:r>
          </w:p>
        </w:tc>
      </w:tr>
      <w:tr w:rsidR="00B90897">
        <w:trPr>
          <w:trHeight w:hRule="exact" w:val="964"/>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006" w:type="dxa"/>
            <w:gridSpan w:val="5"/>
            <w:tcBorders>
              <w:top w:val="single" w:sz="4" w:space="0" w:color="auto"/>
              <w:left w:val="nil"/>
              <w:bottom w:val="single" w:sz="4" w:space="0" w:color="auto"/>
              <w:right w:val="single" w:sz="4" w:space="0" w:color="auto"/>
            </w:tcBorders>
            <w:vAlign w:val="center"/>
          </w:tcPr>
          <w:p w:rsidR="00B90897" w:rsidRDefault="00752301">
            <w:pPr>
              <w:widowControl/>
              <w:spacing w:line="240" w:lineRule="exact"/>
              <w:jc w:val="center"/>
              <w:rPr>
                <w:rFonts w:ascii="宋体" w:hAnsi="宋体" w:cs="宋体"/>
                <w:kern w:val="0"/>
                <w:sz w:val="18"/>
                <w:szCs w:val="18"/>
                <w:lang w:val="en"/>
              </w:rPr>
            </w:pPr>
            <w:r>
              <w:rPr>
                <w:rFonts w:ascii="宋体" w:hAnsi="宋体" w:cs="宋体" w:hint="eastAsia"/>
                <w:kern w:val="0"/>
                <w:sz w:val="18"/>
                <w:szCs w:val="18"/>
                <w:lang w:val="en"/>
              </w:rPr>
              <w:t>新疆维吾尔自治区</w:t>
            </w:r>
            <w:r w:rsidR="00841EA6">
              <w:rPr>
                <w:rFonts w:ascii="宋体" w:hAnsi="宋体" w:cs="宋体" w:hint="eastAsia"/>
                <w:kern w:val="0"/>
                <w:sz w:val="18"/>
                <w:szCs w:val="18"/>
                <w:lang w:val="en"/>
              </w:rPr>
              <w:t>生态环境厅</w:t>
            </w:r>
          </w:p>
        </w:tc>
        <w:tc>
          <w:tcPr>
            <w:tcW w:w="123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新疆维吾尔自治区排污权交易储备中心（自治区应对气候变化与低碳发展研究中心）</w:t>
            </w:r>
          </w:p>
        </w:tc>
      </w:tr>
      <w:tr w:rsidR="00B90897">
        <w:trPr>
          <w:trHeight w:hRule="exact" w:val="454"/>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r>
            <w:r>
              <w:rPr>
                <w:rFonts w:ascii="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030"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23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B90897">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030"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23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709"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hint="eastAsia"/>
                <w:kern w:val="0"/>
                <w:sz w:val="18"/>
                <w:szCs w:val="18"/>
              </w:rPr>
              <w:t>100</w:t>
            </w:r>
            <w:r>
              <w:rPr>
                <w:rFonts w:ascii="宋体" w:hAnsi="宋体" w:cs="宋体"/>
                <w:kern w:val="0"/>
                <w:sz w:val="18"/>
                <w:szCs w:val="18"/>
                <w:lang w:val="en"/>
              </w:rPr>
              <w:t>%</w:t>
            </w:r>
          </w:p>
        </w:tc>
        <w:tc>
          <w:tcPr>
            <w:tcW w:w="708"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r>
      <w:tr w:rsidR="00B90897">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030"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123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709"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0897">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030" w:type="dxa"/>
            <w:gridSpan w:val="2"/>
            <w:tcBorders>
              <w:top w:val="nil"/>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238" w:type="dxa"/>
            <w:gridSpan w:val="2"/>
            <w:tcBorders>
              <w:top w:val="nil"/>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0897">
        <w:trPr>
          <w:trHeight w:hRule="exact" w:val="454"/>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030" w:type="dxa"/>
            <w:gridSpan w:val="2"/>
            <w:tcBorders>
              <w:top w:val="nil"/>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238" w:type="dxa"/>
            <w:gridSpan w:val="2"/>
            <w:tcBorders>
              <w:top w:val="nil"/>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B90897">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4986" w:type="dxa"/>
            <w:gridSpan w:val="6"/>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506" w:type="dxa"/>
            <w:gridSpan w:val="7"/>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B90897">
        <w:trPr>
          <w:trHeight w:hRule="exact" w:val="1971"/>
          <w:jc w:val="center"/>
        </w:trPr>
        <w:tc>
          <w:tcPr>
            <w:tcW w:w="588"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4986" w:type="dxa"/>
            <w:gridSpan w:val="6"/>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项目用于自治区总量控制及排污</w:t>
            </w:r>
            <w:proofErr w:type="gramStart"/>
            <w:r>
              <w:rPr>
                <w:rFonts w:ascii="宋体" w:hAnsi="宋体" w:cs="宋体" w:hint="eastAsia"/>
                <w:kern w:val="0"/>
                <w:sz w:val="18"/>
                <w:szCs w:val="18"/>
              </w:rPr>
              <w:t>权全业务</w:t>
            </w:r>
            <w:proofErr w:type="gramEnd"/>
            <w:r>
              <w:rPr>
                <w:rFonts w:ascii="宋体" w:hAnsi="宋体" w:cs="宋体" w:hint="eastAsia"/>
                <w:kern w:val="0"/>
                <w:sz w:val="18"/>
                <w:szCs w:val="18"/>
              </w:rPr>
              <w:t>监管信息平台的运维保障；委托第三方对总量控制及排污</w:t>
            </w:r>
            <w:proofErr w:type="gramStart"/>
            <w:r>
              <w:rPr>
                <w:rFonts w:ascii="宋体" w:hAnsi="宋体" w:cs="宋体" w:hint="eastAsia"/>
                <w:kern w:val="0"/>
                <w:sz w:val="18"/>
                <w:szCs w:val="18"/>
              </w:rPr>
              <w:t>权全业务</w:t>
            </w:r>
            <w:proofErr w:type="gramEnd"/>
            <w:r>
              <w:rPr>
                <w:rFonts w:ascii="宋体" w:hAnsi="宋体" w:cs="宋体" w:hint="eastAsia"/>
                <w:kern w:val="0"/>
                <w:sz w:val="18"/>
                <w:szCs w:val="18"/>
              </w:rPr>
              <w:t>监管信息平台一套进行运维，维护服务器数量不少于两台，平台故障修复率达到</w:t>
            </w:r>
            <w:r>
              <w:rPr>
                <w:rFonts w:ascii="宋体" w:hAnsi="宋体" w:cs="宋体" w:hint="eastAsia"/>
                <w:kern w:val="0"/>
                <w:sz w:val="18"/>
                <w:szCs w:val="18"/>
              </w:rPr>
              <w:t>95%</w:t>
            </w:r>
            <w:r>
              <w:rPr>
                <w:rFonts w:ascii="宋体" w:hAnsi="宋体" w:cs="宋体" w:hint="eastAsia"/>
                <w:kern w:val="0"/>
                <w:sz w:val="18"/>
                <w:szCs w:val="18"/>
              </w:rPr>
              <w:t>以上，平台故障响应时限不超过两小时，通过项目的实施有效保障平台系统整体安全稳定运行；优化完善重要业务系统功能，使重要信息系统</w:t>
            </w:r>
            <w:r w:rsidR="00752301">
              <w:rPr>
                <w:rFonts w:ascii="宋体" w:hAnsi="宋体" w:cs="宋体" w:hint="eastAsia"/>
                <w:kern w:val="0"/>
                <w:sz w:val="18"/>
                <w:szCs w:val="18"/>
              </w:rPr>
              <w:t>更好地为</w:t>
            </w:r>
            <w:r>
              <w:rPr>
                <w:rFonts w:ascii="宋体" w:hAnsi="宋体" w:cs="宋体" w:hint="eastAsia"/>
                <w:kern w:val="0"/>
                <w:sz w:val="18"/>
                <w:szCs w:val="18"/>
              </w:rPr>
              <w:t>业务做支撑。</w:t>
            </w:r>
          </w:p>
        </w:tc>
        <w:tc>
          <w:tcPr>
            <w:tcW w:w="3506" w:type="dxa"/>
            <w:gridSpan w:val="7"/>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本年度完成信息化运维服务，业务系统，基础设施的管理以及日常维护</w:t>
            </w:r>
            <w:r>
              <w:rPr>
                <w:rFonts w:ascii="宋体" w:hAnsi="宋体" w:cs="宋体" w:hint="eastAsia"/>
                <w:kern w:val="0"/>
                <w:sz w:val="18"/>
                <w:szCs w:val="18"/>
              </w:rPr>
              <w:t>。</w:t>
            </w:r>
            <w:r>
              <w:rPr>
                <w:rFonts w:ascii="宋体" w:hAnsi="宋体" w:cs="宋体" w:hint="eastAsia"/>
                <w:kern w:val="0"/>
                <w:sz w:val="18"/>
                <w:szCs w:val="18"/>
              </w:rPr>
              <w:t>确保了</w:t>
            </w:r>
            <w:r>
              <w:rPr>
                <w:rFonts w:ascii="宋体" w:hAnsi="宋体" w:cs="宋体" w:hint="eastAsia"/>
                <w:kern w:val="0"/>
                <w:sz w:val="18"/>
                <w:szCs w:val="18"/>
              </w:rPr>
              <w:t>2023</w:t>
            </w:r>
            <w:r>
              <w:rPr>
                <w:rFonts w:ascii="宋体" w:hAnsi="宋体" w:cs="宋体" w:hint="eastAsia"/>
                <w:kern w:val="0"/>
                <w:sz w:val="18"/>
                <w:szCs w:val="18"/>
              </w:rPr>
              <w:t>年度自治区总量控制及排污</w:t>
            </w:r>
            <w:proofErr w:type="gramStart"/>
            <w:r>
              <w:rPr>
                <w:rFonts w:ascii="宋体" w:hAnsi="宋体" w:cs="宋体" w:hint="eastAsia"/>
                <w:kern w:val="0"/>
                <w:sz w:val="18"/>
                <w:szCs w:val="18"/>
              </w:rPr>
              <w:t>权全业务</w:t>
            </w:r>
            <w:proofErr w:type="gramEnd"/>
            <w:r>
              <w:rPr>
                <w:rFonts w:ascii="宋体" w:hAnsi="宋体" w:cs="宋体" w:hint="eastAsia"/>
                <w:kern w:val="0"/>
                <w:sz w:val="18"/>
                <w:szCs w:val="18"/>
              </w:rPr>
              <w:t>监管信息平台系统的正常稳定运行，提高了业务系统功能，达到项目实施预期目标。</w:t>
            </w:r>
          </w:p>
        </w:tc>
      </w:tr>
      <w:tr w:rsidR="00B90897">
        <w:trPr>
          <w:trHeight w:hRule="exact" w:val="533"/>
          <w:jc w:val="center"/>
        </w:trPr>
        <w:tc>
          <w:tcPr>
            <w:tcW w:w="588" w:type="dxa"/>
            <w:vMerge w:val="restart"/>
            <w:tcBorders>
              <w:top w:val="nil"/>
              <w:left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r>
            <w:r>
              <w:rPr>
                <w:rFonts w:ascii="宋体" w:hAnsi="宋体" w:cs="宋体" w:hint="eastAsia"/>
                <w:kern w:val="0"/>
                <w:sz w:val="18"/>
                <w:szCs w:val="18"/>
              </w:rPr>
              <w:t>效</w:t>
            </w:r>
            <w:r>
              <w:rPr>
                <w:rFonts w:ascii="宋体" w:hAnsi="宋体" w:cs="宋体" w:hint="eastAsia"/>
                <w:kern w:val="0"/>
                <w:sz w:val="18"/>
                <w:szCs w:val="18"/>
              </w:rPr>
              <w:br/>
            </w:r>
            <w:r>
              <w:rPr>
                <w:rFonts w:ascii="宋体" w:hAnsi="宋体" w:cs="宋体" w:hint="eastAsia"/>
                <w:kern w:val="0"/>
                <w:sz w:val="18"/>
                <w:szCs w:val="18"/>
              </w:rPr>
              <w:t>指</w:t>
            </w:r>
            <w:r>
              <w:rPr>
                <w:rFonts w:ascii="宋体" w:hAnsi="宋体" w:cs="宋体" w:hint="eastAsia"/>
                <w:kern w:val="0"/>
                <w:sz w:val="18"/>
                <w:szCs w:val="18"/>
              </w:rPr>
              <w:br/>
            </w:r>
            <w:r>
              <w:rPr>
                <w:rFonts w:ascii="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236" w:type="dxa"/>
            <w:gridSpan w:val="2"/>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112" w:type="dxa"/>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维护服务器数量</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≧2</w:t>
            </w:r>
            <w:r>
              <w:rPr>
                <w:rFonts w:ascii="宋体" w:hAnsi="宋体" w:cs="宋体"/>
                <w:kern w:val="0"/>
                <w:sz w:val="18"/>
                <w:szCs w:val="18"/>
                <w:lang w:val="en"/>
              </w:rPr>
              <w:t>个</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hint="eastAsia"/>
                <w:kern w:val="0"/>
                <w:sz w:val="18"/>
                <w:szCs w:val="18"/>
              </w:rPr>
              <w:t>2</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12" w:type="dxa"/>
            <w:vMerge w:val="restart"/>
            <w:tcBorders>
              <w:top w:val="nil"/>
              <w:left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lang w:val="en"/>
              </w:rPr>
            </w:pPr>
            <w:r>
              <w:rPr>
                <w:rFonts w:ascii="宋体" w:hAnsi="宋体" w:cs="宋体" w:hint="eastAsia"/>
                <w:color w:val="000000"/>
                <w:kern w:val="0"/>
                <w:sz w:val="18"/>
                <w:szCs w:val="18"/>
                <w:lang w:val="en"/>
              </w:rPr>
              <w:t>网络连通率</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≥90%</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12" w:type="dxa"/>
            <w:vMerge/>
            <w:tcBorders>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平台故障修复率</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≥95%</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平台故障响应时限</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kern w:val="0"/>
                <w:sz w:val="18"/>
                <w:szCs w:val="18"/>
                <w:lang w:val="en"/>
              </w:rPr>
              <w:t>≦2</w:t>
            </w:r>
            <w:r>
              <w:rPr>
                <w:rFonts w:ascii="宋体" w:hAnsi="宋体" w:cs="宋体"/>
                <w:kern w:val="0"/>
                <w:sz w:val="18"/>
                <w:szCs w:val="18"/>
                <w:lang w:val="en"/>
              </w:rPr>
              <w:t>小时</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hint="eastAsia"/>
                <w:kern w:val="0"/>
                <w:sz w:val="18"/>
                <w:szCs w:val="18"/>
              </w:rPr>
              <w:t>小时</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rPr>
                <w:rFonts w:ascii="宋体" w:hAnsi="宋体" w:cs="宋体"/>
                <w:color w:val="000000"/>
                <w:kern w:val="0"/>
                <w:sz w:val="18"/>
                <w:szCs w:val="18"/>
              </w:rPr>
            </w:pPr>
            <w:r>
              <w:rPr>
                <w:rFonts w:ascii="宋体" w:hAnsi="宋体" w:cs="宋体" w:hint="eastAsia"/>
                <w:color w:val="000000"/>
                <w:kern w:val="0"/>
                <w:sz w:val="18"/>
                <w:szCs w:val="18"/>
              </w:rPr>
              <w:t>年度系统维护成本增长率</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54"/>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总量减排等环保业务办理工作效率</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有所提升</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有所提升</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30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30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855"/>
          <w:jc w:val="center"/>
        </w:trPr>
        <w:tc>
          <w:tcPr>
            <w:tcW w:w="588" w:type="dxa"/>
            <w:vMerge/>
            <w:tcBorders>
              <w:left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c>
          <w:tcPr>
            <w:tcW w:w="980" w:type="dxa"/>
            <w:tcBorders>
              <w:top w:val="nil"/>
              <w:left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1954" w:type="dxa"/>
            <w:gridSpan w:val="3"/>
            <w:tcBorders>
              <w:top w:val="single" w:sz="4" w:space="0" w:color="auto"/>
              <w:left w:val="nil"/>
              <w:bottom w:val="single" w:sz="4" w:space="0" w:color="auto"/>
              <w:right w:val="single" w:sz="4" w:space="0" w:color="auto"/>
            </w:tcBorders>
            <w:vAlign w:val="center"/>
          </w:tcPr>
          <w:p w:rsidR="00B90897" w:rsidRDefault="00841EA6">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用户满意度</w:t>
            </w:r>
          </w:p>
        </w:tc>
        <w:tc>
          <w:tcPr>
            <w:tcW w:w="940"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≥95%</w:t>
            </w:r>
          </w:p>
        </w:tc>
        <w:tc>
          <w:tcPr>
            <w:tcW w:w="955" w:type="dxa"/>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100%</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kern w:val="0"/>
                <w:sz w:val="18"/>
                <w:szCs w:val="18"/>
                <w:lang w:val="en"/>
              </w:rPr>
            </w:pPr>
            <w:r>
              <w:rPr>
                <w:rFonts w:ascii="宋体" w:hAnsi="宋体" w:cs="宋体"/>
                <w:kern w:val="0"/>
                <w:sz w:val="18"/>
                <w:szCs w:val="18"/>
                <w:lang w:val="en"/>
              </w:rPr>
              <w:t>10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r w:rsidR="00B90897">
        <w:trPr>
          <w:trHeight w:hRule="exact" w:val="4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B90897" w:rsidRDefault="00841E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748" w:type="dxa"/>
            <w:gridSpan w:val="2"/>
            <w:tcBorders>
              <w:top w:val="nil"/>
              <w:left w:val="nil"/>
              <w:bottom w:val="single" w:sz="4" w:space="0" w:color="auto"/>
              <w:right w:val="single" w:sz="4" w:space="0" w:color="auto"/>
            </w:tcBorders>
            <w:vAlign w:val="center"/>
          </w:tcPr>
          <w:p w:rsidR="00B90897" w:rsidRDefault="00841EA6">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236" w:type="dxa"/>
            <w:gridSpan w:val="2"/>
            <w:tcBorders>
              <w:top w:val="single" w:sz="4" w:space="0" w:color="auto"/>
              <w:left w:val="nil"/>
              <w:bottom w:val="single" w:sz="4" w:space="0" w:color="auto"/>
              <w:right w:val="single" w:sz="4" w:space="0" w:color="auto"/>
            </w:tcBorders>
            <w:vAlign w:val="center"/>
          </w:tcPr>
          <w:p w:rsidR="00B90897" w:rsidRDefault="00B90897">
            <w:pPr>
              <w:widowControl/>
              <w:spacing w:line="240" w:lineRule="exact"/>
              <w:jc w:val="center"/>
              <w:rPr>
                <w:rFonts w:ascii="宋体" w:hAnsi="宋体" w:cs="宋体"/>
                <w:kern w:val="0"/>
                <w:sz w:val="18"/>
                <w:szCs w:val="18"/>
              </w:rPr>
            </w:pPr>
          </w:p>
        </w:tc>
      </w:tr>
    </w:tbl>
    <w:p w:rsidR="00B90897" w:rsidRDefault="00B90897">
      <w:pPr>
        <w:widowControl/>
        <w:jc w:val="center"/>
        <w:textAlignment w:val="center"/>
        <w:rPr>
          <w:rFonts w:eastAsia="方正小标宋简体"/>
          <w:b/>
          <w:kern w:val="0"/>
          <w:sz w:val="32"/>
          <w:szCs w:val="32"/>
          <w:lang w:bidi="ar"/>
        </w:rPr>
        <w:sectPr w:rsidR="00B90897">
          <w:pgSz w:w="11906" w:h="16838"/>
          <w:pgMar w:top="1440" w:right="1558" w:bottom="1440" w:left="1800" w:header="851" w:footer="992" w:gutter="0"/>
          <w:cols w:space="425"/>
          <w:docGrid w:type="lines" w:linePitch="312"/>
        </w:sectPr>
      </w:pPr>
    </w:p>
    <w:p w:rsidR="00B90897" w:rsidRDefault="00841EA6">
      <w:pPr>
        <w:spacing w:line="600" w:lineRule="exact"/>
        <w:rPr>
          <w:rFonts w:ascii="黑体" w:eastAsia="黑体" w:hAnsi="黑体" w:cs="黑体"/>
        </w:rPr>
      </w:pPr>
      <w:r>
        <w:rPr>
          <w:rFonts w:ascii="黑体" w:eastAsia="黑体" w:hAnsi="黑体" w:cs="黑体" w:hint="eastAsia"/>
        </w:rPr>
        <w:lastRenderedPageBreak/>
        <w:commentReference w:id="17"/>
      </w:r>
    </w:p>
    <w:p w:rsidR="00B90897" w:rsidRDefault="00841EA6">
      <w:pPr>
        <w:pStyle w:val="-"/>
        <w:ind w:firstLine="562"/>
        <w:jc w:val="center"/>
        <w:rPr>
          <w:sz w:val="28"/>
          <w:szCs w:val="40"/>
        </w:rPr>
      </w:pPr>
      <w:bookmarkStart w:id="18" w:name="_Toc26499_WPSOffice_Level2"/>
      <w:bookmarkStart w:id="19" w:name="_Toc30064_WPSOffice_Level1"/>
      <w:r>
        <w:rPr>
          <w:rFonts w:hint="eastAsia"/>
          <w:b/>
          <w:bCs/>
          <w:sz w:val="28"/>
          <w:szCs w:val="40"/>
        </w:rPr>
        <w:t>自治区总量控制及排污</w:t>
      </w:r>
      <w:proofErr w:type="gramStart"/>
      <w:r>
        <w:rPr>
          <w:rFonts w:hint="eastAsia"/>
          <w:b/>
          <w:bCs/>
          <w:sz w:val="28"/>
          <w:szCs w:val="40"/>
        </w:rPr>
        <w:t>权全业务</w:t>
      </w:r>
      <w:proofErr w:type="gramEnd"/>
      <w:r>
        <w:rPr>
          <w:rFonts w:hint="eastAsia"/>
          <w:b/>
          <w:bCs/>
          <w:sz w:val="28"/>
          <w:szCs w:val="40"/>
        </w:rPr>
        <w:t>监管信息平台运</w:t>
      </w:r>
      <w:proofErr w:type="gramStart"/>
      <w:r>
        <w:rPr>
          <w:rFonts w:hint="eastAsia"/>
          <w:b/>
          <w:bCs/>
          <w:sz w:val="28"/>
          <w:szCs w:val="40"/>
        </w:rPr>
        <w:t>维项目</w:t>
      </w:r>
      <w:proofErr w:type="gramEnd"/>
      <w:r>
        <w:rPr>
          <w:rFonts w:hint="eastAsia"/>
          <w:b/>
          <w:bCs/>
          <w:sz w:val="28"/>
          <w:szCs w:val="40"/>
        </w:rPr>
        <w:t>绩效评价指标体系及综合评分表</w:t>
      </w:r>
      <w:bookmarkEnd w:id="18"/>
      <w:bookmarkEnd w:id="19"/>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B90897">
        <w:trPr>
          <w:trHeight w:val="692"/>
          <w:tblHeader/>
          <w:jc w:val="center"/>
        </w:trPr>
        <w:tc>
          <w:tcPr>
            <w:tcW w:w="328"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一级指标</w:t>
            </w:r>
          </w:p>
        </w:tc>
        <w:tc>
          <w:tcPr>
            <w:tcW w:w="301"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三级指标</w:t>
            </w:r>
          </w:p>
        </w:tc>
        <w:tc>
          <w:tcPr>
            <w:tcW w:w="927"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指标解释</w:t>
            </w:r>
          </w:p>
        </w:tc>
        <w:tc>
          <w:tcPr>
            <w:tcW w:w="2048"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得分</w:t>
            </w:r>
          </w:p>
        </w:tc>
      </w:tr>
      <w:tr w:rsidR="00B90897">
        <w:trPr>
          <w:trHeight w:val="2919"/>
          <w:jc w:val="center"/>
        </w:trPr>
        <w:tc>
          <w:tcPr>
            <w:tcW w:w="328" w:type="pct"/>
            <w:vMerge w:val="restart"/>
            <w:shd w:val="clear" w:color="auto" w:fill="FFFFFF"/>
            <w:vAlign w:val="center"/>
          </w:tcPr>
          <w:p w:rsidR="00B90897" w:rsidRDefault="00B90897">
            <w:pPr>
              <w:widowControl/>
              <w:spacing w:line="0" w:lineRule="atLeast"/>
              <w:jc w:val="center"/>
              <w:rPr>
                <w:color w:val="000000"/>
                <w:kern w:val="0"/>
                <w:sz w:val="22"/>
                <w:szCs w:val="22"/>
              </w:rPr>
            </w:pPr>
          </w:p>
          <w:p w:rsidR="00B90897" w:rsidRDefault="00B90897">
            <w:pPr>
              <w:widowControl/>
              <w:spacing w:line="0" w:lineRule="atLeast"/>
              <w:jc w:val="center"/>
              <w:rPr>
                <w:color w:val="000000"/>
                <w:kern w:val="0"/>
                <w:sz w:val="22"/>
                <w:szCs w:val="22"/>
              </w:rPr>
            </w:pPr>
          </w:p>
          <w:p w:rsidR="00B90897" w:rsidRDefault="00B90897">
            <w:pPr>
              <w:widowControl/>
              <w:spacing w:line="0" w:lineRule="atLeast"/>
              <w:jc w:val="center"/>
              <w:rPr>
                <w:color w:val="000000"/>
                <w:kern w:val="0"/>
                <w:sz w:val="22"/>
                <w:szCs w:val="22"/>
              </w:rPr>
            </w:pPr>
          </w:p>
          <w:p w:rsidR="00B90897" w:rsidRDefault="00B90897">
            <w:pPr>
              <w:widowControl/>
              <w:spacing w:line="0" w:lineRule="atLeast"/>
              <w:jc w:val="center"/>
              <w:rPr>
                <w:color w:val="000000"/>
                <w:kern w:val="0"/>
                <w:sz w:val="22"/>
                <w:szCs w:val="22"/>
              </w:rPr>
            </w:pPr>
          </w:p>
          <w:p w:rsidR="00B90897" w:rsidRDefault="00B90897">
            <w:pPr>
              <w:widowControl/>
              <w:spacing w:line="0" w:lineRule="atLeast"/>
              <w:jc w:val="center"/>
              <w:rPr>
                <w:color w:val="000000"/>
                <w:kern w:val="0"/>
                <w:sz w:val="22"/>
                <w:szCs w:val="22"/>
              </w:rPr>
            </w:pPr>
          </w:p>
          <w:p w:rsidR="00B90897" w:rsidRDefault="00B90897">
            <w:pPr>
              <w:widowControl/>
              <w:spacing w:line="0" w:lineRule="atLeast"/>
              <w:jc w:val="center"/>
              <w:rPr>
                <w:color w:val="000000"/>
                <w:kern w:val="0"/>
                <w:sz w:val="22"/>
                <w:szCs w:val="22"/>
              </w:rPr>
            </w:pPr>
          </w:p>
          <w:p w:rsidR="00B90897" w:rsidRDefault="00841EA6">
            <w:pPr>
              <w:widowControl/>
              <w:spacing w:line="0" w:lineRule="atLeast"/>
              <w:jc w:val="center"/>
              <w:rPr>
                <w:color w:val="000000"/>
                <w:kern w:val="0"/>
                <w:sz w:val="22"/>
                <w:szCs w:val="22"/>
              </w:rPr>
            </w:pPr>
            <w:r>
              <w:rPr>
                <w:color w:val="000000"/>
                <w:kern w:val="0"/>
                <w:sz w:val="22"/>
                <w:szCs w:val="22"/>
              </w:rPr>
              <w:t xml:space="preserve">决策　</w:t>
            </w: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立项依据</w:t>
            </w:r>
          </w:p>
          <w:p w:rsidR="00B90897" w:rsidRDefault="00841EA6">
            <w:pPr>
              <w:widowControl/>
              <w:spacing w:line="0" w:lineRule="atLeast"/>
              <w:jc w:val="center"/>
              <w:rPr>
                <w:color w:val="000000"/>
                <w:kern w:val="0"/>
                <w:sz w:val="22"/>
                <w:szCs w:val="22"/>
              </w:rPr>
            </w:pPr>
            <w:r>
              <w:rPr>
                <w:color w:val="000000"/>
                <w:kern w:val="0"/>
                <w:sz w:val="22"/>
                <w:szCs w:val="22"/>
              </w:rPr>
              <w:t>充分性</w:t>
            </w:r>
          </w:p>
        </w:tc>
        <w:tc>
          <w:tcPr>
            <w:tcW w:w="927"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rsidR="00B90897" w:rsidRDefault="00841EA6">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r>
            <w:r>
              <w:rPr>
                <w:color w:val="000000"/>
                <w:kern w:val="0"/>
                <w:sz w:val="22"/>
                <w:szCs w:val="22"/>
              </w:rP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3</w:t>
            </w:r>
          </w:p>
        </w:tc>
      </w:tr>
      <w:tr w:rsidR="00B90897">
        <w:trPr>
          <w:trHeight w:val="90"/>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立项程序</w:t>
            </w:r>
          </w:p>
          <w:p w:rsidR="00B90897" w:rsidRDefault="00841EA6">
            <w:pPr>
              <w:widowControl/>
              <w:spacing w:line="0" w:lineRule="atLeast"/>
              <w:jc w:val="center"/>
              <w:rPr>
                <w:color w:val="000000"/>
                <w:kern w:val="0"/>
                <w:sz w:val="22"/>
                <w:szCs w:val="22"/>
              </w:rPr>
            </w:pPr>
            <w:r>
              <w:rPr>
                <w:color w:val="000000"/>
                <w:kern w:val="0"/>
                <w:sz w:val="22"/>
                <w:szCs w:val="22"/>
              </w:rPr>
              <w:t>规范性</w:t>
            </w:r>
          </w:p>
        </w:tc>
        <w:tc>
          <w:tcPr>
            <w:tcW w:w="927"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8" w:type="pct"/>
            <w:shd w:val="clear" w:color="auto" w:fill="FFFFFF"/>
            <w:vAlign w:val="center"/>
          </w:tcPr>
          <w:p w:rsidR="00B90897" w:rsidRDefault="00841EA6">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3</w:t>
            </w:r>
          </w:p>
        </w:tc>
      </w:tr>
      <w:tr w:rsidR="00B90897">
        <w:trPr>
          <w:trHeight w:val="90"/>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绩效目标</w:t>
            </w:r>
          </w:p>
          <w:p w:rsidR="00B90897" w:rsidRDefault="00841EA6">
            <w:pPr>
              <w:widowControl/>
              <w:spacing w:line="0" w:lineRule="atLeast"/>
              <w:jc w:val="center"/>
              <w:rPr>
                <w:color w:val="000000"/>
                <w:kern w:val="0"/>
                <w:sz w:val="22"/>
                <w:szCs w:val="22"/>
              </w:rPr>
            </w:pPr>
            <w:r>
              <w:rPr>
                <w:color w:val="000000"/>
                <w:kern w:val="0"/>
                <w:sz w:val="22"/>
                <w:szCs w:val="22"/>
              </w:rPr>
              <w:t>合理性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rsidR="00B90897" w:rsidRDefault="00841EA6">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B90897" w:rsidRDefault="00841EA6">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3</w:t>
            </w:r>
          </w:p>
        </w:tc>
      </w:tr>
      <w:tr w:rsidR="00B90897">
        <w:trPr>
          <w:trHeight w:val="1464"/>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绩效指标</w:t>
            </w:r>
          </w:p>
          <w:p w:rsidR="00B90897" w:rsidRDefault="00841EA6">
            <w:pPr>
              <w:widowControl/>
              <w:spacing w:line="0" w:lineRule="atLeast"/>
              <w:jc w:val="center"/>
              <w:rPr>
                <w:color w:val="000000"/>
                <w:kern w:val="0"/>
                <w:sz w:val="22"/>
                <w:szCs w:val="22"/>
              </w:rPr>
            </w:pPr>
            <w:r>
              <w:rPr>
                <w:color w:val="000000"/>
                <w:kern w:val="0"/>
                <w:sz w:val="22"/>
                <w:szCs w:val="22"/>
              </w:rPr>
              <w:t>明确性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w:t>
            </w:r>
            <w:proofErr w:type="gramStart"/>
            <w:r>
              <w:rPr>
                <w:color w:val="000000"/>
                <w:kern w:val="0"/>
                <w:sz w:val="22"/>
                <w:szCs w:val="22"/>
              </w:rPr>
              <w:t>明细化</w:t>
            </w:r>
            <w:proofErr w:type="gramEnd"/>
            <w:r>
              <w:rPr>
                <w:color w:val="000000"/>
                <w:kern w:val="0"/>
                <w:sz w:val="22"/>
                <w:szCs w:val="22"/>
              </w:rPr>
              <w:t>情况。</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w:t>
            </w:r>
            <w:proofErr w:type="gramStart"/>
            <w:r>
              <w:rPr>
                <w:color w:val="000000"/>
                <w:kern w:val="0"/>
                <w:sz w:val="22"/>
                <w:szCs w:val="22"/>
              </w:rPr>
              <w:t>值予以</w:t>
            </w:r>
            <w:proofErr w:type="gramEnd"/>
            <w:r>
              <w:rPr>
                <w:color w:val="000000"/>
                <w:kern w:val="0"/>
                <w:sz w:val="22"/>
                <w:szCs w:val="22"/>
              </w:rPr>
              <w:t>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3</w:t>
            </w:r>
          </w:p>
        </w:tc>
      </w:tr>
      <w:tr w:rsidR="00B90897">
        <w:trPr>
          <w:trHeight w:val="1942"/>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资金投入</w:t>
            </w:r>
          </w:p>
          <w:p w:rsidR="00B90897" w:rsidRDefault="00841EA6">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预算编制</w:t>
            </w:r>
          </w:p>
          <w:p w:rsidR="00B90897" w:rsidRDefault="00841EA6">
            <w:pPr>
              <w:widowControl/>
              <w:spacing w:line="0" w:lineRule="atLeast"/>
              <w:jc w:val="center"/>
              <w:rPr>
                <w:color w:val="000000"/>
                <w:kern w:val="0"/>
                <w:sz w:val="22"/>
                <w:szCs w:val="22"/>
              </w:rPr>
            </w:pPr>
            <w:r>
              <w:rPr>
                <w:color w:val="000000"/>
                <w:kern w:val="0"/>
                <w:sz w:val="22"/>
                <w:szCs w:val="22"/>
              </w:rPr>
              <w:t>科学性</w:t>
            </w:r>
          </w:p>
        </w:tc>
        <w:tc>
          <w:tcPr>
            <w:tcW w:w="927"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706"/>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资金分配</w:t>
            </w:r>
          </w:p>
          <w:p w:rsidR="00B90897" w:rsidRDefault="00841EA6">
            <w:pPr>
              <w:widowControl/>
              <w:spacing w:line="0" w:lineRule="atLeast"/>
              <w:jc w:val="center"/>
              <w:rPr>
                <w:color w:val="000000"/>
                <w:kern w:val="0"/>
                <w:sz w:val="22"/>
                <w:szCs w:val="22"/>
              </w:rPr>
            </w:pPr>
            <w:r>
              <w:rPr>
                <w:color w:val="000000"/>
                <w:kern w:val="0"/>
                <w:sz w:val="22"/>
                <w:szCs w:val="22"/>
              </w:rPr>
              <w:t>合理性</w:t>
            </w:r>
          </w:p>
        </w:tc>
        <w:tc>
          <w:tcPr>
            <w:tcW w:w="927"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t>②</w:t>
            </w:r>
            <w:r>
              <w:rPr>
                <w:color w:val="000000"/>
                <w:kern w:val="0"/>
                <w:sz w:val="22"/>
                <w:szCs w:val="22"/>
              </w:rPr>
              <w:t>资金分配额度是否合理，与项目单位或地方实际是否相适应。</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415"/>
          <w:jc w:val="center"/>
        </w:trPr>
        <w:tc>
          <w:tcPr>
            <w:tcW w:w="328" w:type="pct"/>
            <w:vMerge w:val="restart"/>
            <w:shd w:val="clear" w:color="auto" w:fill="FFFFFF"/>
            <w:vAlign w:val="center"/>
          </w:tcPr>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B90897">
            <w:pPr>
              <w:spacing w:line="0" w:lineRule="atLeast"/>
              <w:jc w:val="center"/>
              <w:rPr>
                <w:color w:val="000000"/>
                <w:kern w:val="0"/>
                <w:sz w:val="22"/>
                <w:szCs w:val="22"/>
              </w:rPr>
            </w:pPr>
          </w:p>
          <w:p w:rsidR="00B90897" w:rsidRDefault="00841EA6">
            <w:pPr>
              <w:spacing w:line="0" w:lineRule="atLeast"/>
              <w:jc w:val="center"/>
              <w:rPr>
                <w:color w:val="000000"/>
                <w:kern w:val="0"/>
                <w:sz w:val="22"/>
                <w:szCs w:val="22"/>
              </w:rPr>
            </w:pPr>
            <w:r>
              <w:rPr>
                <w:color w:val="000000"/>
                <w:kern w:val="0"/>
                <w:sz w:val="22"/>
                <w:szCs w:val="22"/>
              </w:rPr>
              <w:t>过程</w:t>
            </w:r>
          </w:p>
          <w:p w:rsidR="00B90897" w:rsidRDefault="00841EA6">
            <w:pPr>
              <w:widowControl/>
              <w:spacing w:line="0" w:lineRule="atLeast"/>
              <w:jc w:val="center"/>
              <w:rPr>
                <w:color w:val="000000"/>
                <w:kern w:val="0"/>
                <w:sz w:val="22"/>
                <w:szCs w:val="22"/>
              </w:rPr>
            </w:pPr>
            <w:r>
              <w:rPr>
                <w:color w:val="000000"/>
                <w:kern w:val="0"/>
                <w:sz w:val="22"/>
                <w:szCs w:val="22"/>
              </w:rPr>
              <w:t xml:space="preserve">　　</w:t>
            </w: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资金到位率</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B90897" w:rsidRDefault="00841EA6">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B90897" w:rsidRDefault="00841EA6">
            <w:pPr>
              <w:widowControl/>
              <w:spacing w:line="0" w:lineRule="atLeast"/>
              <w:rPr>
                <w:color w:val="000000"/>
                <w:kern w:val="0"/>
                <w:sz w:val="22"/>
                <w:szCs w:val="22"/>
              </w:rPr>
            </w:pPr>
            <w:r>
              <w:rPr>
                <w:color w:val="000000"/>
                <w:kern w:val="0"/>
                <w:sz w:val="22"/>
                <w:szCs w:val="22"/>
              </w:rPr>
              <w:t>预算资金：一定时期（本年度或项目期）</w:t>
            </w:r>
            <w:proofErr w:type="gramStart"/>
            <w:r>
              <w:rPr>
                <w:color w:val="000000"/>
                <w:kern w:val="0"/>
                <w:sz w:val="22"/>
                <w:szCs w:val="22"/>
              </w:rPr>
              <w:t>内预算</w:t>
            </w:r>
            <w:proofErr w:type="gramEnd"/>
            <w:r>
              <w:rPr>
                <w:color w:val="000000"/>
                <w:kern w:val="0"/>
                <w:sz w:val="22"/>
                <w:szCs w:val="22"/>
              </w:rPr>
              <w:t>安排到具体项目的资金。</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320"/>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vMerge/>
            <w:shd w:val="clear" w:color="auto" w:fill="FFFFFF"/>
            <w:vAlign w:val="center"/>
          </w:tcPr>
          <w:p w:rsidR="00B90897" w:rsidRDefault="00B90897">
            <w:pPr>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预算执行率</w:t>
            </w:r>
          </w:p>
        </w:tc>
        <w:tc>
          <w:tcPr>
            <w:tcW w:w="927"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8"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2076"/>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资金使用</w:t>
            </w:r>
          </w:p>
          <w:p w:rsidR="00B90897" w:rsidRDefault="00841EA6">
            <w:pPr>
              <w:widowControl/>
              <w:spacing w:line="0" w:lineRule="atLeast"/>
              <w:jc w:val="center"/>
              <w:rPr>
                <w:color w:val="000000"/>
                <w:kern w:val="0"/>
                <w:sz w:val="22"/>
                <w:szCs w:val="22"/>
              </w:rPr>
            </w:pPr>
            <w:r>
              <w:rPr>
                <w:color w:val="000000"/>
                <w:kern w:val="0"/>
                <w:sz w:val="22"/>
                <w:szCs w:val="22"/>
              </w:rPr>
              <w:t>合</w:t>
            </w:r>
            <w:proofErr w:type="gramStart"/>
            <w:r>
              <w:rPr>
                <w:color w:val="000000"/>
                <w:kern w:val="0"/>
                <w:sz w:val="22"/>
                <w:szCs w:val="22"/>
              </w:rPr>
              <w:t>规</w:t>
            </w:r>
            <w:proofErr w:type="gramEnd"/>
            <w:r>
              <w:rPr>
                <w:color w:val="000000"/>
                <w:kern w:val="0"/>
                <w:sz w:val="22"/>
                <w:szCs w:val="22"/>
              </w:rPr>
              <w:t>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r>
            <w:r>
              <w:rPr>
                <w:color w:val="000000"/>
                <w:kern w:val="0"/>
                <w:sz w:val="22"/>
                <w:szCs w:val="22"/>
              </w:rP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797"/>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组织实施</w:t>
            </w:r>
          </w:p>
          <w:p w:rsidR="00B90897" w:rsidRDefault="00841EA6">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管理制度</w:t>
            </w:r>
          </w:p>
          <w:p w:rsidR="00B90897" w:rsidRDefault="00841EA6">
            <w:pPr>
              <w:widowControl/>
              <w:spacing w:line="0" w:lineRule="atLeast"/>
              <w:jc w:val="center"/>
              <w:rPr>
                <w:color w:val="000000"/>
                <w:kern w:val="0"/>
                <w:sz w:val="22"/>
                <w:szCs w:val="22"/>
              </w:rPr>
            </w:pPr>
            <w:r>
              <w:rPr>
                <w:color w:val="000000"/>
                <w:kern w:val="0"/>
                <w:sz w:val="22"/>
                <w:szCs w:val="22"/>
              </w:rPr>
              <w:t>健全性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w:t>
            </w:r>
            <w:proofErr w:type="gramStart"/>
            <w:r>
              <w:rPr>
                <w:color w:val="000000"/>
                <w:kern w:val="0"/>
                <w:sz w:val="22"/>
                <w:szCs w:val="22"/>
              </w:rPr>
              <w:t>规</w:t>
            </w:r>
            <w:proofErr w:type="gramEnd"/>
            <w:r>
              <w:rPr>
                <w:color w:val="000000"/>
                <w:kern w:val="0"/>
                <w:sz w:val="22"/>
                <w:szCs w:val="22"/>
              </w:rPr>
              <w:t>、完整。</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769"/>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制度执行</w:t>
            </w:r>
          </w:p>
          <w:p w:rsidR="00B90897" w:rsidRDefault="00841EA6">
            <w:pPr>
              <w:widowControl/>
              <w:spacing w:line="0" w:lineRule="atLeast"/>
              <w:jc w:val="center"/>
              <w:rPr>
                <w:color w:val="000000"/>
                <w:kern w:val="0"/>
                <w:sz w:val="22"/>
                <w:szCs w:val="22"/>
              </w:rPr>
            </w:pPr>
            <w:r>
              <w:rPr>
                <w:color w:val="000000"/>
                <w:kern w:val="0"/>
                <w:sz w:val="22"/>
                <w:szCs w:val="22"/>
              </w:rPr>
              <w:t>有效性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t>④</w:t>
            </w:r>
            <w:r>
              <w:rPr>
                <w:color w:val="000000"/>
                <w:kern w:val="0"/>
                <w:sz w:val="22"/>
                <w:szCs w:val="22"/>
              </w:rPr>
              <w:t>项目实施的人员条件、场地设备、信息支撑等是否落实到位。</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4</w:t>
            </w:r>
          </w:p>
        </w:tc>
      </w:tr>
      <w:tr w:rsidR="00B90897">
        <w:trPr>
          <w:trHeight w:val="1917"/>
          <w:jc w:val="center"/>
        </w:trPr>
        <w:tc>
          <w:tcPr>
            <w:tcW w:w="328"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lastRenderedPageBreak/>
              <w:t>产出</w:t>
            </w:r>
          </w:p>
        </w:tc>
        <w:tc>
          <w:tcPr>
            <w:tcW w:w="301"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实际完成率</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r w:rsidR="00B90897">
        <w:trPr>
          <w:trHeight w:val="1718"/>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质量达标率</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B90897" w:rsidRDefault="00841EA6">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r w:rsidR="00B90897">
        <w:trPr>
          <w:trHeight w:val="1506"/>
          <w:jc w:val="center"/>
        </w:trPr>
        <w:tc>
          <w:tcPr>
            <w:tcW w:w="328" w:type="pct"/>
            <w:vMerge/>
            <w:shd w:val="clear" w:color="auto" w:fill="FFFFFF"/>
            <w:vAlign w:val="center"/>
          </w:tcPr>
          <w:p w:rsidR="00B90897" w:rsidRDefault="00B90897">
            <w:pPr>
              <w:spacing w:line="0" w:lineRule="atLeast"/>
              <w:jc w:val="center"/>
              <w:rPr>
                <w:color w:val="000000"/>
                <w:kern w:val="0"/>
                <w:sz w:val="22"/>
                <w:szCs w:val="22"/>
              </w:rPr>
            </w:pPr>
          </w:p>
        </w:tc>
        <w:tc>
          <w:tcPr>
            <w:tcW w:w="301" w:type="pct"/>
            <w:shd w:val="clear" w:color="auto" w:fill="FFFFFF"/>
            <w:vAlign w:val="center"/>
          </w:tcPr>
          <w:p w:rsidR="00B90897" w:rsidRDefault="00841EA6">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完成及时性</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r w:rsidR="00B90897">
        <w:trPr>
          <w:trHeight w:val="2076"/>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成本节约率</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r w:rsidR="00B90897">
        <w:trPr>
          <w:trHeight w:val="889"/>
          <w:jc w:val="center"/>
        </w:trPr>
        <w:tc>
          <w:tcPr>
            <w:tcW w:w="328"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1" w:type="pct"/>
            <w:vMerge w:val="restar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实施效益</w:t>
            </w:r>
          </w:p>
        </w:tc>
        <w:tc>
          <w:tcPr>
            <w:tcW w:w="927" w:type="pct"/>
            <w:shd w:val="clear" w:color="auto" w:fill="FFFFFF"/>
            <w:vAlign w:val="center"/>
          </w:tcPr>
          <w:p w:rsidR="00B90897" w:rsidRDefault="00841EA6">
            <w:pPr>
              <w:widowControl/>
              <w:spacing w:line="0" w:lineRule="atLeast"/>
              <w:jc w:val="left"/>
              <w:rPr>
                <w:color w:val="000000"/>
                <w:kern w:val="0"/>
                <w:sz w:val="22"/>
                <w:szCs w:val="22"/>
              </w:rPr>
            </w:pPr>
            <w:r>
              <w:rPr>
                <w:color w:val="000000"/>
                <w:kern w:val="0"/>
                <w:sz w:val="22"/>
                <w:szCs w:val="22"/>
              </w:rPr>
              <w:t>项目实施所产生的效益。</w:t>
            </w:r>
          </w:p>
        </w:tc>
        <w:tc>
          <w:tcPr>
            <w:tcW w:w="2048" w:type="pct"/>
            <w:shd w:val="clear" w:color="auto" w:fill="FFFFFF"/>
            <w:vAlign w:val="center"/>
          </w:tcPr>
          <w:p w:rsidR="00B90897" w:rsidRDefault="00841EA6">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r w:rsidR="00B90897">
        <w:trPr>
          <w:trHeight w:val="1137"/>
          <w:jc w:val="center"/>
        </w:trPr>
        <w:tc>
          <w:tcPr>
            <w:tcW w:w="328"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01" w:type="pct"/>
            <w:vMerge/>
            <w:shd w:val="clear" w:color="auto" w:fill="FFFFFF"/>
            <w:vAlign w:val="center"/>
          </w:tcPr>
          <w:p w:rsidR="00B90897" w:rsidRDefault="00B90897">
            <w:pPr>
              <w:widowControl/>
              <w:spacing w:line="0" w:lineRule="atLeast"/>
              <w:jc w:val="center"/>
              <w:rPr>
                <w:color w:val="000000"/>
                <w:kern w:val="0"/>
                <w:sz w:val="22"/>
                <w:szCs w:val="22"/>
              </w:rPr>
            </w:pPr>
          </w:p>
        </w:tc>
        <w:tc>
          <w:tcPr>
            <w:tcW w:w="344" w:type="pct"/>
            <w:shd w:val="clear" w:color="auto" w:fill="FFFFFF"/>
            <w:vAlign w:val="center"/>
          </w:tcPr>
          <w:p w:rsidR="00B90897" w:rsidRDefault="00841EA6">
            <w:pPr>
              <w:widowControl/>
              <w:spacing w:line="0" w:lineRule="atLeast"/>
              <w:jc w:val="center"/>
              <w:rPr>
                <w:color w:val="000000"/>
                <w:kern w:val="0"/>
                <w:sz w:val="22"/>
                <w:szCs w:val="22"/>
              </w:rPr>
            </w:pPr>
            <w:r>
              <w:rPr>
                <w:color w:val="000000"/>
                <w:kern w:val="0"/>
                <w:sz w:val="22"/>
                <w:szCs w:val="22"/>
              </w:rPr>
              <w:t>满意度</w:t>
            </w:r>
          </w:p>
        </w:tc>
        <w:tc>
          <w:tcPr>
            <w:tcW w:w="927"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8" w:type="pct"/>
            <w:shd w:val="clear" w:color="000000" w:fill="FFFFFF"/>
            <w:vAlign w:val="center"/>
          </w:tcPr>
          <w:p w:rsidR="00B90897" w:rsidRDefault="00841EA6">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B90897" w:rsidRDefault="00841EA6">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B90897" w:rsidRDefault="00841EA6">
            <w:pPr>
              <w:widowControl/>
              <w:spacing w:line="0" w:lineRule="atLeast"/>
              <w:jc w:val="center"/>
              <w:rPr>
                <w:b/>
                <w:bCs/>
                <w:color w:val="000000"/>
                <w:kern w:val="0"/>
                <w:sz w:val="22"/>
                <w:szCs w:val="22"/>
              </w:rPr>
            </w:pPr>
            <w:r>
              <w:rPr>
                <w:rFonts w:hint="eastAsia"/>
                <w:b/>
                <w:bCs/>
                <w:color w:val="000000"/>
                <w:kern w:val="0"/>
                <w:sz w:val="22"/>
                <w:szCs w:val="22"/>
              </w:rPr>
              <w:t>10</w:t>
            </w:r>
          </w:p>
        </w:tc>
      </w:tr>
    </w:tbl>
    <w:p w:rsidR="00B90897" w:rsidRDefault="00B90897"/>
    <w:sectPr w:rsidR="00B90897">
      <w:pgSz w:w="16838" w:h="11906" w:orient="landscape"/>
      <w:pgMar w:top="1800" w:right="1440" w:bottom="1558" w:left="144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审核人" w:date="2023-03-08T10:38:00Z" w:initials="">
    <w:p w:rsidR="00B90897" w:rsidRDefault="00841EA6">
      <w:pPr>
        <w:pStyle w:val="a5"/>
        <w:rPr>
          <w:b/>
          <w:bCs/>
          <w:color w:val="FF0000"/>
          <w:lang w:eastAsia="zh-Hans"/>
        </w:rPr>
      </w:pPr>
      <w:r>
        <w:rPr>
          <w:rFonts w:hint="eastAsia"/>
          <w:b/>
          <w:bCs/>
          <w:color w:val="FF0000"/>
          <w:lang w:eastAsia="zh-Hans"/>
        </w:rPr>
        <w:t>注意：此部分的分值产出、效益相加不得低于</w:t>
      </w:r>
      <w:r>
        <w:rPr>
          <w:b/>
          <w:bCs/>
          <w:color w:val="FF0000"/>
          <w:lang w:eastAsia="zh-Hans"/>
        </w:rPr>
        <w:t>60</w:t>
      </w:r>
      <w:r>
        <w:rPr>
          <w:rFonts w:hint="eastAsia"/>
          <w:b/>
          <w:bCs/>
          <w:color w:val="FF0000"/>
          <w:lang w:eastAsia="zh-Hans"/>
        </w:rPr>
        <w:t>分，并与表</w:t>
      </w:r>
      <w:r>
        <w:rPr>
          <w:b/>
          <w:bCs/>
          <w:color w:val="FF0000"/>
          <w:lang w:eastAsia="zh-Hans"/>
        </w:rPr>
        <w:t>1</w:t>
      </w:r>
      <w:r>
        <w:rPr>
          <w:rFonts w:hint="eastAsia"/>
          <w:b/>
          <w:bCs/>
          <w:color w:val="FF0000"/>
          <w:lang w:eastAsia="zh-Hans"/>
        </w:rPr>
        <w:t>综合评分表及附件</w:t>
      </w:r>
      <w:r>
        <w:rPr>
          <w:b/>
          <w:bCs/>
          <w:color w:val="FF0000"/>
          <w:lang w:eastAsia="zh-Hans"/>
        </w:rPr>
        <w:t>1</w:t>
      </w:r>
      <w:r>
        <w:rPr>
          <w:rFonts w:hint="eastAsia"/>
          <w:b/>
          <w:bCs/>
          <w:color w:val="FF0000"/>
          <w:lang w:eastAsia="zh-Hans"/>
        </w:rPr>
        <w:t>的分值保持一致</w:t>
      </w:r>
      <w:r>
        <w:rPr>
          <w:b/>
          <w:bCs/>
          <w:color w:val="FF0000"/>
          <w:lang w:eastAsia="zh-Hans"/>
        </w:rPr>
        <w:t>.</w:t>
      </w:r>
    </w:p>
  </w:comment>
  <w:comment w:id="1" w:author="审核人" w:date="2023-03-08T12:41:00Z" w:initials="">
    <w:p w:rsidR="00B90897" w:rsidRDefault="00841EA6">
      <w:pPr>
        <w:pStyle w:val="a5"/>
        <w:rPr>
          <w:b/>
          <w:bCs/>
          <w:color w:val="FF0000"/>
          <w:lang w:eastAsia="zh-Hans"/>
        </w:rPr>
      </w:pPr>
      <w:r>
        <w:rPr>
          <w:rFonts w:hint="eastAsia"/>
          <w:b/>
          <w:bCs/>
          <w:color w:val="FF0000"/>
          <w:lang w:eastAsia="zh-Hans"/>
        </w:rPr>
        <w:t>结合单位实际情况填写项目实际使用到的标准。</w:t>
      </w:r>
    </w:p>
  </w:comment>
  <w:comment w:id="9" w:author="  " w:date="2023-03-15T13:47:00Z" w:initials="">
    <w:p w:rsidR="00B90897" w:rsidRDefault="00841EA6">
      <w:pPr>
        <w:pStyle w:val="a5"/>
      </w:pPr>
      <w:r>
        <w:rPr>
          <w:rFonts w:hint="eastAsia"/>
          <w:b/>
          <w:bCs/>
          <w:color w:val="FF0000"/>
          <w:lang w:eastAsia="zh-Hans"/>
        </w:rPr>
        <w:t>得分率</w:t>
      </w:r>
      <w:r>
        <w:rPr>
          <w:b/>
          <w:bCs/>
          <w:color w:val="FF0000"/>
          <w:lang w:eastAsia="zh-Hans"/>
        </w:rPr>
        <w:t>=</w:t>
      </w:r>
      <w:r>
        <w:rPr>
          <w:rFonts w:hint="eastAsia"/>
          <w:b/>
          <w:bCs/>
          <w:color w:val="FF0000"/>
          <w:lang w:eastAsia="zh-Hans"/>
        </w:rPr>
        <w:t>（</w:t>
      </w:r>
      <w:r>
        <w:rPr>
          <w:rFonts w:hint="eastAsia"/>
          <w:b/>
          <w:bCs/>
          <w:color w:val="FF0000"/>
          <w:lang w:eastAsia="zh-Hans"/>
        </w:rPr>
        <w:t>得分</w:t>
      </w:r>
      <w:r>
        <w:rPr>
          <w:b/>
          <w:bCs/>
          <w:color w:val="FF0000"/>
          <w:lang w:eastAsia="zh-Hans"/>
        </w:rPr>
        <w:t>/</w:t>
      </w:r>
      <w:r>
        <w:rPr>
          <w:rFonts w:hint="eastAsia"/>
          <w:b/>
          <w:bCs/>
          <w:color w:val="FF0000"/>
          <w:lang w:eastAsia="zh-Hans"/>
        </w:rPr>
        <w:t>权重）</w:t>
      </w:r>
      <w:r>
        <w:rPr>
          <w:b/>
          <w:bCs/>
          <w:color w:val="FF0000"/>
          <w:lang w:eastAsia="zh-Hans"/>
        </w:rPr>
        <w:t xml:space="preserve">*100% </w:t>
      </w: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综合评分表及附件</w:t>
      </w:r>
      <w:r>
        <w:rPr>
          <w:b/>
          <w:bCs/>
          <w:color w:val="FF0000"/>
          <w:lang w:eastAsia="zh-Hans"/>
        </w:rPr>
        <w:t>1</w:t>
      </w:r>
      <w:r>
        <w:rPr>
          <w:rFonts w:hint="eastAsia"/>
          <w:b/>
          <w:bCs/>
          <w:color w:val="FF0000"/>
          <w:lang w:eastAsia="zh-Hans"/>
        </w:rPr>
        <w:t>中的数据保持一致）</w:t>
      </w:r>
    </w:p>
  </w:comment>
  <w:comment w:id="10" w:author="  " w:date="2023-03-15T13:59:00Z" w:initials="">
    <w:p w:rsidR="00B90897" w:rsidRDefault="00841EA6">
      <w:pPr>
        <w:pStyle w:val="a5"/>
      </w:pPr>
      <w:r>
        <w:rPr>
          <w:rFonts w:hint="eastAsia"/>
          <w:b/>
          <w:bCs/>
          <w:color w:val="FF0000"/>
          <w:lang w:eastAsia="zh-Hans"/>
        </w:rPr>
        <w:t>根据单位实际情况，进行选择</w:t>
      </w:r>
      <w:r>
        <w:rPr>
          <w:rFonts w:hint="eastAsia"/>
          <w:b/>
          <w:bCs/>
          <w:color w:val="FF0000"/>
        </w:rPr>
        <w:t>保留</w:t>
      </w:r>
    </w:p>
  </w:comment>
  <w:comment w:id="11" w:author="审核人" w:date="2023-03-08T11:48:00Z" w:initials="">
    <w:p w:rsidR="00B90897" w:rsidRDefault="00841EA6">
      <w:pPr>
        <w:pStyle w:val="a5"/>
        <w:rPr>
          <w:b/>
          <w:bCs/>
          <w:color w:val="FF0000"/>
          <w:lang w:eastAsia="zh-Hans"/>
        </w:rPr>
      </w:pPr>
      <w:r>
        <w:rPr>
          <w:rFonts w:hint="eastAsia"/>
          <w:b/>
          <w:bCs/>
          <w:color w:val="FF0000"/>
          <w:lang w:eastAsia="zh-Hans"/>
        </w:rPr>
        <w:t>注意要点：</w:t>
      </w:r>
    </w:p>
    <w:p w:rsidR="00B90897" w:rsidRDefault="00841EA6">
      <w:pPr>
        <w:pStyle w:val="a5"/>
        <w:numPr>
          <w:ilvl w:val="0"/>
          <w:numId w:val="1"/>
        </w:numPr>
        <w:rPr>
          <w:b/>
          <w:bCs/>
          <w:color w:val="FF0000"/>
          <w:lang w:eastAsia="zh-Hans"/>
        </w:rPr>
      </w:pPr>
      <w:r>
        <w:rPr>
          <w:rFonts w:hint="eastAsia"/>
          <w:b/>
          <w:bCs/>
          <w:color w:val="FF0000"/>
          <w:lang w:eastAsia="zh-Hans"/>
        </w:rPr>
        <w:t>此部分结合此项目自评表中的各项指标进行文字化描述。</w:t>
      </w:r>
    </w:p>
    <w:p w:rsidR="00B90897" w:rsidRDefault="00841EA6">
      <w:pPr>
        <w:pStyle w:val="a5"/>
        <w:numPr>
          <w:ilvl w:val="0"/>
          <w:numId w:val="1"/>
        </w:numPr>
        <w:rPr>
          <w:b/>
          <w:bCs/>
          <w:color w:val="FF0000"/>
          <w:lang w:eastAsia="zh-Hans"/>
        </w:rPr>
      </w:pPr>
      <w:r>
        <w:rPr>
          <w:rFonts w:hint="eastAsia"/>
          <w:b/>
          <w:bCs/>
          <w:color w:val="FF0000"/>
          <w:lang w:eastAsia="zh-Hans"/>
        </w:rPr>
        <w:t>指标未完成或者超额完成</w:t>
      </w:r>
      <w:r>
        <w:rPr>
          <w:rFonts w:hint="eastAsia"/>
          <w:b/>
          <w:bCs/>
          <w:color w:val="FF0000"/>
          <w:lang w:eastAsia="zh-Hans"/>
        </w:rPr>
        <w:t>20%,</w:t>
      </w:r>
      <w:r>
        <w:rPr>
          <w:rFonts w:hint="eastAsia"/>
          <w:b/>
          <w:bCs/>
          <w:color w:val="FF0000"/>
          <w:lang w:eastAsia="zh-Hans"/>
        </w:rPr>
        <w:t>（含</w:t>
      </w:r>
      <w:r>
        <w:rPr>
          <w:b/>
          <w:bCs/>
          <w:color w:val="FF0000"/>
          <w:lang w:eastAsia="zh-Hans"/>
        </w:rPr>
        <w:t>20%</w:t>
      </w:r>
      <w:r>
        <w:rPr>
          <w:rFonts w:hint="eastAsia"/>
          <w:b/>
          <w:bCs/>
          <w:color w:val="FF0000"/>
          <w:lang w:eastAsia="zh-Hans"/>
        </w:rPr>
        <w:t>）需要在相应指标后写偏差原因。</w:t>
      </w:r>
    </w:p>
  </w:comment>
  <w:comment w:id="12" w:author="  " w:date="2023-03-15T14:15:00Z" w:initials="">
    <w:p w:rsidR="00B90897" w:rsidRDefault="00841EA6">
      <w:pPr>
        <w:pStyle w:val="a5"/>
      </w:pPr>
      <w:r>
        <w:rPr>
          <w:rFonts w:hint="eastAsia"/>
        </w:rPr>
        <w:t>若无偏差可删除</w:t>
      </w:r>
    </w:p>
  </w:comment>
  <w:comment w:id="13" w:author="审核人" w:date="2023-03-08T12:07:00Z" w:initials="">
    <w:p w:rsidR="00B90897" w:rsidRDefault="00841EA6">
      <w:pPr>
        <w:pStyle w:val="a5"/>
        <w:rPr>
          <w:rFonts w:eastAsia="方正仿宋_GBK"/>
          <w:b/>
          <w:bCs/>
          <w:color w:val="FF0000"/>
          <w:lang w:eastAsia="zh-Hans"/>
        </w:rPr>
      </w:pPr>
      <w:r>
        <w:rPr>
          <w:rFonts w:hint="eastAsia"/>
          <w:b/>
          <w:bCs/>
          <w:color w:val="FF0000"/>
          <w:lang w:eastAsia="zh-Hans"/>
        </w:rPr>
        <w:t>预算执行率</w:t>
      </w:r>
      <w:r>
        <w:rPr>
          <w:b/>
          <w:bCs/>
          <w:color w:val="FF0000"/>
          <w:lang w:eastAsia="zh-Hans"/>
        </w:rPr>
        <w:t>=</w:t>
      </w:r>
      <w:r>
        <w:rPr>
          <w:rFonts w:hint="eastAsia"/>
          <w:b/>
          <w:bCs/>
          <w:color w:val="FF0000"/>
          <w:lang w:eastAsia="zh-Hans"/>
        </w:rPr>
        <w:t>（实际支出</w:t>
      </w:r>
      <w:r>
        <w:rPr>
          <w:b/>
          <w:bCs/>
          <w:color w:val="FF0000"/>
          <w:lang w:eastAsia="zh-Hans"/>
        </w:rPr>
        <w:t>/</w:t>
      </w:r>
      <w:r>
        <w:rPr>
          <w:rFonts w:hint="eastAsia"/>
          <w:b/>
          <w:bCs/>
          <w:color w:val="FF0000"/>
        </w:rPr>
        <w:t>全年预算</w:t>
      </w:r>
      <w:r>
        <w:rPr>
          <w:rFonts w:hint="eastAsia"/>
          <w:b/>
          <w:bCs/>
          <w:color w:val="FF0000"/>
          <w:lang w:eastAsia="zh-Hans"/>
        </w:rPr>
        <w:t>）</w:t>
      </w:r>
      <w:r>
        <w:rPr>
          <w:b/>
          <w:bCs/>
          <w:color w:val="FF0000"/>
          <w:lang w:eastAsia="zh-Hans"/>
        </w:rPr>
        <w:t>*100%</w:t>
      </w:r>
    </w:p>
  </w:comment>
  <w:comment w:id="14" w:author="审核人" w:date="2023-03-08T12:09:00Z" w:initials="">
    <w:p w:rsidR="00B90897" w:rsidRDefault="00841EA6">
      <w:pPr>
        <w:pStyle w:val="a5"/>
      </w:pP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（自评表中：指标的完成率之和</w:t>
      </w:r>
      <w:r>
        <w:rPr>
          <w:rFonts w:hint="eastAsia"/>
          <w:b/>
          <w:bCs/>
          <w:color w:val="FF0000"/>
        </w:rPr>
        <w:t xml:space="preserve"> </w:t>
      </w:r>
      <w:r>
        <w:rPr>
          <w:b/>
          <w:bCs/>
          <w:color w:val="FF0000"/>
          <w:lang w:eastAsia="zh-Hans"/>
        </w:rPr>
        <w:t>/</w:t>
      </w:r>
      <w:r>
        <w:rPr>
          <w:rFonts w:hint="eastAsia"/>
          <w:b/>
          <w:bCs/>
          <w:color w:val="FF0000"/>
        </w:rPr>
        <w:t xml:space="preserve"> </w:t>
      </w:r>
      <w:r>
        <w:rPr>
          <w:rFonts w:hint="eastAsia"/>
          <w:b/>
          <w:bCs/>
          <w:color w:val="FF0000"/>
          <w:lang w:eastAsia="zh-Hans"/>
        </w:rPr>
        <w:t>指标数量）</w:t>
      </w:r>
      <w:r>
        <w:rPr>
          <w:b/>
          <w:bCs/>
          <w:color w:val="FF0000"/>
          <w:lang w:eastAsia="zh-Hans"/>
        </w:rPr>
        <w:t>*100%</w:t>
      </w:r>
    </w:p>
  </w:comment>
  <w:comment w:id="15" w:author="审核人" w:date="2023-03-08T12:09:00Z" w:initials="">
    <w:p w:rsidR="00B90897" w:rsidRDefault="00841EA6">
      <w:pPr>
        <w:pStyle w:val="a5"/>
        <w:rPr>
          <w:b/>
          <w:bCs/>
          <w:color w:val="FF0000"/>
          <w:lang w:eastAsia="zh-Hans"/>
        </w:rPr>
      </w:pPr>
      <w:r>
        <w:rPr>
          <w:rFonts w:hint="eastAsia"/>
          <w:b/>
          <w:bCs/>
          <w:color w:val="FF0000"/>
          <w:lang w:eastAsia="zh-Hans"/>
        </w:rPr>
        <w:t>总体偏差率</w:t>
      </w:r>
      <w:r>
        <w:rPr>
          <w:b/>
          <w:bCs/>
          <w:color w:val="FF0000"/>
          <w:lang w:eastAsia="zh-Hans"/>
        </w:rPr>
        <w:t>=|</w:t>
      </w:r>
      <w:r>
        <w:rPr>
          <w:rFonts w:hint="eastAsia"/>
          <w:b/>
          <w:bCs/>
          <w:color w:val="FF0000"/>
          <w:lang w:eastAsia="zh-Hans"/>
        </w:rPr>
        <w:t>预算执行率</w:t>
      </w:r>
      <w:r>
        <w:rPr>
          <w:b/>
          <w:bCs/>
          <w:color w:val="FF0000"/>
          <w:lang w:eastAsia="zh-Hans"/>
        </w:rPr>
        <w:t>-</w:t>
      </w:r>
      <w:r>
        <w:rPr>
          <w:rFonts w:hint="eastAsia"/>
          <w:b/>
          <w:bCs/>
          <w:color w:val="FF0000"/>
          <w:lang w:eastAsia="zh-Hans"/>
        </w:rPr>
        <w:t>项目绩效指标总体完成率</w:t>
      </w:r>
      <w:r>
        <w:rPr>
          <w:b/>
          <w:bCs/>
          <w:color w:val="FF0000"/>
          <w:lang w:eastAsia="zh-Hans"/>
        </w:rPr>
        <w:t>|</w:t>
      </w:r>
      <w:r>
        <w:rPr>
          <w:rFonts w:hint="eastAsia"/>
          <w:b/>
          <w:bCs/>
          <w:color w:val="FF0000"/>
          <w:lang w:eastAsia="zh-Hans"/>
        </w:rPr>
        <w:t>（结合单</w:t>
      </w:r>
      <w:r>
        <w:rPr>
          <w:rFonts w:hint="eastAsia"/>
          <w:b/>
          <w:bCs/>
          <w:color w:val="FF0000"/>
          <w:lang w:eastAsia="zh-Hans"/>
        </w:rPr>
        <w:t>位项目实际情况，总体偏差率尽量控制在</w:t>
      </w:r>
      <w:r>
        <w:rPr>
          <w:b/>
          <w:bCs/>
          <w:color w:val="FF0000"/>
          <w:lang w:eastAsia="zh-Hans"/>
        </w:rPr>
        <w:t>20%</w:t>
      </w:r>
      <w:r>
        <w:rPr>
          <w:rFonts w:hint="eastAsia"/>
          <w:b/>
          <w:bCs/>
          <w:color w:val="FF0000"/>
          <w:lang w:eastAsia="zh-Hans"/>
        </w:rPr>
        <w:t>以内）</w:t>
      </w:r>
    </w:p>
  </w:comment>
  <w:comment w:id="17" w:author="审核人" w:date="2023-03-08T12:18:00Z" w:initials="">
    <w:p w:rsidR="00B90897" w:rsidRDefault="00841EA6">
      <w:pPr>
        <w:pStyle w:val="a5"/>
        <w:rPr>
          <w:b/>
          <w:bCs/>
          <w:color w:val="FF0000"/>
          <w:lang w:eastAsia="zh-Hans"/>
        </w:rPr>
      </w:pPr>
      <w:r>
        <w:rPr>
          <w:rFonts w:hint="eastAsia"/>
          <w:b/>
          <w:bCs/>
          <w:color w:val="FF0000"/>
          <w:lang w:eastAsia="zh-Hans"/>
        </w:rPr>
        <w:t>与表</w:t>
      </w:r>
      <w:r>
        <w:rPr>
          <w:b/>
          <w:bCs/>
          <w:color w:val="FF0000"/>
          <w:lang w:eastAsia="zh-Hans"/>
        </w:rPr>
        <w:t xml:space="preserve">1 </w:t>
      </w:r>
      <w:r>
        <w:rPr>
          <w:rFonts w:hint="eastAsia"/>
          <w:b/>
          <w:bCs/>
          <w:color w:val="FF0000"/>
          <w:lang w:eastAsia="zh-Hans"/>
        </w:rPr>
        <w:t>综合评分表的数据保持一致。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9F6A816" w15:done="0"/>
  <w15:commentEx w15:paraId="A7B35655" w15:done="0"/>
  <w15:commentEx w15:paraId="6F7F153B" w15:done="0"/>
  <w15:commentEx w15:paraId="A3AE8512" w15:done="0"/>
  <w15:commentEx w15:paraId="9DFFED48" w15:done="0"/>
  <w15:commentEx w15:paraId="A73D5078" w15:done="0"/>
  <w15:commentEx w15:paraId="7FF68AEF" w15:done="0"/>
  <w15:commentEx w15:paraId="73DB8321" w15:done="0"/>
  <w15:commentEx w15:paraId="7DF95B4F" w15:done="0"/>
  <w15:commentEx w15:paraId="EE7F699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EA6" w:rsidRDefault="00841EA6">
      <w:r>
        <w:separator/>
      </w:r>
    </w:p>
  </w:endnote>
  <w:endnote w:type="continuationSeparator" w:id="0">
    <w:p w:rsidR="00841EA6" w:rsidRDefault="0084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w:charset w:val="00"/>
    <w:family w:val="swiss"/>
    <w:pitch w:val="default"/>
    <w:sig w:usb0="00000000" w:usb1="00000000" w:usb2="00000009" w:usb3="00000000" w:csb0="2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default"/>
    <w:sig w:usb0="00000000"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方正仿宋_GBK">
    <w:altName w:val="Arial Unicode MS"/>
    <w:charset w:val="86"/>
    <w:family w:val="auto"/>
    <w:pitch w:val="default"/>
    <w:sig w:usb0="00000000" w:usb1="0800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B90897" w:rsidRDefault="00841EA6">
        <w:pPr>
          <w:pStyle w:val="a8"/>
          <w:jc w:val="center"/>
        </w:pPr>
        <w:r>
          <w:fldChar w:fldCharType="begin"/>
        </w:r>
        <w:r>
          <w:instrText>PAGE   \* MERGEFORMAT</w:instrText>
        </w:r>
        <w:r>
          <w:fldChar w:fldCharType="separate"/>
        </w:r>
        <w:r w:rsidR="00752301" w:rsidRPr="00752301">
          <w:rPr>
            <w:noProof/>
            <w:lang w:val="zh-CN"/>
          </w:rPr>
          <w:t>23</w:t>
        </w:r>
        <w:r>
          <w:fldChar w:fldCharType="end"/>
        </w:r>
      </w:p>
    </w:sdtContent>
  </w:sdt>
  <w:p w:rsidR="00B90897" w:rsidRDefault="00B908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EA6" w:rsidRDefault="00841EA6">
      <w:r>
        <w:separator/>
      </w:r>
    </w:p>
  </w:footnote>
  <w:footnote w:type="continuationSeparator" w:id="0">
    <w:p w:rsidR="00841EA6" w:rsidRDefault="00841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8CD0BA"/>
    <w:multiLevelType w:val="singleLevel"/>
    <w:tmpl w:val="BE8CD0BA"/>
    <w:lvl w:ilvl="0">
      <w:start w:val="1"/>
      <w:numFmt w:val="decimal"/>
      <w:lvlText w:val="%1."/>
      <w:lvlJc w:val="left"/>
      <w:pPr>
        <w:tabs>
          <w:tab w:val="left" w:pos="312"/>
        </w:tabs>
      </w:pPr>
    </w:lvl>
  </w:abstractNum>
  <w:abstractNum w:abstractNumId="1">
    <w:nsid w:val="DEF60FE1"/>
    <w:multiLevelType w:val="singleLevel"/>
    <w:tmpl w:val="DEF60FE1"/>
    <w:lvl w:ilvl="0">
      <w:start w:val="1"/>
      <w:numFmt w:val="decimal"/>
      <w:suff w:val="nothing"/>
      <w:lvlText w:val="（%1）"/>
      <w:lvlJc w:val="left"/>
    </w:lvl>
  </w:abstractNum>
  <w:abstractNum w:abstractNumId="2">
    <w:nsid w:val="E83853AE"/>
    <w:multiLevelType w:val="singleLevel"/>
    <w:tmpl w:val="E83853AE"/>
    <w:lvl w:ilvl="0">
      <w:start w:val="2"/>
      <w:numFmt w:val="decimal"/>
      <w:suff w:val="nothing"/>
      <w:lvlText w:val="%1、"/>
      <w:lvlJc w:val="left"/>
    </w:lvl>
  </w:abstractNum>
  <w:abstractNum w:abstractNumId="3">
    <w:nsid w:val="FDFF5F47"/>
    <w:multiLevelType w:val="singleLevel"/>
    <w:tmpl w:val="FDFF5F47"/>
    <w:lvl w:ilvl="0">
      <w:start w:val="1"/>
      <w:numFmt w:val="decimal"/>
      <w:lvlText w:val="%1."/>
      <w:lvlJc w:val="left"/>
      <w:pPr>
        <w:tabs>
          <w:tab w:val="left" w:pos="312"/>
        </w:tabs>
      </w:pPr>
    </w:lvl>
  </w:abstractNum>
  <w:abstractNum w:abstractNumId="4">
    <w:nsid w:val="FF9379A8"/>
    <w:multiLevelType w:val="singleLevel"/>
    <w:tmpl w:val="FF9379A8"/>
    <w:lvl w:ilvl="0">
      <w:start w:val="2"/>
      <w:numFmt w:val="chineseCounting"/>
      <w:suff w:val="nothing"/>
      <w:lvlText w:val="（%1）"/>
      <w:lvlJc w:val="left"/>
      <w:rPr>
        <w:rFonts w:hint="eastAsia"/>
      </w:rPr>
    </w:lvl>
  </w:abstractNum>
  <w:abstractNum w:abstractNumId="5">
    <w:nsid w:val="116B29BF"/>
    <w:multiLevelType w:val="singleLevel"/>
    <w:tmpl w:val="116B29BF"/>
    <w:lvl w:ilvl="0">
      <w:start w:val="3"/>
      <w:numFmt w:val="chineseCounting"/>
      <w:suff w:val="nothing"/>
      <w:lvlText w:val="%1、"/>
      <w:lvlJc w:val="left"/>
      <w:rPr>
        <w:rFonts w:hint="eastAsia"/>
      </w:rPr>
    </w:lvl>
  </w:abstractNum>
  <w:abstractNum w:abstractNumId="6">
    <w:nsid w:val="27813159"/>
    <w:multiLevelType w:val="singleLevel"/>
    <w:tmpl w:val="27813159"/>
    <w:lvl w:ilvl="0">
      <w:start w:val="3"/>
      <w:numFmt w:val="chineseCounting"/>
      <w:suff w:val="nothing"/>
      <w:lvlText w:val="（%1）"/>
      <w:lvlJc w:val="left"/>
      <w:rPr>
        <w:rFonts w:hint="eastAsia"/>
      </w:rPr>
    </w:lvl>
  </w:abstractNum>
  <w:abstractNum w:abstractNumId="7">
    <w:nsid w:val="3094C952"/>
    <w:multiLevelType w:val="singleLevel"/>
    <w:tmpl w:val="3094C952"/>
    <w:lvl w:ilvl="0">
      <w:start w:val="2"/>
      <w:numFmt w:val="decimal"/>
      <w:suff w:val="nothing"/>
      <w:lvlText w:val="%1、"/>
      <w:lvlJc w:val="left"/>
    </w:lvl>
  </w:abstractNum>
  <w:abstractNum w:abstractNumId="8">
    <w:nsid w:val="6FAA0AB1"/>
    <w:multiLevelType w:val="singleLevel"/>
    <w:tmpl w:val="6FAA0AB1"/>
    <w:lvl w:ilvl="0">
      <w:start w:val="2"/>
      <w:numFmt w:val="chineseCounting"/>
      <w:suff w:val="nothing"/>
      <w:lvlText w:val="（%1）"/>
      <w:lvlJc w:val="left"/>
      <w:rPr>
        <w:rFonts w:hint="eastAsia"/>
      </w:rPr>
    </w:lvl>
  </w:abstractNum>
  <w:num w:numId="1">
    <w:abstractNumId w:val="3"/>
  </w:num>
  <w:num w:numId="2">
    <w:abstractNumId w:val="2"/>
  </w:num>
  <w:num w:numId="3">
    <w:abstractNumId w:val="7"/>
  </w:num>
  <w:num w:numId="4">
    <w:abstractNumId w:val="1"/>
  </w:num>
  <w:num w:numId="5">
    <w:abstractNumId w:val="6"/>
  </w:num>
  <w:num w:numId="6">
    <w:abstractNumId w:val="5"/>
  </w:num>
  <w:num w:numId="7">
    <w:abstractNumId w:val="8"/>
  </w:num>
  <w:num w:numId="8">
    <w:abstractNumId w:val="4"/>
  </w:num>
  <w:num w:numId="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审核人">
    <w15:presenceInfo w15:providerId="None" w15:userId="审核人"/>
  </w15:person>
  <w15:person w15:author="  ">
    <w15:presenceInfo w15:providerId="WPS Office" w15:userId="3901400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TQ2ZGMzNjhjYmU5MjEwMTIwYzc0ZTkxYWM2ZDgifQ=="/>
  </w:docVars>
  <w:rsids>
    <w:rsidRoot w:val="FF6C4049"/>
    <w:rsid w:val="EBFA31C2"/>
    <w:rsid w:val="F3F4A11B"/>
    <w:rsid w:val="F9FD7907"/>
    <w:rsid w:val="FAEF933D"/>
    <w:rsid w:val="FB3A4A6A"/>
    <w:rsid w:val="FF6C4049"/>
    <w:rsid w:val="FF78F63F"/>
    <w:rsid w:val="FF8D2000"/>
    <w:rsid w:val="FFFFA3CA"/>
    <w:rsid w:val="002A5DAF"/>
    <w:rsid w:val="006F7242"/>
    <w:rsid w:val="00752301"/>
    <w:rsid w:val="007B168A"/>
    <w:rsid w:val="00841EA6"/>
    <w:rsid w:val="008B2CFE"/>
    <w:rsid w:val="00B90897"/>
    <w:rsid w:val="00F26FF6"/>
    <w:rsid w:val="07397B77"/>
    <w:rsid w:val="078A0A62"/>
    <w:rsid w:val="13471461"/>
    <w:rsid w:val="13B90F01"/>
    <w:rsid w:val="181066D2"/>
    <w:rsid w:val="1C671E73"/>
    <w:rsid w:val="3647291A"/>
    <w:rsid w:val="37FB8111"/>
    <w:rsid w:val="38CA40DD"/>
    <w:rsid w:val="395F2B56"/>
    <w:rsid w:val="3BECE841"/>
    <w:rsid w:val="3FF7797D"/>
    <w:rsid w:val="5BFF6039"/>
    <w:rsid w:val="5D76A616"/>
    <w:rsid w:val="5D7F20B9"/>
    <w:rsid w:val="5DAC7D0E"/>
    <w:rsid w:val="5F98B5AF"/>
    <w:rsid w:val="5FFE8511"/>
    <w:rsid w:val="5FFEACE2"/>
    <w:rsid w:val="643EE26D"/>
    <w:rsid w:val="6B4303BB"/>
    <w:rsid w:val="6F5C41AC"/>
    <w:rsid w:val="6FAF6C78"/>
    <w:rsid w:val="7317C656"/>
    <w:rsid w:val="734ED73F"/>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5FDB636"/>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rFonts w:ascii="Calibri" w:hAnsi="Calibri"/>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
    <w:qFormat/>
    <w:pPr>
      <w:jc w:val="left"/>
    </w:pPr>
  </w:style>
  <w:style w:type="paragraph" w:styleId="a6">
    <w:name w:val="Body Text"/>
    <w:basedOn w:val="a"/>
    <w:qFormat/>
    <w:pPr>
      <w:spacing w:after="120"/>
    </w:p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5"/>
    <w:next w:val="a5"/>
    <w:link w:val="Char2"/>
    <w:qFormat/>
    <w:rPr>
      <w:b/>
      <w:bCs/>
    </w:rPr>
  </w:style>
  <w:style w:type="paragraph" w:styleId="ac">
    <w:name w:val="Body Text First Indent"/>
    <w:basedOn w:val="a6"/>
    <w:qFormat/>
    <w:pPr>
      <w:spacing w:after="0"/>
      <w:ind w:firstLineChars="200" w:firstLine="20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7"/>
    <w:qFormat/>
    <w:rPr>
      <w:rFonts w:ascii="Times New Roman" w:eastAsia="宋体" w:hAnsi="Times New Roman" w:cs="Times New Roman"/>
      <w:kern w:val="2"/>
      <w:sz w:val="18"/>
      <w:szCs w:val="18"/>
    </w:rPr>
  </w:style>
  <w:style w:type="character" w:customStyle="1" w:styleId="Char1">
    <w:name w:val="页眉 Char"/>
    <w:basedOn w:val="a0"/>
    <w:link w:val="a9"/>
    <w:qFormat/>
    <w:rPr>
      <w:rFonts w:ascii="Times New Roman" w:eastAsia="宋体" w:hAnsi="Times New Roman" w:cs="Times New Roman"/>
      <w:kern w:val="2"/>
      <w:sz w:val="18"/>
      <w:szCs w:val="18"/>
    </w:rPr>
  </w:style>
  <w:style w:type="character" w:customStyle="1" w:styleId="Char">
    <w:name w:val="批注文字 Char"/>
    <w:basedOn w:val="a0"/>
    <w:link w:val="a5"/>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semiHidden="1"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Chars="200" w:firstLine="420"/>
    </w:pPr>
  </w:style>
  <w:style w:type="paragraph" w:styleId="a3">
    <w:name w:val="Body Text Indent"/>
    <w:basedOn w:val="a"/>
    <w:qFormat/>
    <w:pPr>
      <w:spacing w:after="120"/>
      <w:ind w:leftChars="200" w:left="420"/>
    </w:pPr>
    <w:rPr>
      <w:rFonts w:ascii="Calibri" w:hAnsi="Calibri"/>
    </w:rPr>
  </w:style>
  <w:style w:type="paragraph" w:styleId="a4">
    <w:name w:val="Normal Indent"/>
    <w:basedOn w:val="a"/>
    <w:uiPriority w:val="99"/>
    <w:semiHidden/>
    <w:unhideWhenUsed/>
    <w:qFormat/>
    <w:pPr>
      <w:ind w:firstLineChars="200" w:firstLine="420"/>
    </w:pPr>
  </w:style>
  <w:style w:type="paragraph" w:styleId="a5">
    <w:name w:val="annotation text"/>
    <w:basedOn w:val="a"/>
    <w:link w:val="Char"/>
    <w:qFormat/>
    <w:pPr>
      <w:jc w:val="left"/>
    </w:pPr>
  </w:style>
  <w:style w:type="paragraph" w:styleId="a6">
    <w:name w:val="Body Text"/>
    <w:basedOn w:val="a"/>
    <w:qFormat/>
    <w:pPr>
      <w:spacing w:after="120"/>
    </w:p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5"/>
    <w:next w:val="a5"/>
    <w:link w:val="Char2"/>
    <w:qFormat/>
    <w:rPr>
      <w:b/>
      <w:bCs/>
    </w:rPr>
  </w:style>
  <w:style w:type="paragraph" w:styleId="ac">
    <w:name w:val="Body Text First Indent"/>
    <w:basedOn w:val="a6"/>
    <w:qFormat/>
    <w:pPr>
      <w:spacing w:after="0"/>
      <w:ind w:firstLineChars="200" w:firstLine="200"/>
    </w:pPr>
  </w:style>
  <w:style w:type="character" w:styleId="ad">
    <w:name w:val="Strong"/>
    <w:basedOn w:val="a0"/>
    <w:qFormat/>
    <w:rPr>
      <w:b/>
      <w:bCs/>
    </w:rPr>
  </w:style>
  <w:style w:type="character" w:styleId="ae">
    <w:name w:val="annotation reference"/>
    <w:basedOn w:val="a0"/>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0"/>
    <w:link w:val="a7"/>
    <w:qFormat/>
    <w:rPr>
      <w:rFonts w:ascii="Times New Roman" w:eastAsia="宋体" w:hAnsi="Times New Roman" w:cs="Times New Roman"/>
      <w:kern w:val="2"/>
      <w:sz w:val="18"/>
      <w:szCs w:val="18"/>
    </w:rPr>
  </w:style>
  <w:style w:type="character" w:customStyle="1" w:styleId="Char1">
    <w:name w:val="页眉 Char"/>
    <w:basedOn w:val="a0"/>
    <w:link w:val="a9"/>
    <w:qFormat/>
    <w:rPr>
      <w:rFonts w:ascii="Times New Roman" w:eastAsia="宋体" w:hAnsi="Times New Roman" w:cs="Times New Roman"/>
      <w:kern w:val="2"/>
      <w:sz w:val="18"/>
      <w:szCs w:val="18"/>
    </w:rPr>
  </w:style>
  <w:style w:type="character" w:customStyle="1" w:styleId="Char">
    <w:name w:val="批注文字 Char"/>
    <w:basedOn w:val="a0"/>
    <w:link w:val="a5"/>
    <w:qFormat/>
    <w:rPr>
      <w:rFonts w:ascii="Times New Roman" w:eastAsia="宋体" w:hAnsi="Times New Roman" w:cs="Times New Roman"/>
      <w:kern w:val="2"/>
      <w:sz w:val="21"/>
      <w:szCs w:val="24"/>
    </w:rPr>
  </w:style>
  <w:style w:type="character" w:customStyle="1" w:styleId="Char2">
    <w:name w:val="批注主题 Char"/>
    <w:basedOn w:val="Char"/>
    <w:link w:val="ab"/>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37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1651</Words>
  <Characters>9412</Characters>
  <Application>Microsoft Office Word</Application>
  <DocSecurity>0</DocSecurity>
  <Lines>78</Lines>
  <Paragraphs>22</Paragraphs>
  <ScaleCrop>false</ScaleCrop>
  <Company>Microsoft</Company>
  <LinksUpToDate>false</LinksUpToDate>
  <CharactersWithSpaces>11041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lenovo</cp:lastModifiedBy>
  <cp:revision>5</cp:revision>
  <dcterms:created xsi:type="dcterms:W3CDTF">2023-03-09T13:13:00Z</dcterms:created>
  <dcterms:modified xsi:type="dcterms:W3CDTF">2025-06-30T09:03:00Z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205FF1DC28D6491296A4DBC5D76AC74A_13</vt:lpwstr>
  </property>
</Properties>
</file>