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D31" w:rsidRDefault="008C2D31">
      <w:pPr>
        <w:spacing w:line="540" w:lineRule="exact"/>
        <w:jc w:val="center"/>
        <w:rPr>
          <w:rFonts w:eastAsia="华文中宋"/>
          <w:b/>
          <w:kern w:val="0"/>
          <w:sz w:val="52"/>
          <w:szCs w:val="52"/>
        </w:rPr>
      </w:pPr>
    </w:p>
    <w:p w:rsidR="008C2D31" w:rsidRDefault="008C2D31">
      <w:pPr>
        <w:spacing w:line="540" w:lineRule="exact"/>
        <w:rPr>
          <w:rFonts w:eastAsia="华文中宋"/>
          <w:b/>
          <w:kern w:val="0"/>
          <w:sz w:val="52"/>
          <w:szCs w:val="52"/>
        </w:rPr>
      </w:pPr>
    </w:p>
    <w:p w:rsidR="008C2D31" w:rsidRDefault="008C2D31">
      <w:pPr>
        <w:spacing w:line="540" w:lineRule="exact"/>
        <w:jc w:val="center"/>
        <w:rPr>
          <w:rFonts w:eastAsia="华文中宋"/>
          <w:b/>
          <w:kern w:val="0"/>
          <w:sz w:val="52"/>
          <w:szCs w:val="52"/>
        </w:rPr>
      </w:pPr>
    </w:p>
    <w:p w:rsidR="008C2D31" w:rsidRDefault="008C2D31">
      <w:pPr>
        <w:spacing w:line="540" w:lineRule="exact"/>
        <w:jc w:val="center"/>
        <w:rPr>
          <w:rFonts w:eastAsia="华文中宋"/>
          <w:b/>
          <w:kern w:val="0"/>
          <w:sz w:val="52"/>
          <w:szCs w:val="52"/>
        </w:rPr>
      </w:pPr>
    </w:p>
    <w:p w:rsidR="008C2D31" w:rsidRDefault="00A0296C">
      <w:pPr>
        <w:spacing w:line="540" w:lineRule="exact"/>
        <w:jc w:val="center"/>
        <w:rPr>
          <w:rFonts w:eastAsia="方正小标宋_GBK"/>
          <w:kern w:val="0"/>
          <w:sz w:val="48"/>
          <w:szCs w:val="48"/>
        </w:rPr>
      </w:pPr>
      <w:r>
        <w:rPr>
          <w:rFonts w:eastAsia="方正小标宋_GBK" w:hint="eastAsia"/>
          <w:kern w:val="0"/>
          <w:sz w:val="48"/>
          <w:szCs w:val="48"/>
        </w:rPr>
        <w:t>生态环境</w:t>
      </w:r>
      <w:proofErr w:type="gramStart"/>
      <w:r>
        <w:rPr>
          <w:rFonts w:eastAsia="方正小标宋_GBK" w:hint="eastAsia"/>
          <w:kern w:val="0"/>
          <w:sz w:val="48"/>
          <w:szCs w:val="48"/>
        </w:rPr>
        <w:t>厅环境</w:t>
      </w:r>
      <w:proofErr w:type="gramEnd"/>
      <w:r>
        <w:rPr>
          <w:rFonts w:eastAsia="方正小标宋_GBK" w:hint="eastAsia"/>
          <w:kern w:val="0"/>
          <w:sz w:val="48"/>
          <w:szCs w:val="48"/>
        </w:rPr>
        <w:t>监察专员</w:t>
      </w:r>
      <w:proofErr w:type="gramStart"/>
      <w:r>
        <w:rPr>
          <w:rFonts w:eastAsia="方正小标宋_GBK" w:hint="eastAsia"/>
          <w:kern w:val="0"/>
          <w:sz w:val="48"/>
          <w:szCs w:val="48"/>
        </w:rPr>
        <w:t>办环境</w:t>
      </w:r>
      <w:proofErr w:type="gramEnd"/>
      <w:r>
        <w:rPr>
          <w:rFonts w:eastAsia="方正小标宋_GBK" w:hint="eastAsia"/>
          <w:kern w:val="0"/>
          <w:sz w:val="48"/>
          <w:szCs w:val="48"/>
        </w:rPr>
        <w:t>监察专项</w:t>
      </w:r>
      <w:r>
        <w:rPr>
          <w:rFonts w:eastAsia="方正小标宋_GBK"/>
          <w:kern w:val="0"/>
          <w:sz w:val="48"/>
          <w:szCs w:val="48"/>
        </w:rPr>
        <w:t>资金项目支出绩效评价</w:t>
      </w:r>
    </w:p>
    <w:p w:rsidR="008C2D31" w:rsidRDefault="00A0296C">
      <w:pPr>
        <w:spacing w:line="540" w:lineRule="exact"/>
        <w:jc w:val="center"/>
        <w:rPr>
          <w:rFonts w:eastAsia="方正小标宋_GBK"/>
          <w:kern w:val="0"/>
          <w:sz w:val="48"/>
          <w:szCs w:val="48"/>
        </w:rPr>
      </w:pPr>
      <w:r>
        <w:rPr>
          <w:rFonts w:eastAsia="方正小标宋_GBK"/>
          <w:kern w:val="0"/>
          <w:sz w:val="48"/>
          <w:szCs w:val="48"/>
        </w:rPr>
        <w:t>报告</w:t>
      </w:r>
    </w:p>
    <w:p w:rsidR="008C2D31" w:rsidRDefault="008C2D31">
      <w:pPr>
        <w:spacing w:line="540" w:lineRule="exact"/>
        <w:jc w:val="center"/>
        <w:rPr>
          <w:rFonts w:eastAsia="华文中宋"/>
          <w:b/>
          <w:kern w:val="0"/>
          <w:sz w:val="52"/>
          <w:szCs w:val="52"/>
        </w:rPr>
      </w:pPr>
    </w:p>
    <w:p w:rsidR="008C2D31" w:rsidRDefault="00A0296C">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8C2D31" w:rsidRDefault="008C2D31">
      <w:pPr>
        <w:spacing w:line="540" w:lineRule="exact"/>
        <w:jc w:val="center"/>
        <w:rPr>
          <w:rFonts w:eastAsia="仿宋_GB2312"/>
          <w:kern w:val="0"/>
          <w:sz w:val="30"/>
          <w:szCs w:val="30"/>
        </w:rPr>
      </w:pPr>
    </w:p>
    <w:p w:rsidR="008C2D31" w:rsidRDefault="008C2D31">
      <w:pPr>
        <w:spacing w:line="540" w:lineRule="exact"/>
        <w:jc w:val="center"/>
        <w:rPr>
          <w:rFonts w:eastAsia="仿宋_GB2312"/>
          <w:kern w:val="0"/>
          <w:sz w:val="30"/>
          <w:szCs w:val="30"/>
        </w:rPr>
      </w:pPr>
    </w:p>
    <w:p w:rsidR="008C2D31" w:rsidRDefault="008C2D31">
      <w:pPr>
        <w:spacing w:line="540" w:lineRule="exact"/>
        <w:jc w:val="center"/>
        <w:rPr>
          <w:rFonts w:eastAsia="仿宋_GB2312"/>
          <w:kern w:val="0"/>
          <w:sz w:val="30"/>
          <w:szCs w:val="30"/>
        </w:rPr>
      </w:pPr>
    </w:p>
    <w:p w:rsidR="008C2D31" w:rsidRDefault="008C2D31">
      <w:pPr>
        <w:pStyle w:val="a9"/>
      </w:pPr>
    </w:p>
    <w:p w:rsidR="008C2D31" w:rsidRDefault="008C2D31">
      <w:pPr>
        <w:spacing w:line="540" w:lineRule="exact"/>
        <w:jc w:val="center"/>
        <w:rPr>
          <w:rFonts w:eastAsia="仿宋_GB2312"/>
          <w:kern w:val="0"/>
          <w:sz w:val="30"/>
          <w:szCs w:val="30"/>
        </w:rPr>
      </w:pPr>
    </w:p>
    <w:p w:rsidR="008C2D31" w:rsidRDefault="008C2D31">
      <w:pPr>
        <w:spacing w:line="540" w:lineRule="exact"/>
        <w:rPr>
          <w:rFonts w:eastAsia="仿宋_GB2312"/>
          <w:kern w:val="0"/>
          <w:sz w:val="30"/>
          <w:szCs w:val="30"/>
        </w:rPr>
      </w:pPr>
    </w:p>
    <w:p w:rsidR="008C2D31" w:rsidRDefault="00A0296C">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28"/>
          <w:szCs w:val="28"/>
        </w:rPr>
        <w:t>生态环境</w:t>
      </w:r>
      <w:proofErr w:type="gramStart"/>
      <w:r>
        <w:rPr>
          <w:rFonts w:eastAsia="仿宋_GB2312" w:hint="eastAsia"/>
          <w:kern w:val="0"/>
          <w:sz w:val="28"/>
          <w:szCs w:val="28"/>
        </w:rPr>
        <w:t>厅环境</w:t>
      </w:r>
      <w:proofErr w:type="gramEnd"/>
      <w:r>
        <w:rPr>
          <w:rFonts w:eastAsia="仿宋_GB2312" w:hint="eastAsia"/>
          <w:kern w:val="0"/>
          <w:sz w:val="28"/>
          <w:szCs w:val="28"/>
        </w:rPr>
        <w:t>监察专员</w:t>
      </w:r>
      <w:proofErr w:type="gramStart"/>
      <w:r>
        <w:rPr>
          <w:rFonts w:eastAsia="仿宋_GB2312" w:hint="eastAsia"/>
          <w:kern w:val="0"/>
          <w:sz w:val="28"/>
          <w:szCs w:val="28"/>
        </w:rPr>
        <w:t>办环境</w:t>
      </w:r>
      <w:proofErr w:type="gramEnd"/>
      <w:r>
        <w:rPr>
          <w:rFonts w:eastAsia="仿宋_GB2312" w:hint="eastAsia"/>
          <w:kern w:val="0"/>
          <w:sz w:val="28"/>
          <w:szCs w:val="28"/>
        </w:rPr>
        <w:t>监察专项</w:t>
      </w:r>
    </w:p>
    <w:p w:rsidR="008C2D31" w:rsidRDefault="00A0296C">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ascii="宋体" w:hAnsi="宋体" w:cs="宋体" w:hint="eastAsia"/>
          <w:kern w:val="0"/>
          <w:sz w:val="18"/>
          <w:szCs w:val="18"/>
        </w:rPr>
        <w:t>自治区生态环境厅第五生态环境监察专员办公室</w:t>
      </w:r>
    </w:p>
    <w:p w:rsidR="008C2D31" w:rsidRDefault="00A0296C">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自治区生态环境厅</w:t>
      </w:r>
    </w:p>
    <w:p w:rsidR="008C2D31" w:rsidRDefault="00A0296C">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张启东</w:t>
      </w:r>
    </w:p>
    <w:p w:rsidR="008C2D31" w:rsidRDefault="00A0296C">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18</w:t>
      </w:r>
      <w:r>
        <w:rPr>
          <w:rFonts w:eastAsia="仿宋_GB2312"/>
          <w:kern w:val="0"/>
          <w:sz w:val="36"/>
          <w:szCs w:val="36"/>
        </w:rPr>
        <w:t>日</w:t>
      </w:r>
    </w:p>
    <w:p w:rsidR="008C2D31" w:rsidRDefault="008C2D31">
      <w:pPr>
        <w:spacing w:line="540" w:lineRule="exact"/>
        <w:jc w:val="center"/>
        <w:rPr>
          <w:rFonts w:eastAsia="仿宋_GB2312"/>
          <w:kern w:val="0"/>
          <w:sz w:val="30"/>
          <w:szCs w:val="30"/>
        </w:rPr>
      </w:pPr>
    </w:p>
    <w:p w:rsidR="008C2D31" w:rsidRDefault="008C2D31">
      <w:pPr>
        <w:spacing w:line="540" w:lineRule="exact"/>
        <w:rPr>
          <w:rStyle w:val="ac"/>
          <w:rFonts w:eastAsia="黑体"/>
          <w:b w:val="0"/>
          <w:spacing w:val="-4"/>
          <w:sz w:val="32"/>
          <w:szCs w:val="32"/>
        </w:rPr>
      </w:pPr>
      <w:bookmarkStart w:id="0" w:name="_GoBack"/>
      <w:bookmarkEnd w:id="0"/>
    </w:p>
    <w:p w:rsidR="008C2D31" w:rsidRDefault="008C2D31">
      <w:pPr>
        <w:spacing w:line="540" w:lineRule="exact"/>
        <w:ind w:firstLine="640"/>
        <w:rPr>
          <w:rStyle w:val="ac"/>
          <w:rFonts w:eastAsia="黑体"/>
          <w:b w:val="0"/>
          <w:spacing w:val="-4"/>
          <w:sz w:val="32"/>
          <w:szCs w:val="32"/>
        </w:rPr>
      </w:pPr>
    </w:p>
    <w:p w:rsidR="008C2D31" w:rsidRDefault="008C2D31">
      <w:pPr>
        <w:spacing w:line="540" w:lineRule="exact"/>
        <w:rPr>
          <w:rStyle w:val="ac"/>
          <w:rFonts w:eastAsia="黑体"/>
          <w:b w:val="0"/>
          <w:spacing w:val="-4"/>
          <w:sz w:val="32"/>
          <w:szCs w:val="32"/>
        </w:rPr>
      </w:pPr>
    </w:p>
    <w:p w:rsidR="008C2D31" w:rsidRDefault="008C2D31">
      <w:pPr>
        <w:spacing w:line="560" w:lineRule="exact"/>
        <w:ind w:firstLineChars="200" w:firstLine="640"/>
        <w:rPr>
          <w:rFonts w:eastAsia="黑体"/>
          <w:bCs/>
          <w:sz w:val="32"/>
          <w:szCs w:val="32"/>
        </w:rPr>
        <w:sectPr w:rsidR="008C2D31">
          <w:footerReference w:type="default" r:id="rId9"/>
          <w:pgSz w:w="11906" w:h="16838"/>
          <w:pgMar w:top="1440" w:right="1558" w:bottom="1440" w:left="1800" w:header="851" w:footer="992" w:gutter="0"/>
          <w:cols w:space="425"/>
          <w:docGrid w:type="lines" w:linePitch="312"/>
        </w:sectPr>
      </w:pPr>
    </w:p>
    <w:p w:rsidR="008C2D31" w:rsidRDefault="00A0296C">
      <w:pPr>
        <w:spacing w:line="560" w:lineRule="exact"/>
        <w:ind w:firstLineChars="200" w:firstLine="640"/>
        <w:rPr>
          <w:rFonts w:eastAsia="黑体"/>
          <w:bCs/>
          <w:sz w:val="32"/>
          <w:szCs w:val="32"/>
        </w:rPr>
      </w:pPr>
      <w:r>
        <w:rPr>
          <w:rFonts w:eastAsia="黑体"/>
          <w:bCs/>
          <w:sz w:val="32"/>
          <w:szCs w:val="32"/>
        </w:rPr>
        <w:lastRenderedPageBreak/>
        <w:t>一、基本情况</w:t>
      </w:r>
    </w:p>
    <w:p w:rsidR="008C2D31" w:rsidRDefault="00A0296C" w:rsidP="0045733F">
      <w:pPr>
        <w:spacing w:line="560" w:lineRule="exact"/>
        <w:ind w:firstLineChars="200" w:firstLine="641"/>
        <w:rPr>
          <w:rFonts w:eastAsia="楷体_GB2312"/>
          <w:b/>
          <w:bCs/>
          <w:sz w:val="32"/>
          <w:szCs w:val="32"/>
        </w:rPr>
      </w:pPr>
      <w:r>
        <w:rPr>
          <w:rFonts w:eastAsia="楷体_GB2312"/>
          <w:b/>
          <w:bCs/>
          <w:sz w:val="32"/>
          <w:szCs w:val="32"/>
        </w:rPr>
        <w:t>（一）项目概况</w:t>
      </w:r>
    </w:p>
    <w:p w:rsidR="008C2D31" w:rsidRDefault="00A0296C">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8C2D31" w:rsidRDefault="00A0296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 自治区人民政府办公厅印发&lt;自治区生态环境机构监测监察执法垂直管理制度改革实施方案&gt;的通知》（</w:t>
      </w:r>
      <w:proofErr w:type="gramStart"/>
      <w:r>
        <w:rPr>
          <w:rFonts w:ascii="仿宋_GB2312" w:eastAsia="仿宋_GB2312" w:hAnsi="仿宋_GB2312" w:cs="仿宋_GB2312" w:hint="eastAsia"/>
          <w:kern w:val="0"/>
          <w:sz w:val="32"/>
          <w:szCs w:val="32"/>
        </w:rPr>
        <w:t>新党厅字〔2019〕</w:t>
      </w:r>
      <w:proofErr w:type="gramEnd"/>
      <w:r>
        <w:rPr>
          <w:rFonts w:ascii="仿宋_GB2312" w:eastAsia="仿宋_GB2312" w:hAnsi="仿宋_GB2312" w:cs="仿宋_GB2312" w:hint="eastAsia"/>
          <w:kern w:val="0"/>
          <w:sz w:val="32"/>
          <w:szCs w:val="32"/>
        </w:rPr>
        <w:t>60号），建立生态环境保护监察专员制度，在自治区生态环境厅设生态环境保护监察专员。跨区域设立生态环境保护监察专员办公室，驻地（州、市）开展生态环境保护监察和督察工作，人员和工作经费由自治区本级承担。</w:t>
      </w:r>
    </w:p>
    <w:p w:rsidR="008C2D31" w:rsidRDefault="00A0296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根据《自治区党委办公厅、自治区人民政府办公厅关于印发〈新疆维吾尔自治区生态环境厅职能配置内设机构和人员编制规定〉的通知》（</w:t>
      </w:r>
      <w:proofErr w:type="gramStart"/>
      <w:r>
        <w:rPr>
          <w:rFonts w:ascii="仿宋_GB2312" w:eastAsia="仿宋_GB2312" w:hAnsi="仿宋_GB2312" w:cs="仿宋_GB2312" w:hint="eastAsia"/>
          <w:kern w:val="0"/>
          <w:sz w:val="32"/>
          <w:szCs w:val="32"/>
        </w:rPr>
        <w:t>新党厅字〔2018〕</w:t>
      </w:r>
      <w:proofErr w:type="gramEnd"/>
      <w:r>
        <w:rPr>
          <w:rFonts w:ascii="仿宋_GB2312" w:eastAsia="仿宋_GB2312" w:hAnsi="仿宋_GB2312" w:cs="仿宋_GB2312" w:hint="eastAsia"/>
          <w:kern w:val="0"/>
          <w:sz w:val="32"/>
          <w:szCs w:val="32"/>
        </w:rPr>
        <w:t>154号），2019年我区应建立健全生态环境保护督察制度，跨区域设立6个生态环境监察专员办公室，作为自治区生态环境厅派出机构，承担所辖区域的生态环境保护监察和督察工作。第五生态环境监察专员办公室负责巴音</w:t>
      </w:r>
      <w:proofErr w:type="gramStart"/>
      <w:r>
        <w:rPr>
          <w:rFonts w:ascii="仿宋_GB2312" w:eastAsia="仿宋_GB2312" w:hAnsi="仿宋_GB2312" w:cs="仿宋_GB2312" w:hint="eastAsia"/>
          <w:kern w:val="0"/>
          <w:sz w:val="32"/>
          <w:szCs w:val="32"/>
        </w:rPr>
        <w:t>郭</w:t>
      </w:r>
      <w:proofErr w:type="gramEnd"/>
      <w:r>
        <w:rPr>
          <w:rFonts w:ascii="仿宋_GB2312" w:eastAsia="仿宋_GB2312" w:hAnsi="仿宋_GB2312" w:cs="仿宋_GB2312" w:hint="eastAsia"/>
          <w:kern w:val="0"/>
          <w:sz w:val="32"/>
          <w:szCs w:val="32"/>
        </w:rPr>
        <w:t>楞蒙古自治州、阿克苏地区区域生态环境监察工作，办公地点设在库尔勒市。</w:t>
      </w:r>
    </w:p>
    <w:p w:rsidR="008C2D31" w:rsidRDefault="00A0296C">
      <w:pPr>
        <w:pStyle w:val="a9"/>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8C2D31" w:rsidRDefault="00A0296C">
      <w:pPr>
        <w:spacing w:line="560" w:lineRule="exact"/>
        <w:ind w:firstLineChars="200" w:firstLine="600"/>
        <w:rPr>
          <w:rFonts w:eastAsia="黑体"/>
          <w:highlight w:val="yellow"/>
        </w:rPr>
      </w:pPr>
      <w:r>
        <w:rPr>
          <w:rFonts w:ascii="仿宋_GB2312" w:eastAsia="仿宋_GB2312" w:hAnsi="仿宋_GB2312" w:cs="仿宋_GB2312" w:hint="eastAsia"/>
          <w:sz w:val="30"/>
          <w:szCs w:val="30"/>
        </w:rPr>
        <w:t>项目主要内容：根据中央生态环境保护督察</w:t>
      </w:r>
      <w:r w:rsidR="0045733F">
        <w:rPr>
          <w:rFonts w:ascii="仿宋_GB2312" w:eastAsia="仿宋_GB2312" w:hAnsi="仿宋_GB2312" w:cs="仿宋_GB2312" w:hint="eastAsia"/>
          <w:sz w:val="30"/>
          <w:szCs w:val="30"/>
        </w:rPr>
        <w:t>涉及</w:t>
      </w:r>
      <w:r>
        <w:rPr>
          <w:rFonts w:ascii="仿宋_GB2312" w:eastAsia="仿宋_GB2312" w:hAnsi="仿宋_GB2312" w:cs="仿宋_GB2312" w:hint="eastAsia"/>
          <w:sz w:val="30"/>
          <w:szCs w:val="30"/>
        </w:rPr>
        <w:t>的整改任务，按照自治区党委、人民政府及生态环境厅统一部署，开展对辖区内地州</w:t>
      </w:r>
      <w:proofErr w:type="gramStart"/>
      <w:r>
        <w:rPr>
          <w:rFonts w:ascii="仿宋_GB2312" w:eastAsia="仿宋_GB2312" w:hAnsi="仿宋_GB2312" w:cs="仿宋_GB2312" w:hint="eastAsia"/>
          <w:sz w:val="30"/>
          <w:szCs w:val="30"/>
        </w:rPr>
        <w:t>市区域</w:t>
      </w:r>
      <w:proofErr w:type="gramEnd"/>
      <w:r>
        <w:rPr>
          <w:rFonts w:ascii="仿宋_GB2312" w:eastAsia="仿宋_GB2312" w:hAnsi="仿宋_GB2312" w:cs="仿宋_GB2312" w:hint="eastAsia"/>
          <w:sz w:val="30"/>
          <w:szCs w:val="30"/>
        </w:rPr>
        <w:t>生态环境监察工作，通过日常监察、现场巡查等方式，督促当地生态环境保护工作持续改善。</w:t>
      </w:r>
    </w:p>
    <w:p w:rsidR="008C2D31" w:rsidRDefault="00A0296C">
      <w:pPr>
        <w:spacing w:line="560" w:lineRule="exact"/>
        <w:ind w:firstLineChars="200" w:firstLine="640"/>
      </w:pPr>
      <w:r>
        <w:rPr>
          <w:rFonts w:eastAsia="仿宋_GB2312"/>
          <w:sz w:val="32"/>
          <w:szCs w:val="32"/>
        </w:rPr>
        <w:lastRenderedPageBreak/>
        <w:t>项目实施情况：</w:t>
      </w: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w:t>
      </w:r>
      <w:r>
        <w:rPr>
          <w:rFonts w:eastAsia="仿宋_GB2312"/>
          <w:sz w:val="32"/>
          <w:szCs w:val="32"/>
        </w:rPr>
        <w:t>目前已经完成实际设立的目标，</w:t>
      </w: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办环境监察专项</w:t>
      </w:r>
      <w:r>
        <w:rPr>
          <w:rFonts w:eastAsia="仿宋_GB2312"/>
          <w:sz w:val="32"/>
          <w:szCs w:val="32"/>
        </w:rPr>
        <w:t>在</w:t>
      </w:r>
      <w:proofErr w:type="gramEnd"/>
      <w:r>
        <w:rPr>
          <w:rFonts w:eastAsia="仿宋_GB2312"/>
          <w:sz w:val="32"/>
          <w:szCs w:val="32"/>
        </w:rPr>
        <w:t>实施过程中严格按照目标设立的各阶段任务进行开展工作，在前期立项过程中严格把质量关，建立安全防护机制，保证项目实施各阶段安全顺利进行。</w:t>
      </w:r>
    </w:p>
    <w:p w:rsidR="008C2D31" w:rsidRDefault="00A0296C">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（1）资金投入情况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该项目年初预算数90万元，全年预算数90万元，实际总投入90万元，该项目资金已全部落实到位，资金来源为一般公共预算。</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（2）资金使用情况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该项目年初预算数90万元，全年预算数90万元，全年执行数90万元，预算执行率为100%，主要用于：支付项目实施进程中的各项费用。</w:t>
      </w:r>
    </w:p>
    <w:p w:rsidR="008C2D31" w:rsidRDefault="00A0296C" w:rsidP="0045733F">
      <w:pPr>
        <w:spacing w:line="560" w:lineRule="exact"/>
        <w:ind w:firstLineChars="200" w:firstLine="641"/>
        <w:rPr>
          <w:rFonts w:eastAsia="楷体_GB2312"/>
          <w:b/>
          <w:bCs/>
          <w:sz w:val="32"/>
          <w:szCs w:val="32"/>
        </w:rPr>
      </w:pPr>
      <w:r>
        <w:rPr>
          <w:rFonts w:eastAsia="楷体_GB2312"/>
          <w:b/>
          <w:bCs/>
          <w:sz w:val="32"/>
          <w:szCs w:val="32"/>
        </w:rPr>
        <w:t>（二）项目绩效目标</w:t>
      </w:r>
    </w:p>
    <w:p w:rsidR="008C2D31" w:rsidRDefault="00A0296C">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rsidR="008C2D31" w:rsidRDefault="00A0296C">
      <w:pPr>
        <w:spacing w:line="600" w:lineRule="exact"/>
        <w:ind w:firstLineChars="200" w:firstLine="640"/>
        <w:rPr>
          <w:rFonts w:eastAsia="仿宋_GB2312"/>
          <w:sz w:val="32"/>
          <w:szCs w:val="32"/>
        </w:rPr>
      </w:pPr>
      <w:r>
        <w:rPr>
          <w:rFonts w:eastAsia="仿宋_GB2312" w:hint="eastAsia"/>
          <w:sz w:val="32"/>
          <w:szCs w:val="32"/>
        </w:rPr>
        <w:t>根据中央生态环境保护督察</w:t>
      </w:r>
      <w:r w:rsidR="0045733F">
        <w:rPr>
          <w:rFonts w:eastAsia="仿宋_GB2312" w:hint="eastAsia"/>
          <w:sz w:val="32"/>
          <w:szCs w:val="32"/>
        </w:rPr>
        <w:t>涉及</w:t>
      </w:r>
      <w:r>
        <w:rPr>
          <w:rFonts w:eastAsia="仿宋_GB2312" w:hint="eastAsia"/>
          <w:sz w:val="32"/>
          <w:szCs w:val="32"/>
        </w:rPr>
        <w:t>的整改任务，按照自治区党委、人民政府及生态环境厅统一部署，开展对辖区内地州</w:t>
      </w:r>
      <w:proofErr w:type="gramStart"/>
      <w:r>
        <w:rPr>
          <w:rFonts w:eastAsia="仿宋_GB2312" w:hint="eastAsia"/>
          <w:sz w:val="32"/>
          <w:szCs w:val="32"/>
        </w:rPr>
        <w:t>市区域</w:t>
      </w:r>
      <w:proofErr w:type="gramEnd"/>
      <w:r>
        <w:rPr>
          <w:rFonts w:eastAsia="仿宋_GB2312" w:hint="eastAsia"/>
          <w:sz w:val="32"/>
          <w:szCs w:val="32"/>
        </w:rPr>
        <w:t>生态环境监察工作，通过日常监察、现场巡查等方式，督促当地生态环境保护工作持续改善。</w:t>
      </w:r>
    </w:p>
    <w:p w:rsidR="008C2D31" w:rsidRDefault="00A0296C">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rsidR="008C2D31" w:rsidRDefault="00A0296C">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rsidR="008C2D31" w:rsidRDefault="00A0296C">
      <w:pPr>
        <w:spacing w:line="600" w:lineRule="exact"/>
        <w:ind w:firstLineChars="200" w:firstLine="640"/>
        <w:rPr>
          <w:rFonts w:eastAsia="仿宋_GB2312"/>
          <w:sz w:val="32"/>
          <w:szCs w:val="32"/>
        </w:rPr>
      </w:pPr>
      <w:r>
        <w:rPr>
          <w:rFonts w:eastAsia="仿宋_GB2312"/>
          <w:sz w:val="32"/>
          <w:szCs w:val="32"/>
        </w:rPr>
        <w:lastRenderedPageBreak/>
        <w:t>（</w:t>
      </w:r>
      <w:r>
        <w:rPr>
          <w:rFonts w:eastAsia="仿宋_GB2312"/>
          <w:sz w:val="32"/>
          <w:szCs w:val="32"/>
        </w:rPr>
        <w:t>2</w:t>
      </w:r>
      <w:r>
        <w:rPr>
          <w:rFonts w:eastAsia="仿宋_GB2312"/>
          <w:sz w:val="32"/>
          <w:szCs w:val="32"/>
        </w:rPr>
        <w:t>）组织实施：资金</w:t>
      </w:r>
      <w:proofErr w:type="gramStart"/>
      <w:r>
        <w:rPr>
          <w:rFonts w:eastAsia="仿宋_GB2312"/>
          <w:sz w:val="32"/>
          <w:szCs w:val="32"/>
        </w:rPr>
        <w:t>一</w:t>
      </w:r>
      <w:proofErr w:type="gramEnd"/>
      <w:r>
        <w:rPr>
          <w:rFonts w:eastAsia="仿宋_GB2312"/>
          <w:sz w:val="32"/>
          <w:szCs w:val="32"/>
        </w:rPr>
        <w:t>到位，立即根据项目要求实施项目。项目责任人按照项目实施方案要求逐一进行项目部署安排，提高项目质量及效率性。</w:t>
      </w:r>
    </w:p>
    <w:p w:rsidR="008C2D31" w:rsidRDefault="00A0296C">
      <w:pPr>
        <w:spacing w:line="560" w:lineRule="exact"/>
        <w:ind w:firstLineChars="200" w:firstLine="640"/>
        <w:rPr>
          <w:rFonts w:eastAsia="黑体"/>
          <w:sz w:val="32"/>
          <w:szCs w:val="32"/>
        </w:rPr>
      </w:pPr>
      <w:r>
        <w:rPr>
          <w:rFonts w:eastAsia="黑体"/>
          <w:sz w:val="32"/>
          <w:szCs w:val="32"/>
        </w:rPr>
        <w:t>二、绩效评价工作开展情况</w:t>
      </w:r>
    </w:p>
    <w:p w:rsidR="008C2D31" w:rsidRDefault="00A0296C" w:rsidP="0045733F">
      <w:pPr>
        <w:spacing w:line="560" w:lineRule="exact"/>
        <w:ind w:firstLineChars="200" w:firstLine="641"/>
        <w:rPr>
          <w:rFonts w:eastAsia="楷体_GB2312"/>
          <w:b/>
          <w:bCs/>
          <w:sz w:val="32"/>
          <w:szCs w:val="32"/>
        </w:rPr>
      </w:pPr>
      <w:r>
        <w:rPr>
          <w:rFonts w:eastAsia="楷体_GB2312"/>
          <w:b/>
          <w:bCs/>
          <w:sz w:val="32"/>
          <w:szCs w:val="32"/>
        </w:rPr>
        <w:t>（一）绩效评价目的、对象和范围</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8C2D31" w:rsidRDefault="00A0296C">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8C2D31" w:rsidRDefault="00A0296C">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8C2D31" w:rsidRDefault="00A0296C">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8C2D31" w:rsidRDefault="00A0296C">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8C2D31" w:rsidRDefault="00A0296C">
      <w:pPr>
        <w:spacing w:line="560" w:lineRule="exact"/>
        <w:ind w:firstLineChars="200" w:firstLine="640"/>
        <w:rPr>
          <w:rFonts w:ascii="仿宋_GB2312" w:eastAsia="仿宋_GB2312" w:hAnsi="仿宋_GB2312" w:cs="仿宋_GB2312"/>
          <w:sz w:val="32"/>
          <w:szCs w:val="32"/>
        </w:rPr>
      </w:pPr>
      <w:r>
        <w:rPr>
          <w:rFonts w:eastAsia="仿宋_GB2312" w:hint="eastAsia"/>
          <w:sz w:val="32"/>
          <w:szCs w:val="32"/>
        </w:rPr>
        <w:lastRenderedPageBreak/>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w:t>
      </w:r>
      <w:r>
        <w:rPr>
          <w:rFonts w:ascii="仿宋_GB2312" w:eastAsia="仿宋_GB2312" w:hAnsi="仿宋_GB2312" w:cs="仿宋_GB2312" w:hint="eastAsia"/>
          <w:sz w:val="32"/>
          <w:szCs w:val="32"/>
        </w:rPr>
        <w:t>项目所包含的全部项目内容。</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8C2D31" w:rsidRDefault="00A0296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w:t>
      </w:r>
      <w:r>
        <w:rPr>
          <w:rFonts w:ascii="仿宋_GB2312" w:eastAsia="仿宋_GB2312" w:hAnsi="仿宋_GB2312" w:cs="仿宋_GB2312" w:hint="eastAsia"/>
          <w:sz w:val="32"/>
          <w:szCs w:val="32"/>
        </w:rPr>
        <w:t>进行评价，评价核心为专项资金的支出完成情况和效果。</w:t>
      </w:r>
    </w:p>
    <w:p w:rsidR="008C2D31" w:rsidRDefault="00A0296C" w:rsidP="0045733F">
      <w:pPr>
        <w:spacing w:line="560" w:lineRule="exact"/>
        <w:ind w:firstLineChars="200" w:firstLine="641"/>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8C2D31" w:rsidRDefault="00A0296C">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8C2D31" w:rsidRDefault="00A0296C">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8C2D31" w:rsidRDefault="00A0296C">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8C2D31" w:rsidRDefault="00A0296C">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8C2D31" w:rsidRDefault="00A0296C">
      <w:pPr>
        <w:pStyle w:val="a9"/>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8C2D31" w:rsidRDefault="00A0296C">
      <w:pPr>
        <w:spacing w:line="560" w:lineRule="exact"/>
        <w:ind w:firstLineChars="200" w:firstLine="708"/>
        <w:rPr>
          <w:color w:val="000000"/>
          <w:spacing w:val="17"/>
          <w:sz w:val="32"/>
          <w:szCs w:val="32"/>
        </w:rPr>
      </w:pPr>
      <w:r>
        <w:rPr>
          <w:rFonts w:eastAsia="仿宋_GB2312"/>
          <w:color w:val="000000"/>
          <w:spacing w:val="17"/>
          <w:sz w:val="32"/>
          <w:szCs w:val="32"/>
        </w:rPr>
        <w:lastRenderedPageBreak/>
        <w:t>绩效评价框架是开展绩效评价的核心。绩效评价框架包括评价准则、关键评价问题、评价指标、数据来源、数据收集方法等。指标体系建立过程如下：</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8C2D31" w:rsidRDefault="00A0296C">
      <w:pPr>
        <w:pStyle w:val="a9"/>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8C2D31" w:rsidRDefault="00A0296C">
      <w:pPr>
        <w:pStyle w:val="a9"/>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8C2D31" w:rsidRDefault="00A0296C">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8C2D31" w:rsidRDefault="00A0296C">
      <w:pPr>
        <w:spacing w:line="560" w:lineRule="exact"/>
        <w:ind w:firstLine="640"/>
        <w:rPr>
          <w:rFonts w:eastAsia="仿宋_GB2312" w:cs="方正仿宋_GBK"/>
          <w:color w:val="FF0000"/>
          <w:sz w:val="32"/>
          <w:szCs w:val="32"/>
        </w:rPr>
      </w:pPr>
      <w:r>
        <w:rPr>
          <w:rFonts w:eastAsia="方正仿宋_GBK" w:cs="方正仿宋_GBK" w:hint="eastAsia"/>
          <w:sz w:val="32"/>
          <w:szCs w:val="32"/>
        </w:rPr>
        <w:t>绩效评价标准通常包括计划标准、行业标准、历史标准等，用于对绩效指标完成情况进行比较、分析、评价。</w:t>
      </w:r>
      <w:r>
        <w:rPr>
          <w:rFonts w:eastAsia="仿宋_GB2312"/>
          <w:color w:val="000000"/>
          <w:spacing w:val="17"/>
          <w:sz w:val="32"/>
          <w:szCs w:val="32"/>
        </w:rPr>
        <w:t>本次评价主要采用了计划标准和</w:t>
      </w:r>
      <w:r>
        <w:rPr>
          <w:rFonts w:eastAsia="仿宋_GB2312" w:hint="eastAsia"/>
          <w:color w:val="000000"/>
          <w:spacing w:val="17"/>
          <w:sz w:val="32"/>
          <w:szCs w:val="32"/>
        </w:rPr>
        <w:t>历史</w:t>
      </w:r>
      <w:r>
        <w:rPr>
          <w:rFonts w:eastAsia="仿宋_GB2312"/>
          <w:color w:val="000000"/>
          <w:spacing w:val="17"/>
          <w:sz w:val="32"/>
          <w:szCs w:val="32"/>
        </w:rPr>
        <w:t>标准</w:t>
      </w:r>
      <w:r>
        <w:rPr>
          <w:rFonts w:eastAsia="仿宋_GB2312" w:hint="eastAsia"/>
          <w:color w:val="000000"/>
          <w:spacing w:val="17"/>
          <w:sz w:val="32"/>
          <w:szCs w:val="32"/>
        </w:rPr>
        <w:t>。</w:t>
      </w:r>
    </w:p>
    <w:p w:rsidR="008C2D31" w:rsidRDefault="00A0296C">
      <w:pPr>
        <w:spacing w:line="560" w:lineRule="exact"/>
        <w:ind w:firstLine="640"/>
        <w:rPr>
          <w:rFonts w:eastAsia="方正仿宋_GBK" w:cs="方正仿宋_GBK"/>
          <w:sz w:val="32"/>
          <w:szCs w:val="32"/>
        </w:rPr>
      </w:pPr>
      <w:bookmarkStart w:id="1" w:name="_Toc17882"/>
      <w:bookmarkStart w:id="2" w:name="_Toc31464"/>
      <w:r>
        <w:rPr>
          <w:rFonts w:eastAsia="方正仿宋_GBK" w:cs="方正仿宋_GBK" w:hint="eastAsia"/>
          <w:b/>
          <w:bCs/>
          <w:sz w:val="32"/>
          <w:szCs w:val="32"/>
        </w:rPr>
        <w:t>计划标准：</w:t>
      </w:r>
      <w:r>
        <w:rPr>
          <w:rFonts w:eastAsia="方正仿宋_GBK" w:cs="方正仿宋_GBK" w:hint="eastAsia"/>
          <w:sz w:val="32"/>
          <w:szCs w:val="32"/>
        </w:rPr>
        <w:t>指以预先制定的目标、计划、预算、定额等作为评价标准。</w:t>
      </w:r>
      <w:bookmarkEnd w:id="1"/>
      <w:bookmarkEnd w:id="2"/>
    </w:p>
    <w:p w:rsidR="008C2D31" w:rsidRDefault="00A0296C">
      <w:pPr>
        <w:spacing w:line="560" w:lineRule="exact"/>
        <w:ind w:firstLine="640"/>
        <w:rPr>
          <w:rFonts w:eastAsia="方正仿宋_GBK" w:cs="方正仿宋_GBK"/>
          <w:sz w:val="32"/>
          <w:szCs w:val="32"/>
        </w:rPr>
      </w:pPr>
      <w:bookmarkStart w:id="3" w:name="_Toc5633"/>
      <w:bookmarkStart w:id="4" w:name="_Toc2318"/>
      <w:r>
        <w:rPr>
          <w:rFonts w:eastAsia="方正仿宋_GBK" w:cs="方正仿宋_GBK" w:hint="eastAsia"/>
          <w:b/>
          <w:bCs/>
          <w:sz w:val="32"/>
          <w:szCs w:val="32"/>
        </w:rPr>
        <w:t>行业标准：</w:t>
      </w:r>
      <w:r>
        <w:rPr>
          <w:rFonts w:eastAsia="方正仿宋_GBK" w:cs="方正仿宋_GBK" w:hint="eastAsia"/>
          <w:sz w:val="32"/>
          <w:szCs w:val="32"/>
        </w:rPr>
        <w:t>指参照国家公布的行业指标数据制定的评价标</w:t>
      </w:r>
      <w:r>
        <w:rPr>
          <w:rFonts w:eastAsia="方正仿宋_GBK" w:cs="方正仿宋_GBK" w:hint="eastAsia"/>
          <w:sz w:val="32"/>
          <w:szCs w:val="32"/>
        </w:rPr>
        <w:lastRenderedPageBreak/>
        <w:t>准。</w:t>
      </w:r>
      <w:bookmarkEnd w:id="3"/>
      <w:bookmarkEnd w:id="4"/>
    </w:p>
    <w:p w:rsidR="008C2D31" w:rsidRDefault="00A0296C">
      <w:pPr>
        <w:spacing w:line="560" w:lineRule="exact"/>
        <w:ind w:firstLine="640"/>
        <w:rPr>
          <w:rFonts w:eastAsia="方正仿宋_GBK" w:cs="方正仿宋_GBK"/>
          <w:sz w:val="32"/>
          <w:szCs w:val="32"/>
        </w:rPr>
      </w:pPr>
      <w:bookmarkStart w:id="5" w:name="_Toc16028"/>
      <w:bookmarkStart w:id="6" w:name="_Toc430"/>
      <w:r>
        <w:rPr>
          <w:rFonts w:eastAsia="方正仿宋_GBK" w:cs="方正仿宋_GBK" w:hint="eastAsia"/>
          <w:b/>
          <w:bCs/>
          <w:sz w:val="32"/>
          <w:szCs w:val="32"/>
        </w:rPr>
        <w:t>历史标准：</w:t>
      </w:r>
      <w:r>
        <w:rPr>
          <w:rFonts w:eastAsia="方正仿宋_GBK" w:cs="方正仿宋_GBK" w:hint="eastAsia"/>
          <w:sz w:val="32"/>
          <w:szCs w:val="32"/>
        </w:rPr>
        <w:t>指参照历史数据制定的评价标准，为体现绩效改进的原则，在可实现的条件下应当确定相对较高的评价标准。</w:t>
      </w:r>
      <w:bookmarkEnd w:id="5"/>
      <w:bookmarkEnd w:id="6"/>
    </w:p>
    <w:p w:rsidR="008C2D31" w:rsidRDefault="00A0296C">
      <w:pPr>
        <w:pStyle w:val="a9"/>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8C2D31" w:rsidRDefault="00A0296C">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8C2D31" w:rsidRDefault="00A0296C">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8C2D31" w:rsidRDefault="00A0296C">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8C2D31" w:rsidRDefault="00A0296C">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rsidR="008C2D31" w:rsidRDefault="00A0296C" w:rsidP="0045733F">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（一）评价情况</w:t>
      </w:r>
    </w:p>
    <w:p w:rsidR="008C2D31" w:rsidRDefault="00A0296C">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8C2D31" w:rsidRDefault="00A0296C" w:rsidP="0045733F">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lastRenderedPageBreak/>
        <w:t>（二）评价结论</w:t>
      </w:r>
    </w:p>
    <w:p w:rsidR="008C2D31" w:rsidRDefault="00A0296C">
      <w:pPr>
        <w:pStyle w:val="a9"/>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b w:val="0"/>
          <w:bCs w:val="0"/>
        </w:rPr>
        <w:t>总得分为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b w:val="0"/>
          <w:bCs w:val="0"/>
        </w:rPr>
        <w:t xml:space="preserve"> </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8C2D31" w:rsidRDefault="00A0296C">
      <w:pPr>
        <w:pStyle w:val="a9"/>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8C2D31">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8C2D31" w:rsidRDefault="00A0296C">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8C2D31" w:rsidRDefault="00A0296C">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8C2D31" w:rsidRDefault="00A0296C">
            <w:pPr>
              <w:jc w:val="center"/>
              <w:rPr>
                <w:b/>
                <w:bCs/>
                <w:color w:val="000000"/>
                <w:sz w:val="22"/>
              </w:rPr>
            </w:pPr>
            <w:r>
              <w:rPr>
                <w:rFonts w:hint="eastAsia"/>
                <w:b/>
                <w:bCs/>
                <w:color w:val="000000"/>
                <w:sz w:val="22"/>
              </w:rPr>
              <w:t>得分</w:t>
            </w:r>
          </w:p>
        </w:tc>
      </w:tr>
      <w:tr w:rsidR="008C2D3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r>
      <w:tr w:rsidR="008C2D3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r>
      <w:tr w:rsidR="008C2D3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40</w:t>
            </w:r>
          </w:p>
        </w:tc>
      </w:tr>
      <w:tr w:rsidR="008C2D3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8C2D31" w:rsidRDefault="00A0296C">
            <w:pPr>
              <w:jc w:val="center"/>
              <w:rPr>
                <w:color w:val="000000"/>
                <w:sz w:val="22"/>
              </w:rPr>
            </w:pPr>
            <w:r>
              <w:rPr>
                <w:rFonts w:hint="eastAsia"/>
                <w:color w:val="000000"/>
                <w:sz w:val="22"/>
              </w:rPr>
              <w:t>20</w:t>
            </w:r>
          </w:p>
        </w:tc>
      </w:tr>
      <w:tr w:rsidR="008C2D31">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8C2D31" w:rsidRDefault="00A0296C">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8C2D31" w:rsidRDefault="00A0296C">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8C2D31" w:rsidRDefault="00A0296C">
            <w:pPr>
              <w:jc w:val="center"/>
              <w:rPr>
                <w:b/>
                <w:bCs/>
                <w:color w:val="000000"/>
                <w:sz w:val="22"/>
              </w:rPr>
            </w:pPr>
            <w:r>
              <w:rPr>
                <w:rFonts w:hint="eastAsia"/>
                <w:b/>
                <w:bCs/>
                <w:color w:val="000000"/>
                <w:sz w:val="22"/>
              </w:rPr>
              <w:t>100</w:t>
            </w:r>
          </w:p>
        </w:tc>
      </w:tr>
    </w:tbl>
    <w:p w:rsidR="008C2D31" w:rsidRDefault="00A0296C">
      <w:pPr>
        <w:spacing w:line="560" w:lineRule="exact"/>
        <w:ind w:firstLineChars="200" w:firstLine="640"/>
        <w:rPr>
          <w:rFonts w:eastAsia="黑体"/>
          <w:sz w:val="32"/>
          <w:szCs w:val="32"/>
        </w:rPr>
      </w:pPr>
      <w:r>
        <w:rPr>
          <w:rFonts w:eastAsia="黑体"/>
          <w:sz w:val="32"/>
          <w:szCs w:val="32"/>
        </w:rPr>
        <w:t>四、绩效评价指标分析</w:t>
      </w:r>
    </w:p>
    <w:p w:rsidR="008C2D31" w:rsidRDefault="00A0296C" w:rsidP="0045733F">
      <w:pPr>
        <w:pStyle w:val="a9"/>
        <w:spacing w:before="0" w:after="0" w:line="560" w:lineRule="exact"/>
        <w:ind w:firstLineChars="200" w:firstLine="641"/>
        <w:jc w:val="both"/>
        <w:rPr>
          <w:rFonts w:ascii="Times New Roman" w:eastAsia="楷体_GB2312" w:hAnsi="Times New Roman"/>
        </w:rPr>
      </w:pPr>
      <w:r>
        <w:rPr>
          <w:rFonts w:ascii="Times New Roman" w:eastAsia="楷体_GB2312" w:hAnsi="Times New Roman"/>
        </w:rPr>
        <w:t>（一）项目决策情况</w:t>
      </w:r>
    </w:p>
    <w:p w:rsidR="008C2D31" w:rsidRDefault="00A0296C">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rsidR="008C2D31" w:rsidRDefault="00A0296C">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w:t>
      </w:r>
      <w:r>
        <w:rPr>
          <w:rFonts w:ascii="仿宋_GB2312" w:eastAsia="仿宋_GB2312" w:hAnsi="仿宋_GB2312" w:cs="仿宋_GB2312" w:hint="eastAsia"/>
          <w:sz w:val="32"/>
          <w:szCs w:val="32"/>
        </w:rPr>
        <w:lastRenderedPageBreak/>
        <w:t>于公共财政支持范围。本项目与部门内部其他相关项目不重复。部门发展规划及职能文件等归档完整。</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rsidR="008C2D31" w:rsidRDefault="00A0296C">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8C2D31" w:rsidRDefault="00A0296C">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（1）预算编制科学性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8C2D31" w:rsidRDefault="00A0296C">
      <w:pPr>
        <w:pStyle w:val="a9"/>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8C2D31" w:rsidRDefault="00A0296C">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本项目总投资90万元，财政资金及时足额到位，到位率100%，预算资金按计划进度执行。</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预算编制较为详细，项目资金支出总体能够按照预算执行，预算资金支出90万元，预算执行率为100%。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w:t>
      </w:r>
      <w:r>
        <w:rPr>
          <w:rFonts w:ascii="仿宋_GB2312" w:eastAsia="仿宋_GB2312" w:hAnsi="仿宋_GB2312" w:cs="仿宋_GB2312" w:hint="eastAsia"/>
          <w:sz w:val="32"/>
          <w:szCs w:val="32"/>
        </w:rPr>
        <w:lastRenderedPageBreak/>
        <w:t>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8C2D31" w:rsidRDefault="00A0296C">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rsidR="008C2D31" w:rsidRDefault="00A0296C" w:rsidP="0045733F">
      <w:pPr>
        <w:pStyle w:val="ab"/>
        <w:numPr>
          <w:ilvl w:val="0"/>
          <w:numId w:val="5"/>
        </w:numPr>
        <w:spacing w:line="560" w:lineRule="exact"/>
        <w:ind w:firstLine="641"/>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项目产出类指标包括产出数量、产出质量、产出时效、产出成本四方面的内容，由12个三级指标构成，权重分为40分，实际得分40分，得分率为100%。具体产出指标完成情况如下：</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指标1：覆盖生态环境监察区域，指标值：2个 ，实际完成值：2个 ，指标完成率100%。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指标2：形成督察检查专项报告，指标值：6个 ，实际完成值：6个 ，指标完成率100%。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指标3：形成环保督察整改情况报告，指标值：6个 ，实际完成值：6个 ，指标完成率100%。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指标4：监察频次，指标值：8个 ，实际完成值：8个 ，指标完成率100%。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指标5：购置设备数量，指标值：1个 ，实际完成值：1个 ，指标完成率100%。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指标1：报告质量通过率，指标值：100%，实际完成值：100%，指标完成率100%。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指标2：设备质量合格率，指标值：100%，实际完成值：100%，指标完成率100%。</w:t>
      </w:r>
    </w:p>
    <w:p w:rsidR="008C2D31" w:rsidRDefault="00A0296C">
      <w:pPr>
        <w:spacing w:line="600" w:lineRule="exact"/>
        <w:ind w:firstLineChars="200" w:firstLine="640"/>
        <w:outlineLvl w:val="0"/>
      </w:pPr>
      <w:r>
        <w:rPr>
          <w:rFonts w:ascii="仿宋_GB2312" w:eastAsia="仿宋_GB2312" w:hAnsi="仿宋_GB2312" w:cs="仿宋_GB2312" w:hint="eastAsia"/>
          <w:sz w:val="32"/>
          <w:szCs w:val="32"/>
        </w:rPr>
        <w:t>指标3：区域覆盖率，指标值：100%，实际完成值：100%，指标完成率100%。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指标1：年度督察任务按时完成率，指标值：100%，实际完成值：100%，指标完成率100%。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指标2：设备采购完成时间，指标值：2023年12月31日，实际完成值：2023年3月31日，指标完成率100%。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指标1：监督检查工作，指标值：69.77万元，实际完成值：69.77万元，指标完成率100%。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指标2：派驻监察期间费用，指标值：20.23万元，实际完成值：20.23万元，指标完成率100%。</w:t>
      </w:r>
    </w:p>
    <w:p w:rsidR="008C2D31" w:rsidRDefault="00A0296C" w:rsidP="0045733F">
      <w:pPr>
        <w:pStyle w:val="ab"/>
        <w:numPr>
          <w:ilvl w:val="0"/>
          <w:numId w:val="5"/>
        </w:numPr>
        <w:spacing w:line="560" w:lineRule="exact"/>
        <w:ind w:firstLine="641"/>
        <w:rPr>
          <w:rFonts w:eastAsia="楷体_GB2312"/>
          <w:b/>
          <w:bCs/>
          <w:sz w:val="32"/>
          <w:szCs w:val="32"/>
        </w:rPr>
      </w:pPr>
      <w:r>
        <w:rPr>
          <w:rFonts w:eastAsia="楷体_GB2312" w:hint="eastAsia"/>
          <w:b/>
          <w:bCs/>
          <w:sz w:val="32"/>
          <w:szCs w:val="32"/>
        </w:rPr>
        <w:t>项目效益情况</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1.实施效益</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社会效益指标：</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指标1：构建新型生态环境保护监察体系，指标值：不断完善，实际完成值：不断完善，指标完成率100%。</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2.满意度</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满意度指标：检查人员被投诉次数，指标值：大于等于2次，实际完成值：0次，指标完成率100%。</w:t>
      </w:r>
    </w:p>
    <w:p w:rsidR="008C2D31" w:rsidRDefault="00A0296C">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8C2D31" w:rsidRDefault="00A0296C">
      <w:pPr>
        <w:pStyle w:val="-"/>
        <w:spacing w:line="560" w:lineRule="exact"/>
        <w:ind w:firstLine="640"/>
        <w:rPr>
          <w:rFonts w:eastAsia="方正仿宋_GBK" w:cs="方正仿宋_GBK"/>
          <w:sz w:val="32"/>
          <w:szCs w:val="32"/>
        </w:rPr>
      </w:pPr>
      <w:r>
        <w:rPr>
          <w:rFonts w:eastAsia="仿宋_GB2312" w:hint="eastAsia"/>
          <w:sz w:val="32"/>
          <w:szCs w:val="32"/>
        </w:rPr>
        <w:t>生态环境</w:t>
      </w:r>
      <w:proofErr w:type="gramStart"/>
      <w:r>
        <w:rPr>
          <w:rFonts w:eastAsia="仿宋_GB2312" w:hint="eastAsia"/>
          <w:sz w:val="32"/>
          <w:szCs w:val="32"/>
        </w:rPr>
        <w:t>厅环境</w:t>
      </w:r>
      <w:proofErr w:type="gramEnd"/>
      <w:r>
        <w:rPr>
          <w:rFonts w:eastAsia="仿宋_GB2312" w:hint="eastAsia"/>
          <w:sz w:val="32"/>
          <w:szCs w:val="32"/>
        </w:rPr>
        <w:t>监察专员</w:t>
      </w:r>
      <w:proofErr w:type="gramStart"/>
      <w:r>
        <w:rPr>
          <w:rFonts w:eastAsia="仿宋_GB2312" w:hint="eastAsia"/>
          <w:sz w:val="32"/>
          <w:szCs w:val="32"/>
        </w:rPr>
        <w:t>办环境</w:t>
      </w:r>
      <w:proofErr w:type="gramEnd"/>
      <w:r>
        <w:rPr>
          <w:rFonts w:eastAsia="仿宋_GB2312" w:hint="eastAsia"/>
          <w:sz w:val="32"/>
          <w:szCs w:val="32"/>
        </w:rPr>
        <w:t>监察专项</w:t>
      </w:r>
      <w:r>
        <w:rPr>
          <w:rFonts w:eastAsia="方正仿宋_GBK" w:cs="方正仿宋_GBK" w:hint="eastAsia"/>
          <w:sz w:val="32"/>
          <w:szCs w:val="32"/>
        </w:rPr>
        <w:t>年初预算</w:t>
      </w:r>
      <w:r>
        <w:rPr>
          <w:rFonts w:eastAsia="方正仿宋_GBK" w:cs="方正仿宋_GBK" w:hint="eastAsia"/>
          <w:sz w:val="32"/>
          <w:szCs w:val="32"/>
        </w:rPr>
        <w:t>90</w:t>
      </w:r>
      <w:r>
        <w:rPr>
          <w:rFonts w:eastAsia="方正仿宋_GBK" w:cs="方正仿宋_GBK" w:hint="eastAsia"/>
          <w:sz w:val="32"/>
          <w:szCs w:val="32"/>
        </w:rPr>
        <w:t>万元，全年预算</w:t>
      </w:r>
      <w:r>
        <w:rPr>
          <w:rFonts w:eastAsia="方正仿宋_GBK" w:cs="方正仿宋_GBK" w:hint="eastAsia"/>
          <w:sz w:val="32"/>
          <w:szCs w:val="32"/>
        </w:rPr>
        <w:t>90</w:t>
      </w:r>
      <w:r>
        <w:rPr>
          <w:rFonts w:eastAsia="方正仿宋_GBK" w:cs="方正仿宋_GBK" w:hint="eastAsia"/>
          <w:sz w:val="32"/>
          <w:szCs w:val="32"/>
        </w:rPr>
        <w:t>万元，实际支出</w:t>
      </w:r>
      <w:r>
        <w:rPr>
          <w:rFonts w:eastAsia="方正仿宋_GBK" w:cs="方正仿宋_GBK" w:hint="eastAsia"/>
          <w:sz w:val="32"/>
          <w:szCs w:val="32"/>
        </w:rPr>
        <w:t>90</w:t>
      </w:r>
      <w:r>
        <w:rPr>
          <w:rFonts w:eastAsia="方正仿宋_GBK" w:cs="方正仿宋_GBK" w:hint="eastAsia"/>
          <w:sz w:val="32"/>
          <w:szCs w:val="32"/>
        </w:rPr>
        <w:t>万元，预算执行率为</w:t>
      </w:r>
      <w:r>
        <w:rPr>
          <w:rFonts w:eastAsia="方正仿宋_GBK" w:cs="方正仿宋_GBK" w:hint="eastAsia"/>
          <w:sz w:val="32"/>
          <w:szCs w:val="32"/>
        </w:rPr>
        <w:t>100%</w:t>
      </w:r>
      <w:r>
        <w:rPr>
          <w:rFonts w:eastAsia="方正仿宋_GBK" w:cs="方正仿宋_GBK" w:hint="eastAsia"/>
          <w:sz w:val="32"/>
          <w:szCs w:val="32"/>
        </w:rPr>
        <w:t>，项目绩效指标总体完成率为</w:t>
      </w:r>
      <w:r>
        <w:rPr>
          <w:rFonts w:eastAsia="方正仿宋_GBK" w:cs="方正仿宋_GBK" w:hint="eastAsia"/>
          <w:sz w:val="32"/>
          <w:szCs w:val="32"/>
        </w:rPr>
        <w:t>100%</w:t>
      </w:r>
      <w:r>
        <w:rPr>
          <w:rFonts w:eastAsia="方正仿宋_GBK" w:cs="方正仿宋_GBK" w:hint="eastAsia"/>
          <w:sz w:val="32"/>
          <w:szCs w:val="32"/>
        </w:rPr>
        <w:t>，</w:t>
      </w:r>
      <w:r>
        <w:rPr>
          <w:rFonts w:eastAsia="方正仿宋_GBK" w:cs="方正仿宋_GBK" w:hint="eastAsia"/>
          <w:sz w:val="32"/>
          <w:szCs w:val="32"/>
          <w:lang w:eastAsia="zh-Hans"/>
        </w:rPr>
        <w:t>总体</w:t>
      </w:r>
      <w:r>
        <w:rPr>
          <w:rFonts w:eastAsia="方正仿宋_GBK" w:cs="方正仿宋_GBK" w:hint="eastAsia"/>
          <w:sz w:val="32"/>
          <w:szCs w:val="32"/>
        </w:rPr>
        <w:t>偏差率为</w:t>
      </w:r>
      <w:r>
        <w:rPr>
          <w:rFonts w:eastAsia="方正仿宋_GBK" w:cs="方正仿宋_GBK" w:hint="eastAsia"/>
          <w:sz w:val="32"/>
          <w:szCs w:val="32"/>
        </w:rPr>
        <w:t>0%</w:t>
      </w:r>
      <w:r>
        <w:rPr>
          <w:rFonts w:eastAsia="方正仿宋_GBK" w:cs="方正仿宋_GBK" w:hint="eastAsia"/>
          <w:sz w:val="32"/>
          <w:szCs w:val="32"/>
        </w:rPr>
        <w:t>。</w:t>
      </w:r>
    </w:p>
    <w:p w:rsidR="008C2D31" w:rsidRDefault="00A0296C">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8C2D31" w:rsidRDefault="00A0296C">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8C2D31" w:rsidRDefault="00A0296C">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w:t>
      </w:r>
      <w:r>
        <w:rPr>
          <w:rFonts w:eastAsia="仿宋_GB2312"/>
          <w:sz w:val="32"/>
          <w:szCs w:val="32"/>
        </w:rPr>
        <w:lastRenderedPageBreak/>
        <w:t>管理规范进行，在项目资金使用过程中，严格落实把关，按照项目资金使用范围做好审核工作，让项目资金落于实处。在项目完成后，做好受益群众民意调查及项目防范工作。</w:t>
      </w:r>
    </w:p>
    <w:p w:rsidR="008C2D31" w:rsidRDefault="00A0296C">
      <w:pPr>
        <w:pStyle w:val="a9"/>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8C2D31" w:rsidRDefault="00A0296C" w:rsidP="0045733F">
      <w:pPr>
        <w:keepNext/>
        <w:keepLines/>
        <w:numPr>
          <w:ilvl w:val="0"/>
          <w:numId w:val="6"/>
        </w:numPr>
        <w:spacing w:line="560" w:lineRule="exact"/>
        <w:ind w:firstLineChars="200" w:firstLine="641"/>
        <w:rPr>
          <w:rFonts w:eastAsia="楷体_GB2312"/>
          <w:b/>
          <w:bCs/>
          <w:sz w:val="32"/>
          <w:szCs w:val="32"/>
        </w:rPr>
      </w:pPr>
      <w:r>
        <w:rPr>
          <w:rFonts w:eastAsia="楷体_GB2312"/>
          <w:b/>
          <w:bCs/>
          <w:sz w:val="32"/>
          <w:szCs w:val="32"/>
        </w:rPr>
        <w:t>存在的问题及原因分析</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Pr>
          <w:rFonts w:ascii="仿宋_GB2312" w:eastAsia="仿宋_GB2312" w:hAnsi="仿宋_GB2312" w:cs="仿宋_GB2312" w:hint="eastAsia"/>
          <w:sz w:val="32"/>
          <w:szCs w:val="32"/>
        </w:rPr>
        <w:t>自评价</w:t>
      </w:r>
      <w:proofErr w:type="gramEnd"/>
      <w:r>
        <w:rPr>
          <w:rFonts w:ascii="仿宋_GB2312" w:eastAsia="仿宋_GB2312" w:hAnsi="仿宋_GB2312" w:cs="仿宋_GB2312" w:hint="eastAsia"/>
          <w:sz w:val="32"/>
          <w:szCs w:val="32"/>
        </w:rPr>
        <w:t>工作还存在自我审定的局限性，影响评价质量。</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2.因轮岗、调动、等因素使我单位绩效工作人员流动频繁，造成了工作衔接不到位的情况。</w:t>
      </w:r>
    </w:p>
    <w:p w:rsidR="008C2D31" w:rsidRDefault="00A0296C">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rsidR="008C2D31" w:rsidRDefault="00A0296C">
      <w:pPr>
        <w:spacing w:line="600" w:lineRule="exact"/>
        <w:ind w:firstLineChars="200" w:firstLine="640"/>
        <w:outlineLvl w:val="0"/>
        <w:rPr>
          <w:sz w:val="22"/>
          <w:szCs w:val="28"/>
        </w:rPr>
      </w:pPr>
      <w:r>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rsidR="008C2D31" w:rsidRDefault="00A0296C">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监察工作建立绩效工作考核制度，加大全局对全面实施预算绩效管理和绩效管理工作的学习力度，让“花钱必问效，无效必问责”的理念深入工作每个环节。</w:t>
      </w:r>
    </w:p>
    <w:p w:rsidR="008C2D31" w:rsidRDefault="00A0296C">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8C2D31" w:rsidRDefault="00A0296C">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8C2D31" w:rsidRDefault="008C2D31">
      <w:pPr>
        <w:pStyle w:val="20"/>
        <w:spacing w:after="0" w:line="560" w:lineRule="exact"/>
        <w:ind w:leftChars="0" w:left="0" w:firstLine="640"/>
        <w:rPr>
          <w:rFonts w:ascii="仿宋_GB2312" w:eastAsia="仿宋_GB2312" w:hAnsi="仿宋_GB2312" w:cs="仿宋_GB2312"/>
          <w:sz w:val="32"/>
          <w:szCs w:val="32"/>
        </w:rPr>
      </w:pPr>
    </w:p>
    <w:p w:rsidR="008C2D31" w:rsidRDefault="008C2D31">
      <w:pPr>
        <w:pStyle w:val="20"/>
        <w:spacing w:after="0" w:line="560" w:lineRule="exact"/>
        <w:ind w:leftChars="0" w:left="0" w:firstLine="640"/>
        <w:rPr>
          <w:rFonts w:ascii="仿宋_GB2312" w:eastAsia="仿宋_GB2312" w:hAnsi="仿宋_GB2312" w:cs="仿宋_GB2312"/>
          <w:sz w:val="32"/>
          <w:szCs w:val="32"/>
        </w:rPr>
      </w:pPr>
    </w:p>
    <w:p w:rsidR="008C2D31" w:rsidRDefault="008C2D31">
      <w:pPr>
        <w:pStyle w:val="20"/>
        <w:spacing w:after="0" w:line="560" w:lineRule="exact"/>
        <w:ind w:leftChars="0" w:left="0" w:firstLineChars="0" w:firstLine="0"/>
        <w:rPr>
          <w:rFonts w:ascii="仿宋_GB2312" w:eastAsia="仿宋_GB2312" w:hAnsi="仿宋_GB2312" w:cs="仿宋_GB2312"/>
          <w:sz w:val="32"/>
          <w:szCs w:val="32"/>
        </w:rPr>
      </w:pPr>
    </w:p>
    <w:p w:rsidR="008C2D31" w:rsidRDefault="008C2D31" w:rsidP="009B2AE2">
      <w:pPr>
        <w:widowControl/>
        <w:textAlignment w:val="center"/>
        <w:rPr>
          <w:rFonts w:eastAsia="方正小标宋简体"/>
          <w:b/>
          <w:kern w:val="0"/>
          <w:sz w:val="32"/>
          <w:szCs w:val="32"/>
          <w:lang w:bidi="ar"/>
        </w:rPr>
        <w:sectPr w:rsidR="008C2D31">
          <w:pgSz w:w="11906" w:h="16838"/>
          <w:pgMar w:top="1440" w:right="1558" w:bottom="1440" w:left="1800" w:header="851" w:footer="992" w:gutter="0"/>
          <w:cols w:space="425"/>
          <w:docGrid w:type="lines" w:linePitch="312"/>
        </w:sectPr>
      </w:pPr>
    </w:p>
    <w:p w:rsidR="008C2D31" w:rsidRDefault="009B2AE2" w:rsidP="009B2AE2">
      <w:pPr>
        <w:spacing w:line="600" w:lineRule="exact"/>
        <w:jc w:val="center"/>
        <w:rPr>
          <w:rFonts w:ascii="黑体" w:eastAsia="黑体" w:hAnsi="黑体" w:cs="黑体"/>
          <w:bCs/>
          <w:sz w:val="32"/>
          <w:szCs w:val="32"/>
        </w:rPr>
      </w:pPr>
      <w:r>
        <w:rPr>
          <w:rFonts w:ascii="黑体" w:eastAsia="黑体" w:hAnsi="黑体" w:cs="黑体" w:hint="eastAsia"/>
          <w:bCs/>
          <w:sz w:val="32"/>
          <w:szCs w:val="32"/>
        </w:rPr>
        <w:lastRenderedPageBreak/>
        <w:t>项目支出绩效自评表</w:t>
      </w:r>
    </w:p>
    <w:tbl>
      <w:tblPr>
        <w:tblW w:w="15120" w:type="dxa"/>
        <w:tblCellMar>
          <w:left w:w="0" w:type="dxa"/>
          <w:right w:w="0" w:type="dxa"/>
        </w:tblCellMar>
        <w:tblLook w:val="04A0" w:firstRow="1" w:lastRow="0" w:firstColumn="1" w:lastColumn="0" w:noHBand="0" w:noVBand="1"/>
      </w:tblPr>
      <w:tblGrid>
        <w:gridCol w:w="1080"/>
        <w:gridCol w:w="1080"/>
        <w:gridCol w:w="1080"/>
        <w:gridCol w:w="1080"/>
        <w:gridCol w:w="1080"/>
        <w:gridCol w:w="1080"/>
        <w:gridCol w:w="1080"/>
        <w:gridCol w:w="1080"/>
        <w:gridCol w:w="1080"/>
        <w:gridCol w:w="1080"/>
        <w:gridCol w:w="1080"/>
        <w:gridCol w:w="1080"/>
        <w:gridCol w:w="1080"/>
        <w:gridCol w:w="1080"/>
      </w:tblGrid>
      <w:tr w:rsidR="008C2D31">
        <w:trPr>
          <w:trHeight w:val="100"/>
        </w:trPr>
        <w:tc>
          <w:tcPr>
            <w:tcW w:w="15120"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(2023年度)</w:t>
            </w:r>
          </w:p>
        </w:tc>
      </w:tr>
      <w:tr w:rsidR="008C2D31">
        <w:trPr>
          <w:trHeight w:val="10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项目名称</w:t>
            </w:r>
          </w:p>
        </w:tc>
        <w:tc>
          <w:tcPr>
            <w:tcW w:w="1296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w:t>
            </w:r>
            <w:proofErr w:type="gramStart"/>
            <w:r>
              <w:rPr>
                <w:rFonts w:ascii="宋体" w:hAnsi="宋体" w:cs="宋体" w:hint="eastAsia"/>
                <w:color w:val="000000"/>
                <w:kern w:val="0"/>
                <w:sz w:val="18"/>
                <w:szCs w:val="18"/>
                <w:lang w:bidi="ar"/>
              </w:rPr>
              <w:t>厅环境</w:t>
            </w:r>
            <w:proofErr w:type="gramEnd"/>
            <w:r>
              <w:rPr>
                <w:rFonts w:ascii="宋体" w:hAnsi="宋体" w:cs="宋体" w:hint="eastAsia"/>
                <w:color w:val="000000"/>
                <w:kern w:val="0"/>
                <w:sz w:val="18"/>
                <w:szCs w:val="18"/>
                <w:lang w:bidi="ar"/>
              </w:rPr>
              <w:t>监察专员</w:t>
            </w:r>
            <w:proofErr w:type="gramStart"/>
            <w:r>
              <w:rPr>
                <w:rFonts w:ascii="宋体" w:hAnsi="宋体" w:cs="宋体" w:hint="eastAsia"/>
                <w:color w:val="000000"/>
                <w:kern w:val="0"/>
                <w:sz w:val="18"/>
                <w:szCs w:val="18"/>
                <w:lang w:bidi="ar"/>
              </w:rPr>
              <w:t>办环境</w:t>
            </w:r>
            <w:proofErr w:type="gramEnd"/>
            <w:r>
              <w:rPr>
                <w:rFonts w:ascii="宋体" w:hAnsi="宋体" w:cs="宋体" w:hint="eastAsia"/>
                <w:color w:val="000000"/>
                <w:kern w:val="0"/>
                <w:sz w:val="18"/>
                <w:szCs w:val="18"/>
                <w:lang w:bidi="ar"/>
              </w:rPr>
              <w:t>监察专项</w:t>
            </w:r>
          </w:p>
        </w:tc>
      </w:tr>
      <w:tr w:rsidR="008C2D31">
        <w:trPr>
          <w:trHeight w:val="10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主管部门</w:t>
            </w:r>
          </w:p>
        </w:tc>
        <w:tc>
          <w:tcPr>
            <w:tcW w:w="540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新疆维吾尔自治区生态环境厅第五生态环境监察专员办公室</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实施单位</w:t>
            </w:r>
          </w:p>
        </w:tc>
        <w:tc>
          <w:tcPr>
            <w:tcW w:w="540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新疆维吾尔自治区生态环境厅第五生态环境监察专员办公室</w:t>
            </w:r>
          </w:p>
        </w:tc>
      </w:tr>
      <w:tr w:rsidR="008C2D31">
        <w:trPr>
          <w:trHeight w:val="10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项目资金</w:t>
            </w:r>
            <w:r>
              <w:rPr>
                <w:rFonts w:ascii="宋体" w:hAnsi="宋体" w:cs="宋体" w:hint="eastAsia"/>
                <w:b/>
                <w:color w:val="000000"/>
                <w:kern w:val="0"/>
                <w:sz w:val="18"/>
                <w:szCs w:val="18"/>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全年预算数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全年执行数</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分值</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得分</w:t>
            </w:r>
          </w:p>
        </w:tc>
      </w:tr>
      <w:tr w:rsidR="008C2D31">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年度资金总额</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10.00分</w:t>
            </w:r>
          </w:p>
        </w:tc>
      </w:tr>
      <w:tr w:rsidR="008C2D31">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其中：当年财政拨款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8C2D31">
        <w:trPr>
          <w:trHeight w:val="10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  其他资金</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8C2D31">
        <w:trPr>
          <w:trHeight w:val="1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年度总体目标</w:t>
            </w:r>
          </w:p>
        </w:tc>
        <w:tc>
          <w:tcPr>
            <w:tcW w:w="64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预期目标</w:t>
            </w:r>
          </w:p>
        </w:tc>
        <w:tc>
          <w:tcPr>
            <w:tcW w:w="756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实际完成情况</w:t>
            </w: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64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2023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2个，形成督察检查专项报告及整改情况报告6次，监察频次8次，报告质量通过率和区域覆盖率达到100%。持续开展生态环境保护监察、督察工作，不断构建新型生态环境保护监察体系。</w:t>
            </w:r>
          </w:p>
        </w:tc>
        <w:tc>
          <w:tcPr>
            <w:tcW w:w="756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2023年第五生态环境监察专员办公室开展巴州、阿克苏地区生态环境保护监察工作，聚焦第二轮中央生态环境督察“回头看”，开展第二轮中央生态环境督察和自治区生态环境保护督察整改任务和自治区级生态环境保护督察和督导工作任务，着力做好涉及巴州、阿克苏地区生态环境保护督察任务，不断促进辖区生态环境保护质量持续改善，覆盖生态环境监察区域2个，形成督察检查专项报告及整改情况报告6次，监察频次8次，报告质量通过率和区域覆盖率达到100%。持续开展生态环境保护监察、督察工作，不断构建新型生态环境保护监察体系。</w:t>
            </w:r>
          </w:p>
        </w:tc>
      </w:tr>
      <w:tr w:rsidR="008C2D31">
        <w:trPr>
          <w:trHeight w:val="10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权重</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目标值</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业绩值</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完成率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指标得分</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指标值设定依据</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上年完成情况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proofErr w:type="gramStart"/>
            <w:r>
              <w:rPr>
                <w:rFonts w:ascii="宋体" w:hAnsi="宋体" w:cs="宋体" w:hint="eastAsia"/>
                <w:b/>
                <w:color w:val="000000"/>
                <w:kern w:val="0"/>
                <w:sz w:val="18"/>
                <w:szCs w:val="18"/>
                <w:lang w:bidi="ar"/>
              </w:rPr>
              <w:t>赋分规则</w:t>
            </w:r>
            <w:proofErr w:type="gramEnd"/>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佐证资料</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偏差原因分析及改进措施</w:t>
            </w:r>
          </w:p>
        </w:tc>
      </w:tr>
      <w:tr w:rsidR="008C2D31">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r>
      <w:tr w:rsidR="008C2D31">
        <w:trPr>
          <w:trHeight w:val="1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&gt;=2个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形成督察检查专项报告</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形成环保督察整改情况报告</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监察频次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&gt;=8次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购置设备数量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区域覆盖率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设备质量合格率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设备采购时效完成率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无</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&lt;=69.77万元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=69.77万元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43.88万元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派驻监察期间费用</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&lt;=20.33万元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=20.33万元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46.12万元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按照完成</w:t>
            </w:r>
            <w:proofErr w:type="gramStart"/>
            <w:r>
              <w:rPr>
                <w:rFonts w:ascii="宋体" w:hAnsi="宋体" w:cs="宋体" w:hint="eastAsia"/>
                <w:color w:val="000000"/>
                <w:kern w:val="0"/>
                <w:sz w:val="18"/>
                <w:szCs w:val="18"/>
                <w:lang w:bidi="ar"/>
              </w:rPr>
              <w:t>比例赋分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不断完善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按评判</w:t>
            </w:r>
            <w:proofErr w:type="gramStart"/>
            <w:r>
              <w:rPr>
                <w:rFonts w:ascii="宋体" w:hAnsi="宋体" w:cs="宋体" w:hint="eastAsia"/>
                <w:color w:val="000000"/>
                <w:kern w:val="0"/>
                <w:sz w:val="18"/>
                <w:szCs w:val="18"/>
                <w:lang w:bidi="ar"/>
              </w:rPr>
              <w:t>等级赋分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检查人员被</w:t>
            </w:r>
            <w:r>
              <w:rPr>
                <w:rFonts w:ascii="宋体" w:hAnsi="宋体" w:cs="宋体" w:hint="eastAsia"/>
                <w:color w:val="000000"/>
                <w:kern w:val="0"/>
                <w:sz w:val="18"/>
                <w:szCs w:val="18"/>
                <w:lang w:bidi="ar"/>
              </w:rPr>
              <w:lastRenderedPageBreak/>
              <w:t>投诉次数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=0次</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其他标准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w:t>
            </w:r>
            <w:proofErr w:type="gramStart"/>
            <w:r>
              <w:rPr>
                <w:rFonts w:ascii="宋体" w:hAnsi="宋体" w:cs="宋体" w:hint="eastAsia"/>
                <w:color w:val="000000"/>
                <w:kern w:val="0"/>
                <w:sz w:val="18"/>
                <w:szCs w:val="18"/>
                <w:lang w:bidi="ar"/>
              </w:rPr>
              <w:t>度赋分</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r>
      <w:tr w:rsidR="008C2D31">
        <w:trPr>
          <w:trHeight w:val="100"/>
        </w:trPr>
        <w:tc>
          <w:tcPr>
            <w:tcW w:w="4320" w:type="dxa"/>
            <w:gridSpan w:val="4"/>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080"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b/>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jc w:val="cente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A0296C">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100.00分</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color w:val="000000"/>
                <w:sz w:val="18"/>
                <w:szCs w:val="18"/>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2D31" w:rsidRDefault="008C2D31">
            <w:pPr>
              <w:rPr>
                <w:rFonts w:ascii="宋体" w:hAnsi="宋体" w:cs="宋体"/>
                <w:color w:val="000000"/>
                <w:sz w:val="18"/>
                <w:szCs w:val="18"/>
              </w:rPr>
            </w:pPr>
          </w:p>
        </w:tc>
      </w:tr>
    </w:tbl>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8C2D31">
      <w:pPr>
        <w:spacing w:line="600" w:lineRule="exact"/>
        <w:rPr>
          <w:rFonts w:ascii="黑体" w:eastAsia="黑体" w:hAnsi="黑体" w:cs="黑体"/>
          <w:bCs/>
          <w:sz w:val="32"/>
          <w:szCs w:val="32"/>
        </w:rPr>
      </w:pPr>
    </w:p>
    <w:p w:rsidR="008C2D31" w:rsidRDefault="00A0296C">
      <w:pPr>
        <w:spacing w:line="600" w:lineRule="exact"/>
        <w:rPr>
          <w:rFonts w:ascii="黑体" w:eastAsia="黑体" w:hAnsi="黑体" w:cs="黑体"/>
        </w:rPr>
      </w:pPr>
      <w:r>
        <w:rPr>
          <w:rFonts w:ascii="黑体" w:eastAsia="黑体" w:hAnsi="黑体" w:cs="黑体" w:hint="eastAsia"/>
          <w:bCs/>
          <w:sz w:val="32"/>
          <w:szCs w:val="32"/>
        </w:rPr>
        <w:lastRenderedPageBreak/>
        <w:t>附件1</w:t>
      </w:r>
    </w:p>
    <w:p w:rsidR="008C2D31" w:rsidRDefault="00A0296C">
      <w:pPr>
        <w:pStyle w:val="-"/>
        <w:ind w:firstLine="562"/>
        <w:jc w:val="center"/>
        <w:rPr>
          <w:sz w:val="28"/>
          <w:szCs w:val="40"/>
        </w:rPr>
      </w:pPr>
      <w:bookmarkStart w:id="8" w:name="_Toc30064_WPSOffice_Level1"/>
      <w:bookmarkStart w:id="9" w:name="_Toc26499_WPSOffice_Level2"/>
      <w:r>
        <w:rPr>
          <w:rFonts w:hint="eastAsia"/>
          <w:b/>
          <w:bCs/>
          <w:sz w:val="28"/>
          <w:szCs w:val="40"/>
        </w:rPr>
        <w:t>生态环境</w:t>
      </w:r>
      <w:proofErr w:type="gramStart"/>
      <w:r>
        <w:rPr>
          <w:rFonts w:hint="eastAsia"/>
          <w:b/>
          <w:bCs/>
          <w:sz w:val="28"/>
          <w:szCs w:val="40"/>
        </w:rPr>
        <w:t>厅环境</w:t>
      </w:r>
      <w:proofErr w:type="gramEnd"/>
      <w:r>
        <w:rPr>
          <w:rFonts w:hint="eastAsia"/>
          <w:b/>
          <w:bCs/>
          <w:sz w:val="28"/>
          <w:szCs w:val="40"/>
        </w:rPr>
        <w:t>监察专员</w:t>
      </w:r>
      <w:proofErr w:type="gramStart"/>
      <w:r>
        <w:rPr>
          <w:rFonts w:hint="eastAsia"/>
          <w:b/>
          <w:bCs/>
          <w:sz w:val="28"/>
          <w:szCs w:val="40"/>
        </w:rPr>
        <w:t>办环境</w:t>
      </w:r>
      <w:proofErr w:type="gramEnd"/>
      <w:r>
        <w:rPr>
          <w:rFonts w:hint="eastAsia"/>
          <w:b/>
          <w:bCs/>
          <w:sz w:val="28"/>
          <w:szCs w:val="40"/>
        </w:rPr>
        <w:t>监察专项项目绩效评价指标体系及综合评分表</w:t>
      </w:r>
      <w:bookmarkEnd w:id="8"/>
      <w:bookmarkEnd w:id="9"/>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8C2D31">
        <w:trPr>
          <w:trHeight w:val="692"/>
          <w:tblHeader/>
          <w:jc w:val="center"/>
        </w:trPr>
        <w:tc>
          <w:tcPr>
            <w:tcW w:w="328"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得分</w:t>
            </w:r>
          </w:p>
        </w:tc>
      </w:tr>
      <w:tr w:rsidR="008C2D31">
        <w:trPr>
          <w:trHeight w:val="2919"/>
          <w:jc w:val="center"/>
        </w:trPr>
        <w:tc>
          <w:tcPr>
            <w:tcW w:w="328" w:type="pct"/>
            <w:vMerge w:val="restart"/>
            <w:shd w:val="clear" w:color="auto" w:fill="FFFFFF"/>
            <w:vAlign w:val="center"/>
          </w:tcPr>
          <w:p w:rsidR="008C2D31" w:rsidRDefault="008C2D31">
            <w:pPr>
              <w:widowControl/>
              <w:spacing w:line="0" w:lineRule="atLeast"/>
              <w:jc w:val="center"/>
              <w:rPr>
                <w:color w:val="000000"/>
                <w:kern w:val="0"/>
                <w:sz w:val="22"/>
                <w:szCs w:val="22"/>
              </w:rPr>
            </w:pPr>
          </w:p>
          <w:p w:rsidR="008C2D31" w:rsidRDefault="008C2D31">
            <w:pPr>
              <w:widowControl/>
              <w:spacing w:line="0" w:lineRule="atLeast"/>
              <w:jc w:val="center"/>
              <w:rPr>
                <w:color w:val="000000"/>
                <w:kern w:val="0"/>
                <w:sz w:val="22"/>
                <w:szCs w:val="22"/>
              </w:rPr>
            </w:pPr>
          </w:p>
          <w:p w:rsidR="008C2D31" w:rsidRDefault="008C2D31">
            <w:pPr>
              <w:widowControl/>
              <w:spacing w:line="0" w:lineRule="atLeast"/>
              <w:jc w:val="center"/>
              <w:rPr>
                <w:color w:val="000000"/>
                <w:kern w:val="0"/>
                <w:sz w:val="22"/>
                <w:szCs w:val="22"/>
              </w:rPr>
            </w:pPr>
          </w:p>
          <w:p w:rsidR="008C2D31" w:rsidRDefault="008C2D31">
            <w:pPr>
              <w:widowControl/>
              <w:spacing w:line="0" w:lineRule="atLeast"/>
              <w:jc w:val="center"/>
              <w:rPr>
                <w:color w:val="000000"/>
                <w:kern w:val="0"/>
                <w:sz w:val="22"/>
                <w:szCs w:val="22"/>
              </w:rPr>
            </w:pPr>
          </w:p>
          <w:p w:rsidR="008C2D31" w:rsidRDefault="008C2D31">
            <w:pPr>
              <w:widowControl/>
              <w:spacing w:line="0" w:lineRule="atLeast"/>
              <w:jc w:val="center"/>
              <w:rPr>
                <w:color w:val="000000"/>
                <w:kern w:val="0"/>
                <w:sz w:val="22"/>
                <w:szCs w:val="22"/>
              </w:rPr>
            </w:pPr>
          </w:p>
          <w:p w:rsidR="008C2D31" w:rsidRDefault="008C2D31">
            <w:pPr>
              <w:widowControl/>
              <w:spacing w:line="0" w:lineRule="atLeast"/>
              <w:jc w:val="center"/>
              <w:rPr>
                <w:color w:val="000000"/>
                <w:kern w:val="0"/>
                <w:sz w:val="22"/>
                <w:szCs w:val="22"/>
              </w:rPr>
            </w:pPr>
          </w:p>
          <w:p w:rsidR="008C2D31" w:rsidRDefault="00A0296C">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立项依据</w:t>
            </w:r>
          </w:p>
          <w:p w:rsidR="008C2D31" w:rsidRDefault="00A0296C">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8C2D31" w:rsidRDefault="00A0296C">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3</w:t>
            </w:r>
          </w:p>
        </w:tc>
      </w:tr>
      <w:tr w:rsidR="008C2D31">
        <w:trPr>
          <w:trHeight w:val="90"/>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立项程序</w:t>
            </w:r>
          </w:p>
          <w:p w:rsidR="008C2D31" w:rsidRDefault="00A0296C">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8C2D31" w:rsidRDefault="00A0296C">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3</w:t>
            </w:r>
          </w:p>
        </w:tc>
      </w:tr>
      <w:tr w:rsidR="008C2D31">
        <w:trPr>
          <w:trHeight w:val="90"/>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绩效目标</w:t>
            </w:r>
          </w:p>
          <w:p w:rsidR="008C2D31" w:rsidRDefault="00A0296C">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8C2D31" w:rsidRDefault="00A0296C">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8C2D31" w:rsidRDefault="00A0296C">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3</w:t>
            </w:r>
          </w:p>
        </w:tc>
      </w:tr>
      <w:tr w:rsidR="008C2D31">
        <w:trPr>
          <w:trHeight w:val="1464"/>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绩效指标</w:t>
            </w:r>
          </w:p>
          <w:p w:rsidR="008C2D31" w:rsidRDefault="00A0296C">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3</w:t>
            </w:r>
          </w:p>
        </w:tc>
      </w:tr>
      <w:tr w:rsidR="008C2D31">
        <w:trPr>
          <w:trHeight w:val="1942"/>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资金投入</w:t>
            </w:r>
          </w:p>
          <w:p w:rsidR="008C2D31" w:rsidRDefault="00A0296C">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预算编制</w:t>
            </w:r>
          </w:p>
          <w:p w:rsidR="008C2D31" w:rsidRDefault="00A0296C">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706"/>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资金分配</w:t>
            </w:r>
          </w:p>
          <w:p w:rsidR="008C2D31" w:rsidRDefault="00A0296C">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415"/>
          <w:jc w:val="center"/>
        </w:trPr>
        <w:tc>
          <w:tcPr>
            <w:tcW w:w="328" w:type="pct"/>
            <w:vMerge w:val="restart"/>
            <w:shd w:val="clear" w:color="auto" w:fill="FFFFFF"/>
            <w:vAlign w:val="center"/>
          </w:tcPr>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8C2D31">
            <w:pPr>
              <w:spacing w:line="0" w:lineRule="atLeast"/>
              <w:jc w:val="center"/>
              <w:rPr>
                <w:color w:val="000000"/>
                <w:kern w:val="0"/>
                <w:sz w:val="22"/>
                <w:szCs w:val="22"/>
              </w:rPr>
            </w:pPr>
          </w:p>
          <w:p w:rsidR="008C2D31" w:rsidRDefault="00A0296C">
            <w:pPr>
              <w:spacing w:line="0" w:lineRule="atLeast"/>
              <w:jc w:val="center"/>
              <w:rPr>
                <w:color w:val="000000"/>
                <w:kern w:val="0"/>
                <w:sz w:val="22"/>
                <w:szCs w:val="22"/>
              </w:rPr>
            </w:pPr>
            <w:r>
              <w:rPr>
                <w:color w:val="000000"/>
                <w:kern w:val="0"/>
                <w:sz w:val="22"/>
                <w:szCs w:val="22"/>
              </w:rPr>
              <w:t>过程</w:t>
            </w:r>
          </w:p>
          <w:p w:rsidR="008C2D31" w:rsidRDefault="00A0296C">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8C2D31" w:rsidRDefault="00A0296C">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8C2D31" w:rsidRDefault="00A0296C">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320"/>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vMerge/>
            <w:shd w:val="clear" w:color="auto" w:fill="FFFFFF"/>
            <w:vAlign w:val="center"/>
          </w:tcPr>
          <w:p w:rsidR="008C2D31" w:rsidRDefault="008C2D31">
            <w:pPr>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2076"/>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资金使用</w:t>
            </w:r>
          </w:p>
          <w:p w:rsidR="008C2D31" w:rsidRDefault="00A0296C">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797"/>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组织实施</w:t>
            </w:r>
          </w:p>
          <w:p w:rsidR="008C2D31" w:rsidRDefault="00A0296C">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管理制度</w:t>
            </w:r>
          </w:p>
          <w:p w:rsidR="008C2D31" w:rsidRDefault="00A0296C">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769"/>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制度执行</w:t>
            </w:r>
          </w:p>
          <w:p w:rsidR="008C2D31" w:rsidRDefault="00A0296C">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4</w:t>
            </w:r>
          </w:p>
        </w:tc>
      </w:tr>
      <w:tr w:rsidR="008C2D31">
        <w:trPr>
          <w:trHeight w:val="1917"/>
          <w:jc w:val="center"/>
        </w:trPr>
        <w:tc>
          <w:tcPr>
            <w:tcW w:w="328"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r w:rsidR="008C2D31">
        <w:trPr>
          <w:trHeight w:val="1718"/>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8C2D31" w:rsidRDefault="00A0296C">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r w:rsidR="008C2D31">
        <w:trPr>
          <w:trHeight w:val="1506"/>
          <w:jc w:val="center"/>
        </w:trPr>
        <w:tc>
          <w:tcPr>
            <w:tcW w:w="328" w:type="pct"/>
            <w:vMerge/>
            <w:shd w:val="clear" w:color="auto" w:fill="FFFFFF"/>
            <w:vAlign w:val="center"/>
          </w:tcPr>
          <w:p w:rsidR="008C2D31" w:rsidRDefault="008C2D31">
            <w:pPr>
              <w:spacing w:line="0" w:lineRule="atLeast"/>
              <w:jc w:val="center"/>
              <w:rPr>
                <w:color w:val="000000"/>
                <w:kern w:val="0"/>
                <w:sz w:val="22"/>
                <w:szCs w:val="22"/>
              </w:rPr>
            </w:pPr>
          </w:p>
        </w:tc>
        <w:tc>
          <w:tcPr>
            <w:tcW w:w="301" w:type="pct"/>
            <w:shd w:val="clear" w:color="auto" w:fill="FFFFFF"/>
            <w:vAlign w:val="center"/>
          </w:tcPr>
          <w:p w:rsidR="008C2D31" w:rsidRDefault="00A0296C">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r w:rsidR="008C2D31">
        <w:trPr>
          <w:trHeight w:val="2076"/>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r w:rsidR="008C2D31">
        <w:trPr>
          <w:trHeight w:val="889"/>
          <w:jc w:val="center"/>
        </w:trPr>
        <w:tc>
          <w:tcPr>
            <w:tcW w:w="328"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8C2D31" w:rsidRDefault="00A0296C">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8C2D31" w:rsidRDefault="00A0296C">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r w:rsidR="008C2D31">
        <w:trPr>
          <w:trHeight w:val="1137"/>
          <w:jc w:val="center"/>
        </w:trPr>
        <w:tc>
          <w:tcPr>
            <w:tcW w:w="328"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01" w:type="pct"/>
            <w:vMerge/>
            <w:shd w:val="clear" w:color="auto" w:fill="FFFFFF"/>
            <w:vAlign w:val="center"/>
          </w:tcPr>
          <w:p w:rsidR="008C2D31" w:rsidRDefault="008C2D31">
            <w:pPr>
              <w:widowControl/>
              <w:spacing w:line="0" w:lineRule="atLeast"/>
              <w:jc w:val="center"/>
              <w:rPr>
                <w:color w:val="000000"/>
                <w:kern w:val="0"/>
                <w:sz w:val="22"/>
                <w:szCs w:val="22"/>
              </w:rPr>
            </w:pPr>
          </w:p>
        </w:tc>
        <w:tc>
          <w:tcPr>
            <w:tcW w:w="344" w:type="pct"/>
            <w:shd w:val="clear" w:color="auto" w:fill="FFFFFF"/>
            <w:vAlign w:val="center"/>
          </w:tcPr>
          <w:p w:rsidR="008C2D31" w:rsidRDefault="00A0296C">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8C2D31" w:rsidRDefault="00A0296C">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8C2D31" w:rsidRDefault="00A0296C">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8C2D31" w:rsidRDefault="00A0296C">
            <w:pPr>
              <w:widowControl/>
              <w:spacing w:line="0" w:lineRule="atLeast"/>
              <w:jc w:val="center"/>
              <w:rPr>
                <w:b/>
                <w:bCs/>
                <w:color w:val="000000"/>
                <w:kern w:val="0"/>
                <w:sz w:val="22"/>
                <w:szCs w:val="22"/>
              </w:rPr>
            </w:pPr>
            <w:r>
              <w:rPr>
                <w:rFonts w:hint="eastAsia"/>
                <w:b/>
                <w:bCs/>
                <w:color w:val="000000"/>
                <w:kern w:val="0"/>
                <w:sz w:val="22"/>
                <w:szCs w:val="22"/>
              </w:rPr>
              <w:t>10</w:t>
            </w:r>
          </w:p>
        </w:tc>
      </w:tr>
    </w:tbl>
    <w:p w:rsidR="008C2D31" w:rsidRDefault="008C2D31"/>
    <w:sectPr w:rsidR="008C2D3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338" w:rsidRDefault="00DA7338">
      <w:r>
        <w:separator/>
      </w:r>
    </w:p>
  </w:endnote>
  <w:endnote w:type="continuationSeparator" w:id="0">
    <w:p w:rsidR="00DA7338" w:rsidRDefault="00DA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auto"/>
    <w:pitch w:val="default"/>
    <w:sig w:usb0="00000000" w:usb1="C200247B" w:usb2="00000009" w:usb3="00000000" w:csb0="200001FF" w:csb1="00000000"/>
  </w:font>
  <w:font w:name="Calibri">
    <w:panose1 w:val="020F0502020204030204"/>
    <w:charset w:val="00"/>
    <w:family w:val="swiss"/>
    <w:pitch w:val="variable"/>
    <w:sig w:usb0="E10002FF" w:usb1="4000ACFF" w:usb2="00000009" w:usb3="00000000" w:csb0="0000019F" w:csb1="00000000"/>
    <w:embedRegular r:id="rId1" w:subsetted="1" w:fontKey="{133CD917-A54F-481B-83A7-23C756EE0089}"/>
  </w:font>
  <w:font w:name="仿宋_GB2312">
    <w:panose1 w:val="02010609030101010101"/>
    <w:charset w:val="86"/>
    <w:family w:val="modern"/>
    <w:pitch w:val="fixed"/>
    <w:sig w:usb0="00000001" w:usb1="080E0000" w:usb2="00000010" w:usb3="00000000" w:csb0="00040000" w:csb1="00000000"/>
    <w:embedRegular r:id="rId2" w:subsetted="1" w:fontKey="{06D763BD-A100-443E-9FDA-04052F93C5BA}"/>
    <w:embedBold r:id="rId3" w:subsetted="1" w:fontKey="{61E05B41-61F8-4AF7-9409-C44A2FBCAFC1}"/>
  </w:font>
  <w:font w:name="华文中宋">
    <w:panose1 w:val="02010600040101010101"/>
    <w:charset w:val="86"/>
    <w:family w:val="auto"/>
    <w:pitch w:val="variable"/>
    <w:sig w:usb0="00000287" w:usb1="080F0000" w:usb2="00000010" w:usb3="00000000" w:csb0="0004009F" w:csb1="00000000"/>
  </w:font>
  <w:font w:name="方正小标宋_GBK">
    <w:charset w:val="86"/>
    <w:family w:val="script"/>
    <w:pitch w:val="fixed"/>
    <w:sig w:usb0="00000001" w:usb1="080E0000" w:usb2="00000010" w:usb3="00000000" w:csb0="00040000" w:csb1="00000000"/>
    <w:embedRegular r:id="rId4" w:subsetted="1" w:fontKey="{A329F102-F3E8-48F7-9718-2EB9B63C0C97}"/>
  </w:font>
  <w:font w:name="黑体">
    <w:altName w:val="SimHei"/>
    <w:panose1 w:val="02010609060101010101"/>
    <w:charset w:val="86"/>
    <w:family w:val="modern"/>
    <w:pitch w:val="fixed"/>
    <w:sig w:usb0="800002BF" w:usb1="38CF7CFA" w:usb2="00000016" w:usb3="00000000" w:csb0="00040001" w:csb1="00000000"/>
    <w:embedRegular r:id="rId5" w:subsetted="1" w:fontKey="{196E11CE-3969-4242-8BA6-DDC881831D31}"/>
  </w:font>
  <w:font w:name="楷体_GB2312">
    <w:charset w:val="86"/>
    <w:family w:val="modern"/>
    <w:pitch w:val="fixed"/>
    <w:sig w:usb0="00000001" w:usb1="080E0000" w:usb2="00000010" w:usb3="00000000" w:csb0="00040000" w:csb1="00000000"/>
    <w:embedBold r:id="rId6" w:subsetted="1" w:fontKey="{285FB40D-377F-4702-9508-77A1445B3429}"/>
  </w:font>
  <w:font w:name="方正仿宋_GBK">
    <w:altName w:val="Arial Unicode MS"/>
    <w:charset w:val="86"/>
    <w:family w:val="auto"/>
    <w:pitch w:val="default"/>
    <w:sig w:usb0="00000000" w:usb1="00000000" w:usb2="00000000" w:usb3="00000000" w:csb0="00040000" w:csb1="00000000"/>
    <w:embedRegular r:id="rId7" w:subsetted="1" w:fontKey="{06CFB242-A077-465B-88D3-BEBBA4D1D1C5}"/>
    <w:embedBold r:id="rId8" w:subsetted="1" w:fontKey="{49CA9D37-05ED-4B30-ABDF-72BE72F5D482}"/>
  </w:font>
  <w:font w:name="楷体">
    <w:panose1 w:val="02010609060101010101"/>
    <w:charset w:val="86"/>
    <w:family w:val="modern"/>
    <w:pitch w:val="fixed"/>
    <w:sig w:usb0="800002BF" w:usb1="38CF7CFA" w:usb2="00000016" w:usb3="00000000" w:csb0="00040001" w:csb1="00000000"/>
    <w:embedBold r:id="rId9" w:subsetted="1" w:fontKey="{FD379529-26CD-461F-8459-D59F5A892A2D}"/>
  </w:font>
  <w:font w:name="方正小标宋简体">
    <w:altName w:val="Arial Unicode MS"/>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8C2D31" w:rsidRDefault="00A0296C">
        <w:pPr>
          <w:pStyle w:val="a7"/>
          <w:jc w:val="center"/>
        </w:pPr>
        <w:r>
          <w:fldChar w:fldCharType="begin"/>
        </w:r>
        <w:r>
          <w:instrText>PAGE   \* MERGEFORMAT</w:instrText>
        </w:r>
        <w:r>
          <w:fldChar w:fldCharType="separate"/>
        </w:r>
        <w:r w:rsidR="00864180" w:rsidRPr="00864180">
          <w:rPr>
            <w:noProof/>
            <w:lang w:val="zh-CN"/>
          </w:rPr>
          <w:t>1</w:t>
        </w:r>
        <w:r>
          <w:fldChar w:fldCharType="end"/>
        </w:r>
      </w:p>
    </w:sdtContent>
  </w:sdt>
  <w:p w:rsidR="008C2D31" w:rsidRDefault="008C2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338" w:rsidRDefault="00DA7338">
      <w:r>
        <w:separator/>
      </w:r>
    </w:p>
  </w:footnote>
  <w:footnote w:type="continuationSeparator" w:id="0">
    <w:p w:rsidR="00DA7338" w:rsidRDefault="00DA73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TrueTypeFonts/>
  <w:saveSubset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NzEzNmQwYTRmNWQ5NTdhZjI0M2Q0NjE3M2ZiNDc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F0470"/>
    <w:rsid w:val="0045733F"/>
    <w:rsid w:val="006F7242"/>
    <w:rsid w:val="007B168A"/>
    <w:rsid w:val="00864180"/>
    <w:rsid w:val="008B2CFE"/>
    <w:rsid w:val="008C2D31"/>
    <w:rsid w:val="008D4211"/>
    <w:rsid w:val="009B2AE2"/>
    <w:rsid w:val="00A0296C"/>
    <w:rsid w:val="00B87341"/>
    <w:rsid w:val="00BD0F97"/>
    <w:rsid w:val="00DA7338"/>
    <w:rsid w:val="00F26FF6"/>
    <w:rsid w:val="07397B77"/>
    <w:rsid w:val="0AAC55EF"/>
    <w:rsid w:val="0B0A0049"/>
    <w:rsid w:val="10A20B3E"/>
    <w:rsid w:val="13471461"/>
    <w:rsid w:val="13B90F01"/>
    <w:rsid w:val="181066D2"/>
    <w:rsid w:val="18C73D4A"/>
    <w:rsid w:val="1C671E73"/>
    <w:rsid w:val="21FB6C21"/>
    <w:rsid w:val="2A5E3869"/>
    <w:rsid w:val="2E2A2352"/>
    <w:rsid w:val="33D24718"/>
    <w:rsid w:val="38CA40DD"/>
    <w:rsid w:val="395F2B56"/>
    <w:rsid w:val="3BECE841"/>
    <w:rsid w:val="3FF7797D"/>
    <w:rsid w:val="4AF4697B"/>
    <w:rsid w:val="5BFF6039"/>
    <w:rsid w:val="5D76A616"/>
    <w:rsid w:val="5D7F20B9"/>
    <w:rsid w:val="5DAC7D0E"/>
    <w:rsid w:val="5E644B8D"/>
    <w:rsid w:val="5F98B5AF"/>
    <w:rsid w:val="5FFE8511"/>
    <w:rsid w:val="5FFEACE2"/>
    <w:rsid w:val="643EE26D"/>
    <w:rsid w:val="69DB4E39"/>
    <w:rsid w:val="6E7B696B"/>
    <w:rsid w:val="6F5C41AC"/>
    <w:rsid w:val="6FAF6C78"/>
    <w:rsid w:val="7317C656"/>
    <w:rsid w:val="734ED73F"/>
    <w:rsid w:val="77FD8BE9"/>
    <w:rsid w:val="79A9BD3F"/>
    <w:rsid w:val="7A652A10"/>
    <w:rsid w:val="7BFFFDD0"/>
    <w:rsid w:val="7C336E5F"/>
    <w:rsid w:val="7D7A5F86"/>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a">
    <w:name w:val="annotation subject"/>
    <w:basedOn w:val="a3"/>
    <w:next w:val="a3"/>
    <w:link w:val="Char2"/>
    <w:qFormat/>
    <w:rPr>
      <w:b/>
      <w:bCs/>
    </w:rPr>
  </w:style>
  <w:style w:type="paragraph" w:styleId="ab">
    <w:name w:val="Body Text First Indent"/>
    <w:basedOn w:val="a4"/>
    <w:qFormat/>
    <w:pPr>
      <w:spacing w:after="0"/>
      <w:ind w:firstLineChars="200" w:firstLine="200"/>
    </w:pPr>
  </w:style>
  <w:style w:type="paragraph" w:styleId="20">
    <w:name w:val="Body Text First Indent 2"/>
    <w:basedOn w:val="a5"/>
    <w:qFormat/>
    <w:pPr>
      <w:ind w:firstLineChars="200" w:firstLine="420"/>
    </w:pPr>
  </w:style>
  <w:style w:type="character" w:styleId="ac">
    <w:name w:val="Strong"/>
    <w:basedOn w:val="a0"/>
    <w:qFormat/>
    <w:rPr>
      <w:b/>
      <w:bCs/>
    </w:rPr>
  </w:style>
  <w:style w:type="character" w:styleId="ad">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a"/>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w:basedOn w:val="a"/>
    <w:qFormat/>
    <w:pPr>
      <w:spacing w:after="120"/>
    </w:pPr>
  </w:style>
  <w:style w:type="paragraph" w:styleId="a5">
    <w:name w:val="Body Text Indent"/>
    <w:basedOn w:val="a"/>
    <w:qFormat/>
    <w:pPr>
      <w:spacing w:after="120"/>
      <w:ind w:leftChars="200" w:left="420"/>
    </w:pPr>
    <w:rPr>
      <w:rFonts w:ascii="Calibri" w:hAnsi="Calibri"/>
    </w:rPr>
  </w:style>
  <w:style w:type="paragraph" w:styleId="a6">
    <w:name w:val="Balloon Text"/>
    <w:basedOn w:val="a"/>
    <w:link w:val="Char0"/>
    <w:qFormat/>
    <w:rPr>
      <w:sz w:val="18"/>
      <w:szCs w:val="18"/>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9">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a">
    <w:name w:val="annotation subject"/>
    <w:basedOn w:val="a3"/>
    <w:next w:val="a3"/>
    <w:link w:val="Char2"/>
    <w:qFormat/>
    <w:rPr>
      <w:b/>
      <w:bCs/>
    </w:rPr>
  </w:style>
  <w:style w:type="paragraph" w:styleId="ab">
    <w:name w:val="Body Text First Indent"/>
    <w:basedOn w:val="a4"/>
    <w:qFormat/>
    <w:pPr>
      <w:spacing w:after="0"/>
      <w:ind w:firstLineChars="200" w:firstLine="200"/>
    </w:pPr>
  </w:style>
  <w:style w:type="paragraph" w:styleId="20">
    <w:name w:val="Body Text First Indent 2"/>
    <w:basedOn w:val="a5"/>
    <w:qFormat/>
    <w:pPr>
      <w:ind w:firstLineChars="200" w:firstLine="420"/>
    </w:pPr>
  </w:style>
  <w:style w:type="character" w:styleId="ac">
    <w:name w:val="Strong"/>
    <w:basedOn w:val="a0"/>
    <w:qFormat/>
    <w:rPr>
      <w:b/>
      <w:bCs/>
    </w:rPr>
  </w:style>
  <w:style w:type="character" w:styleId="ad">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6"/>
    <w:qFormat/>
    <w:rPr>
      <w:rFonts w:ascii="Times New Roman" w:eastAsia="宋体" w:hAnsi="Times New Roman" w:cs="Times New Roman"/>
      <w:kern w:val="2"/>
      <w:sz w:val="18"/>
      <w:szCs w:val="18"/>
    </w:rPr>
  </w:style>
  <w:style w:type="character" w:customStyle="1" w:styleId="Char1">
    <w:name w:val="页眉 Char"/>
    <w:basedOn w:val="a0"/>
    <w:link w:val="a8"/>
    <w:qFormat/>
    <w:rPr>
      <w:rFonts w:ascii="Times New Roman" w:eastAsia="宋体" w:hAnsi="Times New Roman" w:cs="Times New Roman"/>
      <w:kern w:val="2"/>
      <w:sz w:val="18"/>
      <w:szCs w:val="18"/>
    </w:rPr>
  </w:style>
  <w:style w:type="character" w:customStyle="1" w:styleId="Char">
    <w:name w:val="批注文字 Char"/>
    <w:basedOn w:val="a0"/>
    <w:link w:val="a3"/>
    <w:qFormat/>
    <w:rPr>
      <w:rFonts w:ascii="Times New Roman" w:eastAsia="宋体" w:hAnsi="Times New Roman" w:cs="Times New Roman"/>
      <w:kern w:val="2"/>
      <w:sz w:val="21"/>
      <w:szCs w:val="24"/>
    </w:rPr>
  </w:style>
  <w:style w:type="character" w:customStyle="1" w:styleId="Char2">
    <w:name w:val="批注主题 Char"/>
    <w:basedOn w:val="Char"/>
    <w:link w:val="aa"/>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1764</Words>
  <Characters>10056</Characters>
  <Application>Microsoft Office Word</Application>
  <DocSecurity>0</DocSecurity>
  <Lines>83</Lines>
  <Paragraphs>23</Paragraphs>
  <ScaleCrop>false</ScaleCrop>
  <Company>china</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10</cp:revision>
  <cp:lastPrinted>2024-02-27T10:40:00Z</cp:lastPrinted>
  <dcterms:created xsi:type="dcterms:W3CDTF">2024-04-12T12:36:00Z</dcterms:created>
  <dcterms:modified xsi:type="dcterms:W3CDTF">2025-06-30T04:56:00Z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DEB37354E36D40D48F20A3DAB18895C3</vt:lpwstr>
  </property>
</Properties>
</file>