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8EFB7" w14:textId="77777777" w:rsidR="00B030E1" w:rsidRDefault="00B030E1">
      <w:pPr>
        <w:spacing w:line="540" w:lineRule="exact"/>
        <w:jc w:val="left"/>
        <w:rPr>
          <w:rFonts w:ascii="黑体" w:eastAsia="黑体" w:hAnsi="黑体" w:cs="黑体"/>
          <w:bCs/>
          <w:kern w:val="0"/>
          <w:sz w:val="32"/>
          <w:szCs w:val="32"/>
        </w:rPr>
      </w:pPr>
    </w:p>
    <w:p w14:paraId="56F334DC" w14:textId="77777777" w:rsidR="00B030E1" w:rsidRDefault="00B030E1">
      <w:pPr>
        <w:spacing w:line="540" w:lineRule="exact"/>
        <w:rPr>
          <w:rFonts w:eastAsia="华文中宋"/>
          <w:b/>
          <w:kern w:val="0"/>
          <w:sz w:val="72"/>
          <w:szCs w:val="72"/>
        </w:rPr>
      </w:pPr>
    </w:p>
    <w:p w14:paraId="4BD9445A" w14:textId="77777777" w:rsidR="00B030E1" w:rsidRDefault="00B030E1">
      <w:pPr>
        <w:spacing w:line="540" w:lineRule="exact"/>
        <w:jc w:val="center"/>
        <w:rPr>
          <w:rFonts w:eastAsia="华文中宋"/>
          <w:b/>
          <w:kern w:val="0"/>
          <w:sz w:val="52"/>
          <w:szCs w:val="52"/>
        </w:rPr>
      </w:pPr>
    </w:p>
    <w:p w14:paraId="53D4A137" w14:textId="77777777" w:rsidR="00B030E1" w:rsidRDefault="00B030E1">
      <w:pPr>
        <w:spacing w:line="540" w:lineRule="exact"/>
        <w:jc w:val="center"/>
        <w:rPr>
          <w:rFonts w:eastAsia="华文中宋"/>
          <w:b/>
          <w:kern w:val="0"/>
          <w:sz w:val="52"/>
          <w:szCs w:val="52"/>
        </w:rPr>
      </w:pPr>
    </w:p>
    <w:p w14:paraId="7A432EBA" w14:textId="77777777" w:rsidR="00B030E1" w:rsidRDefault="00AE4C62">
      <w:pPr>
        <w:spacing w:line="540" w:lineRule="exact"/>
        <w:jc w:val="center"/>
        <w:rPr>
          <w:rFonts w:eastAsia="方正小标宋_GBK"/>
          <w:kern w:val="0"/>
          <w:sz w:val="48"/>
          <w:szCs w:val="48"/>
        </w:rPr>
      </w:pPr>
      <w:r>
        <w:rPr>
          <w:rFonts w:eastAsia="方正小标宋_GBK" w:hint="eastAsia"/>
          <w:kern w:val="0"/>
          <w:sz w:val="48"/>
          <w:szCs w:val="48"/>
        </w:rPr>
        <w:t>生态环境厅</w:t>
      </w:r>
      <w:r>
        <w:rPr>
          <w:rFonts w:eastAsia="方正小标宋_GBK" w:hint="eastAsia"/>
          <w:kern w:val="0"/>
          <w:sz w:val="48"/>
          <w:szCs w:val="48"/>
        </w:rPr>
        <w:t>第一专员办</w:t>
      </w:r>
      <w:r>
        <w:rPr>
          <w:rFonts w:eastAsia="方正小标宋_GBK" w:hint="eastAsia"/>
          <w:kern w:val="0"/>
          <w:sz w:val="48"/>
          <w:szCs w:val="48"/>
        </w:rPr>
        <w:t>环境监察专员办环境监察专项</w:t>
      </w:r>
      <w:r>
        <w:rPr>
          <w:rFonts w:eastAsia="方正小标宋_GBK"/>
          <w:kern w:val="0"/>
          <w:sz w:val="48"/>
          <w:szCs w:val="48"/>
        </w:rPr>
        <w:t>资金项目支出绩效评价</w:t>
      </w:r>
    </w:p>
    <w:p w14:paraId="197272CE" w14:textId="77777777" w:rsidR="00B030E1" w:rsidRDefault="00AE4C62">
      <w:pPr>
        <w:spacing w:line="540" w:lineRule="exact"/>
        <w:jc w:val="center"/>
        <w:rPr>
          <w:rFonts w:eastAsia="华文中宋"/>
          <w:b/>
          <w:kern w:val="0"/>
          <w:sz w:val="52"/>
          <w:szCs w:val="52"/>
        </w:rPr>
      </w:pPr>
      <w:r>
        <w:rPr>
          <w:rFonts w:eastAsia="方正小标宋_GBK"/>
          <w:kern w:val="0"/>
          <w:sz w:val="48"/>
          <w:szCs w:val="48"/>
        </w:rPr>
        <w:t>报</w:t>
      </w:r>
      <w:bookmarkStart w:id="0" w:name="_GoBack"/>
      <w:bookmarkEnd w:id="0"/>
      <w:r>
        <w:rPr>
          <w:rFonts w:eastAsia="方正小标宋_GBK"/>
          <w:kern w:val="0"/>
          <w:sz w:val="48"/>
          <w:szCs w:val="48"/>
        </w:rPr>
        <w:t>告</w:t>
      </w:r>
    </w:p>
    <w:p w14:paraId="22F2B5BC" w14:textId="77777777" w:rsidR="00B030E1" w:rsidRDefault="00AE4C62">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202</w:t>
      </w:r>
      <w:r>
        <w:rPr>
          <w:rFonts w:eastAsia="仿宋_GB2312" w:hint="eastAsia"/>
          <w:kern w:val="0"/>
          <w:sz w:val="36"/>
          <w:szCs w:val="36"/>
        </w:rPr>
        <w:t>3</w:t>
      </w:r>
      <w:r>
        <w:rPr>
          <w:rFonts w:eastAsia="仿宋_GB2312"/>
          <w:kern w:val="0"/>
          <w:sz w:val="36"/>
          <w:szCs w:val="36"/>
        </w:rPr>
        <w:t>年度）</w:t>
      </w:r>
    </w:p>
    <w:p w14:paraId="4CA64BF4" w14:textId="77777777" w:rsidR="00B030E1" w:rsidRDefault="00B030E1">
      <w:pPr>
        <w:spacing w:line="540" w:lineRule="exact"/>
        <w:jc w:val="center"/>
        <w:rPr>
          <w:rFonts w:eastAsia="仿宋_GB2312"/>
          <w:kern w:val="0"/>
          <w:sz w:val="30"/>
          <w:szCs w:val="30"/>
        </w:rPr>
      </w:pPr>
    </w:p>
    <w:p w14:paraId="0AE245EC" w14:textId="77777777" w:rsidR="00B030E1" w:rsidRDefault="00B030E1">
      <w:pPr>
        <w:spacing w:line="540" w:lineRule="exact"/>
        <w:jc w:val="center"/>
        <w:rPr>
          <w:rFonts w:eastAsia="仿宋_GB2312"/>
          <w:kern w:val="0"/>
          <w:sz w:val="30"/>
          <w:szCs w:val="30"/>
        </w:rPr>
      </w:pPr>
    </w:p>
    <w:p w14:paraId="1F9DAA08" w14:textId="77777777" w:rsidR="00B030E1" w:rsidRDefault="00B030E1">
      <w:pPr>
        <w:spacing w:line="540" w:lineRule="exact"/>
        <w:jc w:val="center"/>
        <w:rPr>
          <w:rFonts w:eastAsia="仿宋_GB2312"/>
          <w:kern w:val="0"/>
          <w:sz w:val="30"/>
          <w:szCs w:val="30"/>
        </w:rPr>
      </w:pPr>
    </w:p>
    <w:p w14:paraId="1DF59023" w14:textId="77777777" w:rsidR="00B030E1" w:rsidRDefault="00B030E1">
      <w:pPr>
        <w:spacing w:line="540" w:lineRule="exact"/>
        <w:jc w:val="center"/>
        <w:rPr>
          <w:rFonts w:eastAsia="仿宋_GB2312"/>
          <w:kern w:val="0"/>
          <w:sz w:val="30"/>
          <w:szCs w:val="30"/>
        </w:rPr>
      </w:pPr>
    </w:p>
    <w:p w14:paraId="7C97FA00" w14:textId="77777777" w:rsidR="00B030E1" w:rsidRDefault="00B030E1">
      <w:pPr>
        <w:spacing w:line="540" w:lineRule="exact"/>
        <w:rPr>
          <w:rFonts w:eastAsia="仿宋_GB2312"/>
          <w:kern w:val="0"/>
          <w:sz w:val="30"/>
          <w:szCs w:val="30"/>
        </w:rPr>
      </w:pPr>
    </w:p>
    <w:p w14:paraId="7AEE64FC" w14:textId="77777777" w:rsidR="00B030E1" w:rsidRDefault="00AE4C62">
      <w:pPr>
        <w:spacing w:line="700" w:lineRule="exact"/>
        <w:ind w:firstLineChars="400" w:firstLine="144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生态环境厅环境监察专员办环境监察专项</w:t>
      </w:r>
    </w:p>
    <w:p w14:paraId="58395D16" w14:textId="77777777" w:rsidR="00B030E1" w:rsidRDefault="00AE4C62">
      <w:pPr>
        <w:spacing w:line="700" w:lineRule="exact"/>
        <w:ind w:firstLineChars="400" w:firstLine="1440"/>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新疆维吾尔自治区生态环境厅第一生态环境监察专员办公室</w:t>
      </w:r>
    </w:p>
    <w:p w14:paraId="555581A0" w14:textId="77777777" w:rsidR="00B030E1" w:rsidRDefault="00AE4C62">
      <w:pPr>
        <w:spacing w:line="700" w:lineRule="exact"/>
        <w:ind w:firstLineChars="400" w:firstLine="14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新疆维吾尔自治区生态环境厅</w:t>
      </w:r>
    </w:p>
    <w:p w14:paraId="0DA9240A" w14:textId="77777777" w:rsidR="00B030E1" w:rsidRDefault="00AE4C62">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胡厚军</w:t>
      </w:r>
    </w:p>
    <w:p w14:paraId="5DAB2FE5" w14:textId="77777777" w:rsidR="00B030E1" w:rsidRDefault="00AE4C62">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21</w:t>
      </w:r>
      <w:r>
        <w:rPr>
          <w:rFonts w:eastAsia="仿宋_GB2312"/>
          <w:kern w:val="0"/>
          <w:sz w:val="36"/>
          <w:szCs w:val="36"/>
        </w:rPr>
        <w:t>日</w:t>
      </w:r>
    </w:p>
    <w:p w14:paraId="69CE4958" w14:textId="77777777" w:rsidR="00B030E1" w:rsidRDefault="00B030E1">
      <w:pPr>
        <w:spacing w:line="540" w:lineRule="exact"/>
        <w:jc w:val="center"/>
        <w:rPr>
          <w:rFonts w:eastAsia="仿宋_GB2312"/>
          <w:kern w:val="0"/>
          <w:sz w:val="30"/>
          <w:szCs w:val="30"/>
        </w:rPr>
      </w:pPr>
    </w:p>
    <w:p w14:paraId="53869010" w14:textId="77777777" w:rsidR="00B030E1" w:rsidRDefault="00B030E1">
      <w:pPr>
        <w:spacing w:line="540" w:lineRule="exact"/>
        <w:rPr>
          <w:rStyle w:val="ae"/>
          <w:rFonts w:eastAsia="黑体"/>
          <w:b w:val="0"/>
          <w:spacing w:val="-4"/>
          <w:sz w:val="32"/>
          <w:szCs w:val="32"/>
        </w:rPr>
      </w:pPr>
    </w:p>
    <w:p w14:paraId="6FE97A95" w14:textId="77777777" w:rsidR="00B030E1" w:rsidRDefault="00AE4C62">
      <w:pPr>
        <w:pStyle w:val="1"/>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lastRenderedPageBreak/>
        <w:t>一、基本情况</w:t>
      </w:r>
    </w:p>
    <w:p w14:paraId="68952196" w14:textId="77777777" w:rsidR="00B030E1" w:rsidRDefault="00AE4C62">
      <w:pPr>
        <w:pStyle w:val="2"/>
        <w:overflowPunct w:val="0"/>
        <w:spacing w:before="0" w:after="0" w:line="560" w:lineRule="exact"/>
        <w:ind w:firstLineChars="200" w:firstLine="643"/>
        <w:jc w:val="both"/>
        <w:rPr>
          <w:rFonts w:ascii="仿宋_GB2312" w:eastAsia="仿宋_GB2312" w:hAnsi="仿宋_GB2312" w:cs="仿宋_GB2312"/>
          <w:i w:val="0"/>
          <w:iCs w:val="0"/>
          <w:sz w:val="32"/>
          <w:szCs w:val="32"/>
        </w:rPr>
      </w:pPr>
      <w:r>
        <w:rPr>
          <w:rFonts w:ascii="仿宋_GB2312" w:eastAsia="仿宋_GB2312" w:hAnsi="仿宋_GB2312" w:cs="仿宋_GB2312" w:hint="eastAsia"/>
          <w:i w:val="0"/>
          <w:iCs w:val="0"/>
          <w:sz w:val="32"/>
          <w:szCs w:val="32"/>
        </w:rPr>
        <w:t>（一）项目概况</w:t>
      </w:r>
    </w:p>
    <w:p w14:paraId="544CF780"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1</w:t>
      </w:r>
      <w:r>
        <w:rPr>
          <w:rFonts w:ascii="仿宋_GB2312" w:eastAsia="仿宋_GB2312" w:hAnsi="仿宋_GB2312" w:cs="仿宋_GB2312" w:hint="eastAsia"/>
          <w:b w:val="0"/>
          <w:bCs w:val="0"/>
          <w:sz w:val="32"/>
          <w:szCs w:val="32"/>
        </w:rPr>
        <w:t>.</w:t>
      </w:r>
      <w:r>
        <w:rPr>
          <w:rFonts w:ascii="仿宋_GB2312" w:eastAsia="仿宋_GB2312" w:hAnsi="仿宋_GB2312" w:cs="仿宋_GB2312" w:hint="eastAsia"/>
          <w:b w:val="0"/>
          <w:bCs w:val="0"/>
          <w:sz w:val="32"/>
          <w:szCs w:val="32"/>
        </w:rPr>
        <w:t>项目背景</w:t>
      </w:r>
    </w:p>
    <w:p w14:paraId="36362EF4" w14:textId="77777777" w:rsidR="00B030E1" w:rsidRDefault="00AE4C62">
      <w:pPr>
        <w:overflowPunct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根据《自治区党委办公厅自治区人民政府办公厅印发</w:t>
      </w:r>
      <w:r>
        <w:rPr>
          <w:rFonts w:ascii="仿宋_GB2312" w:eastAsia="仿宋_GB2312" w:hAnsi="仿宋_GB2312" w:cs="仿宋_GB2312" w:hint="eastAsia"/>
          <w:kern w:val="0"/>
          <w:sz w:val="32"/>
          <w:szCs w:val="32"/>
        </w:rPr>
        <w:t>&lt;</w:t>
      </w:r>
      <w:r>
        <w:rPr>
          <w:rFonts w:ascii="仿宋_GB2312" w:eastAsia="仿宋_GB2312" w:hAnsi="仿宋_GB2312" w:cs="仿宋_GB2312" w:hint="eastAsia"/>
          <w:kern w:val="0"/>
          <w:sz w:val="32"/>
          <w:szCs w:val="32"/>
        </w:rPr>
        <w:t>自治区生态环境机构监测监察执法垂直管理制度改革实施方案</w:t>
      </w:r>
      <w:r>
        <w:rPr>
          <w:rFonts w:ascii="仿宋_GB2312" w:eastAsia="仿宋_GB2312" w:hAnsi="仿宋_GB2312" w:cs="仿宋_GB2312" w:hint="eastAsia"/>
          <w:kern w:val="0"/>
          <w:sz w:val="32"/>
          <w:szCs w:val="32"/>
        </w:rPr>
        <w:t>&gt;</w:t>
      </w:r>
      <w:r>
        <w:rPr>
          <w:rFonts w:ascii="仿宋_GB2312" w:eastAsia="仿宋_GB2312" w:hAnsi="仿宋_GB2312" w:cs="仿宋_GB2312" w:hint="eastAsia"/>
          <w:kern w:val="0"/>
          <w:sz w:val="32"/>
          <w:szCs w:val="32"/>
        </w:rPr>
        <w:t>的通知》（新党厅字〔</w:t>
      </w:r>
      <w:r>
        <w:rPr>
          <w:rFonts w:ascii="仿宋_GB2312" w:eastAsia="仿宋_GB2312" w:hAnsi="仿宋_GB2312" w:cs="仿宋_GB2312" w:hint="eastAsia"/>
          <w:kern w:val="0"/>
          <w:sz w:val="32"/>
          <w:szCs w:val="32"/>
        </w:rPr>
        <w:t>2019</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60</w:t>
      </w:r>
      <w:r>
        <w:rPr>
          <w:rFonts w:ascii="仿宋_GB2312" w:eastAsia="仿宋_GB2312" w:hAnsi="仿宋_GB2312" w:cs="仿宋_GB2312" w:hint="eastAsia"/>
          <w:kern w:val="0"/>
          <w:sz w:val="32"/>
          <w:szCs w:val="32"/>
        </w:rPr>
        <w:t>号），建立生态环境保护监察专员制度，在自治区生态环境厅设生态环境保护监察专员。跨区域设立生态环境保护监察专员办公室，驻地（州、市）开展生态环境保护监察和督察工作，人员和工作经费由自治区本级承担。</w:t>
      </w:r>
    </w:p>
    <w:p w14:paraId="40351104"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年自治区生态环境厅在全疆设立六个监察专员办公室。</w:t>
      </w:r>
      <w:r>
        <w:rPr>
          <w:rFonts w:ascii="仿宋_GB2312" w:eastAsia="仿宋_GB2312" w:hAnsi="仿宋_GB2312" w:cs="仿宋_GB2312" w:hint="eastAsia"/>
          <w:sz w:val="32"/>
          <w:szCs w:val="32"/>
        </w:rPr>
        <w:t>新疆维吾尔自治区生态环境厅第一生态环境监察专员办公室根据《关于自治区生态环境厅</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个生态环境监察专员办公室编制和具体职责的批复</w:t>
      </w:r>
      <w:r>
        <w:rPr>
          <w:rFonts w:ascii="仿宋_GB2312" w:eastAsia="仿宋_GB2312" w:hAnsi="仿宋_GB2312" w:cs="仿宋_GB2312" w:hint="eastAsia"/>
          <w:sz w:val="32"/>
          <w:szCs w:val="32"/>
        </w:rPr>
        <w:t>》（新党编办</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rPr>
        <w:t>2019</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rPr>
        <w:t>59</w:t>
      </w:r>
      <w:r>
        <w:rPr>
          <w:rFonts w:ascii="仿宋_GB2312" w:eastAsia="仿宋_GB2312" w:hAnsi="仿宋_GB2312" w:cs="仿宋_GB2312" w:hint="eastAsia"/>
          <w:sz w:val="32"/>
          <w:szCs w:val="32"/>
        </w:rPr>
        <w:t>号）要求，我办负责对伊犁州、克拉玛依市、博州、塔城地区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14:paraId="4C07231D"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资金投入及使用情况：</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年项目预算金额为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万元，执行金额为</w:t>
      </w:r>
      <w:r>
        <w:rPr>
          <w:rFonts w:ascii="仿宋_GB2312" w:eastAsia="仿宋_GB2312" w:hAnsi="仿宋_GB2312" w:cs="仿宋_GB2312" w:hint="eastAsia"/>
          <w:kern w:val="10"/>
          <w:sz w:val="32"/>
          <w:szCs w:val="32"/>
          <w:lang w:bidi="en-US"/>
        </w:rPr>
        <w:t>99.51</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。各子项目执行情况如下表：</w:t>
      </w:r>
    </w:p>
    <w:tbl>
      <w:tblPr>
        <w:tblStyle w:val="ad"/>
        <w:tblpPr w:leftFromText="180" w:rightFromText="180" w:vertAnchor="text" w:horzAnchor="page" w:tblpX="1934" w:tblpY="424"/>
        <w:tblOverlap w:val="never"/>
        <w:tblW w:w="8643" w:type="dxa"/>
        <w:tblLayout w:type="fixed"/>
        <w:tblLook w:val="04A0" w:firstRow="1" w:lastRow="0" w:firstColumn="1" w:lastColumn="0" w:noHBand="0" w:noVBand="1"/>
      </w:tblPr>
      <w:tblGrid>
        <w:gridCol w:w="886"/>
        <w:gridCol w:w="3914"/>
        <w:gridCol w:w="1915"/>
        <w:gridCol w:w="1928"/>
      </w:tblGrid>
      <w:tr w:rsidR="00B030E1" w14:paraId="4FF94771" w14:textId="77777777">
        <w:trPr>
          <w:trHeight w:val="949"/>
        </w:trPr>
        <w:tc>
          <w:tcPr>
            <w:tcW w:w="886" w:type="dxa"/>
            <w:vAlign w:val="center"/>
          </w:tcPr>
          <w:p w14:paraId="66398D45" w14:textId="77777777" w:rsidR="00B030E1" w:rsidRDefault="00AE4C6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序号</w:t>
            </w:r>
          </w:p>
        </w:tc>
        <w:tc>
          <w:tcPr>
            <w:tcW w:w="3914" w:type="dxa"/>
            <w:vAlign w:val="center"/>
          </w:tcPr>
          <w:p w14:paraId="7D0E5538" w14:textId="77777777" w:rsidR="00B030E1" w:rsidRDefault="00AE4C6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名称</w:t>
            </w:r>
          </w:p>
        </w:tc>
        <w:tc>
          <w:tcPr>
            <w:tcW w:w="1915" w:type="dxa"/>
          </w:tcPr>
          <w:p w14:paraId="7F57F90E"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预算金额（万元）</w:t>
            </w:r>
          </w:p>
        </w:tc>
        <w:tc>
          <w:tcPr>
            <w:tcW w:w="1928" w:type="dxa"/>
          </w:tcPr>
          <w:p w14:paraId="094A149D"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执行金额</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（万元）</w:t>
            </w:r>
          </w:p>
        </w:tc>
      </w:tr>
      <w:tr w:rsidR="00B030E1" w14:paraId="0F120DA2" w14:textId="77777777">
        <w:tc>
          <w:tcPr>
            <w:tcW w:w="886" w:type="dxa"/>
          </w:tcPr>
          <w:p w14:paraId="5D279E22"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w:t>
            </w:r>
          </w:p>
        </w:tc>
        <w:tc>
          <w:tcPr>
            <w:tcW w:w="3914" w:type="dxa"/>
          </w:tcPr>
          <w:p w14:paraId="3E8551ED" w14:textId="77777777" w:rsidR="00B030E1" w:rsidRDefault="00AE4C62">
            <w:pPr>
              <w:spacing w:line="56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差旅费</w:t>
            </w:r>
          </w:p>
        </w:tc>
        <w:tc>
          <w:tcPr>
            <w:tcW w:w="1915" w:type="dxa"/>
          </w:tcPr>
          <w:p w14:paraId="0934FB76"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36</w:t>
            </w:r>
          </w:p>
        </w:tc>
        <w:tc>
          <w:tcPr>
            <w:tcW w:w="1928" w:type="dxa"/>
          </w:tcPr>
          <w:p w14:paraId="29F27E6C"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36</w:t>
            </w:r>
          </w:p>
        </w:tc>
      </w:tr>
      <w:tr w:rsidR="00B030E1" w14:paraId="5DB35E08" w14:textId="77777777">
        <w:tc>
          <w:tcPr>
            <w:tcW w:w="886" w:type="dxa"/>
          </w:tcPr>
          <w:p w14:paraId="47D8EF97"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w:t>
            </w:r>
          </w:p>
        </w:tc>
        <w:tc>
          <w:tcPr>
            <w:tcW w:w="3914" w:type="dxa"/>
          </w:tcPr>
          <w:p w14:paraId="7BA7ABBE" w14:textId="77777777" w:rsidR="00B030E1" w:rsidRDefault="00AE4C62">
            <w:pPr>
              <w:spacing w:line="56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劳务费</w:t>
            </w:r>
          </w:p>
        </w:tc>
        <w:tc>
          <w:tcPr>
            <w:tcW w:w="1915" w:type="dxa"/>
          </w:tcPr>
          <w:p w14:paraId="6D981D2C"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9</w:t>
            </w:r>
          </w:p>
        </w:tc>
        <w:tc>
          <w:tcPr>
            <w:tcW w:w="1928" w:type="dxa"/>
          </w:tcPr>
          <w:p w14:paraId="115C7C86"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9</w:t>
            </w:r>
          </w:p>
        </w:tc>
      </w:tr>
      <w:tr w:rsidR="00B030E1" w14:paraId="07119B27" w14:textId="77777777">
        <w:tc>
          <w:tcPr>
            <w:tcW w:w="886" w:type="dxa"/>
          </w:tcPr>
          <w:p w14:paraId="542FF033"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3914" w:type="dxa"/>
          </w:tcPr>
          <w:p w14:paraId="2B92DDA7" w14:textId="77777777" w:rsidR="00B030E1" w:rsidRDefault="00AE4C62">
            <w:pPr>
              <w:spacing w:line="56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资本性支出</w:t>
            </w:r>
          </w:p>
        </w:tc>
        <w:tc>
          <w:tcPr>
            <w:tcW w:w="1915" w:type="dxa"/>
          </w:tcPr>
          <w:p w14:paraId="6F6A59FC"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17</w:t>
            </w:r>
          </w:p>
        </w:tc>
        <w:tc>
          <w:tcPr>
            <w:tcW w:w="1928" w:type="dxa"/>
          </w:tcPr>
          <w:p w14:paraId="3F8BC2AA"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16.51</w:t>
            </w:r>
          </w:p>
        </w:tc>
      </w:tr>
      <w:tr w:rsidR="00B030E1" w14:paraId="24B59027" w14:textId="77777777">
        <w:tc>
          <w:tcPr>
            <w:tcW w:w="886" w:type="dxa"/>
          </w:tcPr>
          <w:p w14:paraId="3E4F18F7"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4</w:t>
            </w:r>
          </w:p>
        </w:tc>
        <w:tc>
          <w:tcPr>
            <w:tcW w:w="3914" w:type="dxa"/>
          </w:tcPr>
          <w:p w14:paraId="7C6B8078" w14:textId="77777777" w:rsidR="00B030E1" w:rsidRDefault="00AE4C62">
            <w:pPr>
              <w:spacing w:line="56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租赁费</w:t>
            </w:r>
          </w:p>
        </w:tc>
        <w:tc>
          <w:tcPr>
            <w:tcW w:w="1915" w:type="dxa"/>
          </w:tcPr>
          <w:p w14:paraId="265B330D"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25</w:t>
            </w:r>
          </w:p>
        </w:tc>
        <w:tc>
          <w:tcPr>
            <w:tcW w:w="1928" w:type="dxa"/>
          </w:tcPr>
          <w:p w14:paraId="5776C4BE"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25</w:t>
            </w:r>
          </w:p>
        </w:tc>
      </w:tr>
      <w:tr w:rsidR="00B030E1" w14:paraId="699CF2CD" w14:textId="77777777">
        <w:tc>
          <w:tcPr>
            <w:tcW w:w="886" w:type="dxa"/>
          </w:tcPr>
          <w:p w14:paraId="77FBAB16"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5</w:t>
            </w:r>
          </w:p>
        </w:tc>
        <w:tc>
          <w:tcPr>
            <w:tcW w:w="3914" w:type="dxa"/>
          </w:tcPr>
          <w:p w14:paraId="6BD75785" w14:textId="77777777" w:rsidR="00B030E1" w:rsidRDefault="00AE4C62">
            <w:pPr>
              <w:spacing w:line="56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其他交通费</w:t>
            </w:r>
          </w:p>
        </w:tc>
        <w:tc>
          <w:tcPr>
            <w:tcW w:w="1915" w:type="dxa"/>
          </w:tcPr>
          <w:p w14:paraId="04B650DB"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13</w:t>
            </w:r>
          </w:p>
        </w:tc>
        <w:tc>
          <w:tcPr>
            <w:tcW w:w="1928" w:type="dxa"/>
          </w:tcPr>
          <w:p w14:paraId="622E5687" w14:textId="77777777" w:rsidR="00B030E1" w:rsidRDefault="00AE4C62">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13</w:t>
            </w:r>
          </w:p>
        </w:tc>
      </w:tr>
    </w:tbl>
    <w:p w14:paraId="1A418067"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2.</w:t>
      </w:r>
      <w:r>
        <w:rPr>
          <w:rFonts w:ascii="仿宋_GB2312" w:eastAsia="仿宋_GB2312" w:hAnsi="仿宋_GB2312" w:cs="仿宋_GB2312" w:hint="eastAsia"/>
          <w:b w:val="0"/>
          <w:bCs w:val="0"/>
          <w:sz w:val="32"/>
          <w:szCs w:val="32"/>
        </w:rPr>
        <w:t>项目主要内容</w:t>
      </w:r>
    </w:p>
    <w:p w14:paraId="76C52571" w14:textId="392A78F0"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202</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年第</w:t>
      </w:r>
      <w:r>
        <w:rPr>
          <w:rFonts w:ascii="仿宋_GB2312" w:eastAsia="仿宋_GB2312" w:hAnsi="仿宋_GB2312" w:cs="仿宋_GB2312" w:hint="eastAsia"/>
          <w:kern w:val="0"/>
          <w:sz w:val="32"/>
          <w:szCs w:val="32"/>
        </w:rPr>
        <w:t>一</w:t>
      </w:r>
      <w:r>
        <w:rPr>
          <w:rFonts w:ascii="仿宋_GB2312" w:eastAsia="仿宋_GB2312" w:hAnsi="仿宋_GB2312" w:cs="仿宋_GB2312" w:hint="eastAsia"/>
          <w:kern w:val="0"/>
          <w:sz w:val="32"/>
          <w:szCs w:val="32"/>
        </w:rPr>
        <w:t>生态环境监察专员办公室将根据中央生态环境保护督察</w:t>
      </w:r>
      <w:r w:rsidR="00927C60">
        <w:rPr>
          <w:rFonts w:ascii="仿宋_GB2312" w:eastAsia="仿宋_GB2312" w:hAnsi="仿宋_GB2312" w:cs="仿宋_GB2312" w:hint="eastAsia"/>
          <w:kern w:val="0"/>
          <w:sz w:val="32"/>
          <w:szCs w:val="32"/>
        </w:rPr>
        <w:t>涉及</w:t>
      </w:r>
      <w:r>
        <w:rPr>
          <w:rFonts w:ascii="仿宋_GB2312" w:eastAsia="仿宋_GB2312" w:hAnsi="仿宋_GB2312" w:cs="仿宋_GB2312" w:hint="eastAsia"/>
          <w:kern w:val="0"/>
          <w:sz w:val="32"/>
          <w:szCs w:val="32"/>
        </w:rPr>
        <w:t>的整改任务，按照自治区党委、人民政府及生态环境厅的统一部署，开展对</w:t>
      </w:r>
      <w:r>
        <w:rPr>
          <w:rFonts w:ascii="仿宋_GB2312" w:eastAsia="仿宋_GB2312" w:hAnsi="仿宋_GB2312" w:cs="仿宋_GB2312" w:hint="eastAsia"/>
          <w:kern w:val="0"/>
          <w:sz w:val="32"/>
          <w:szCs w:val="32"/>
        </w:rPr>
        <w:t>伊犁州、克拉玛依市、博州、塔城地区四</w:t>
      </w:r>
      <w:r>
        <w:rPr>
          <w:rFonts w:ascii="仿宋_GB2312" w:eastAsia="仿宋_GB2312" w:hAnsi="仿宋_GB2312" w:cs="仿宋_GB2312" w:hint="eastAsia"/>
          <w:kern w:val="0"/>
          <w:sz w:val="32"/>
          <w:szCs w:val="32"/>
        </w:rPr>
        <w:t>个地州生态环境监察工作，通过日常监察、现场巡查等方式，督促当地生态环境保护工作持续改善。</w:t>
      </w:r>
      <w:r>
        <w:rPr>
          <w:rFonts w:ascii="仿宋_GB2312" w:eastAsia="仿宋_GB2312" w:hAnsi="仿宋_GB2312" w:cs="仿宋_GB2312" w:hint="eastAsia"/>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51DF8C99"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40EFA9B9"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万元，其中：财政本级资金</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。项目实际支出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元，支出率为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14:paraId="4E0C283A"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lastRenderedPageBreak/>
        <w:t>3.</w:t>
      </w:r>
      <w:r>
        <w:rPr>
          <w:rFonts w:ascii="仿宋_GB2312" w:eastAsia="仿宋_GB2312" w:hAnsi="仿宋_GB2312" w:cs="仿宋_GB2312" w:hint="eastAsia"/>
          <w:b w:val="0"/>
          <w:bCs w:val="0"/>
          <w:sz w:val="32"/>
          <w:szCs w:val="32"/>
        </w:rPr>
        <w:t>资金投入和使用情况</w:t>
      </w:r>
    </w:p>
    <w:p w14:paraId="695DBF19"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w:t>
      </w:r>
      <w:r>
        <w:rPr>
          <w:rFonts w:ascii="仿宋_GB2312" w:eastAsia="仿宋_GB2312" w:hAnsi="仿宋_GB2312" w:cs="仿宋_GB2312" w:hint="eastAsia"/>
          <w:sz w:val="32"/>
          <w:szCs w:val="32"/>
        </w:rPr>
        <w:t>安排</w:t>
      </w:r>
    </w:p>
    <w:p w14:paraId="34AABDAA"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项目总投资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按照单位财务制度等相关规定，资金支出符合生态环境厅环境监察专员办环境监察专项专项资金费用范围，做到了专款专用。在项目资金拨付和使用过程中，为确保项目资金的安全性，提高项目资金使用效率，严格遵循</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rPr>
        <w:t>资金的拨付程序，认真审核项目实施各阶段的相关材料和手续，根据项目实施进展情况拨付资金。</w:t>
      </w:r>
    </w:p>
    <w:p w14:paraId="0078A1FB"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）预算资金来源及使用情况</w:t>
      </w:r>
      <w:bookmarkStart w:id="1" w:name="page10"/>
      <w:bookmarkEnd w:id="1"/>
    </w:p>
    <w:p w14:paraId="096CFAA8"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项目预算资金来源于一般公共预算，项目资金到位</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万元，全年执行</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主要用于支付项目实施进程中的各项费用。</w:t>
      </w:r>
    </w:p>
    <w:p w14:paraId="64959111" w14:textId="77777777" w:rsidR="00B030E1" w:rsidRDefault="00AE4C62">
      <w:pPr>
        <w:pStyle w:val="2"/>
        <w:overflowPunct w:val="0"/>
        <w:spacing w:before="0" w:after="0" w:line="560" w:lineRule="exact"/>
        <w:ind w:firstLineChars="200" w:firstLine="643"/>
        <w:jc w:val="both"/>
        <w:rPr>
          <w:rFonts w:ascii="仿宋_GB2312" w:eastAsia="仿宋_GB2312" w:hAnsi="仿宋_GB2312" w:cs="仿宋_GB2312"/>
          <w:i w:val="0"/>
          <w:iCs w:val="0"/>
          <w:sz w:val="32"/>
          <w:szCs w:val="32"/>
        </w:rPr>
      </w:pPr>
      <w:r>
        <w:rPr>
          <w:rFonts w:ascii="仿宋_GB2312" w:eastAsia="仿宋_GB2312" w:hAnsi="仿宋_GB2312" w:cs="仿宋_GB2312" w:hint="eastAsia"/>
          <w:i w:val="0"/>
          <w:iCs w:val="0"/>
          <w:sz w:val="32"/>
          <w:szCs w:val="32"/>
        </w:rPr>
        <w:t>（二）项目绩效目标</w:t>
      </w:r>
    </w:p>
    <w:p w14:paraId="2E9E0187"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1.</w:t>
      </w:r>
      <w:r>
        <w:rPr>
          <w:rFonts w:ascii="仿宋_GB2312" w:eastAsia="仿宋_GB2312" w:hAnsi="仿宋_GB2312" w:cs="仿宋_GB2312" w:hint="eastAsia"/>
          <w:b w:val="0"/>
          <w:bCs w:val="0"/>
          <w:sz w:val="32"/>
          <w:szCs w:val="32"/>
        </w:rPr>
        <w:t>总体目标</w:t>
      </w:r>
    </w:p>
    <w:p w14:paraId="1C09BEBA" w14:textId="00585C5D"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根据中央生态环境保护督察</w:t>
      </w:r>
      <w:r w:rsidR="00927C60">
        <w:rPr>
          <w:rFonts w:ascii="仿宋_GB2312" w:eastAsia="仿宋_GB2312" w:hAnsi="仿宋_GB2312" w:cs="仿宋_GB2312" w:hint="eastAsia"/>
          <w:sz w:val="32"/>
          <w:szCs w:val="32"/>
        </w:rPr>
        <w:t>涉及</w:t>
      </w:r>
      <w:r>
        <w:rPr>
          <w:rFonts w:ascii="仿宋_GB2312" w:eastAsia="仿宋_GB2312" w:hAnsi="仿宋_GB2312" w:cs="仿宋_GB2312" w:hint="eastAsia"/>
          <w:sz w:val="32"/>
          <w:szCs w:val="32"/>
        </w:rPr>
        <w:t>的整改任务，按照自治区党委、人民政府及生态环境厅统一部署，开展对伊犁州、博州、克拉玛依市、塔城地区区域生态环境监察工作，通过日常监察、现场巡查等方式，督促当地生态环境保护工作持续改善。</w:t>
      </w:r>
    </w:p>
    <w:p w14:paraId="0906D8E7"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2.</w:t>
      </w:r>
      <w:r>
        <w:rPr>
          <w:rFonts w:ascii="仿宋_GB2312" w:eastAsia="仿宋_GB2312" w:hAnsi="仿宋_GB2312" w:cs="仿宋_GB2312" w:hint="eastAsia"/>
          <w:b w:val="0"/>
          <w:bCs w:val="0"/>
          <w:sz w:val="32"/>
          <w:szCs w:val="32"/>
        </w:rPr>
        <w:t>阶段性目标</w:t>
      </w:r>
    </w:p>
    <w:p w14:paraId="373D26AC"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）前期准备：通过制定项目实施方案，经项目负责人审核通过后，有序开展后续工作。</w:t>
      </w:r>
    </w:p>
    <w:p w14:paraId="62C2075D"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）组织实施：资金一到位，立即根据项目要求实施项目。项目责任人按照项目实施方案要求逐一进行项目部署安排，提高项目质量及效率性。</w:t>
      </w:r>
    </w:p>
    <w:p w14:paraId="03B8C72B" w14:textId="77777777" w:rsidR="00B030E1" w:rsidRDefault="00AE4C62">
      <w:pPr>
        <w:pStyle w:val="1"/>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lastRenderedPageBreak/>
        <w:t>二、绩效评价工作开展情况</w:t>
      </w:r>
    </w:p>
    <w:p w14:paraId="79F9D44B" w14:textId="77777777" w:rsidR="00B030E1" w:rsidRDefault="00AE4C62">
      <w:pPr>
        <w:pStyle w:val="2"/>
        <w:overflowPunct w:val="0"/>
        <w:spacing w:before="0" w:after="0" w:line="560" w:lineRule="exact"/>
        <w:ind w:firstLineChars="200" w:firstLine="643"/>
        <w:jc w:val="both"/>
        <w:rPr>
          <w:rFonts w:ascii="仿宋_GB2312" w:eastAsia="仿宋_GB2312" w:hAnsi="仿宋_GB2312" w:cs="仿宋_GB2312"/>
          <w:i w:val="0"/>
          <w:iCs w:val="0"/>
          <w:sz w:val="32"/>
          <w:szCs w:val="32"/>
        </w:rPr>
      </w:pPr>
      <w:r>
        <w:rPr>
          <w:rFonts w:ascii="仿宋_GB2312" w:eastAsia="仿宋_GB2312" w:hAnsi="仿宋_GB2312" w:cs="仿宋_GB2312" w:hint="eastAsia"/>
          <w:i w:val="0"/>
          <w:iCs w:val="0"/>
          <w:sz w:val="32"/>
          <w:szCs w:val="32"/>
        </w:rPr>
        <w:t>（一）绩效评价目的、对象和范</w:t>
      </w:r>
      <w:r>
        <w:rPr>
          <w:rFonts w:ascii="仿宋_GB2312" w:eastAsia="仿宋_GB2312" w:hAnsi="仿宋_GB2312" w:cs="仿宋_GB2312" w:hint="eastAsia"/>
          <w:i w:val="0"/>
          <w:iCs w:val="0"/>
          <w:sz w:val="32"/>
          <w:szCs w:val="32"/>
        </w:rPr>
        <w:t>围</w:t>
      </w:r>
    </w:p>
    <w:p w14:paraId="5F4F559C"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1.</w:t>
      </w:r>
      <w:r>
        <w:rPr>
          <w:rFonts w:ascii="仿宋_GB2312" w:eastAsia="仿宋_GB2312" w:hAnsi="仿宋_GB2312" w:cs="仿宋_GB2312" w:hint="eastAsia"/>
          <w:b w:val="0"/>
          <w:bCs w:val="0"/>
          <w:sz w:val="32"/>
          <w:szCs w:val="32"/>
        </w:rPr>
        <w:t>绩效评价的目的</w:t>
      </w:r>
    </w:p>
    <w:p w14:paraId="2E57CE78"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F5916CC" w14:textId="77777777" w:rsidR="00B030E1" w:rsidRDefault="00AE4C62">
      <w:pPr>
        <w:numPr>
          <w:ilvl w:val="0"/>
          <w:numId w:val="1"/>
        </w:num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项目在实施前向项目负责人提供财政支出绩效方面的资金管理信息，促进项目支出严格按照资金管理规定进行。</w:t>
      </w:r>
    </w:p>
    <w:p w14:paraId="39AE6007"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）项目绩效管理财政支出运行提供及时、有效的信息。</w:t>
      </w:r>
    </w:p>
    <w:p w14:paraId="75476104"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综合来看，通过开展有效的财政支出绩</w:t>
      </w:r>
      <w:r>
        <w:rPr>
          <w:rFonts w:ascii="仿宋_GB2312" w:eastAsia="仿宋_GB2312" w:hAnsi="仿宋_GB2312" w:cs="仿宋_GB2312" w:hint="eastAsia"/>
          <w:sz w:val="32"/>
          <w:szCs w:val="32"/>
        </w:rPr>
        <w:t>效评价管理，达到改进预算管理、控制节约成本，提高预算资金使用效益的目的。</w:t>
      </w:r>
    </w:p>
    <w:p w14:paraId="36548551"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2.</w:t>
      </w:r>
      <w:r>
        <w:rPr>
          <w:rFonts w:ascii="仿宋_GB2312" w:eastAsia="仿宋_GB2312" w:hAnsi="仿宋_GB2312" w:cs="仿宋_GB2312" w:hint="eastAsia"/>
          <w:b w:val="0"/>
          <w:bCs w:val="0"/>
          <w:sz w:val="32"/>
          <w:szCs w:val="32"/>
        </w:rPr>
        <w:t>绩效评价的对象</w:t>
      </w:r>
    </w:p>
    <w:p w14:paraId="298DD7CC"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生态环境厅环境监察专员办环境监察专项所包含的全部项目内容。</w:t>
      </w:r>
    </w:p>
    <w:p w14:paraId="0BB67A18"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3.</w:t>
      </w:r>
      <w:r>
        <w:rPr>
          <w:rFonts w:ascii="仿宋_GB2312" w:eastAsia="仿宋_GB2312" w:hAnsi="仿宋_GB2312" w:cs="仿宋_GB2312" w:hint="eastAsia"/>
          <w:b w:val="0"/>
          <w:bCs w:val="0"/>
          <w:sz w:val="32"/>
          <w:szCs w:val="32"/>
        </w:rPr>
        <w:t>绩效评价的范围</w:t>
      </w:r>
    </w:p>
    <w:p w14:paraId="1BF89C38"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生态环境厅环境监察专员办环境监察专项的决策、过程、产出、效益等。</w:t>
      </w:r>
    </w:p>
    <w:p w14:paraId="64CADAC1" w14:textId="77777777" w:rsidR="00B030E1" w:rsidRDefault="00AE4C62">
      <w:pPr>
        <w:pStyle w:val="2"/>
        <w:overflowPunct w:val="0"/>
        <w:spacing w:before="0" w:after="0" w:line="560" w:lineRule="exact"/>
        <w:ind w:firstLineChars="200" w:firstLine="643"/>
        <w:jc w:val="both"/>
        <w:rPr>
          <w:rFonts w:ascii="仿宋_GB2312" w:eastAsia="仿宋_GB2312" w:hAnsi="仿宋_GB2312" w:cs="仿宋_GB2312"/>
          <w:i w:val="0"/>
          <w:iCs w:val="0"/>
          <w:sz w:val="32"/>
          <w:szCs w:val="32"/>
        </w:rPr>
      </w:pPr>
      <w:r>
        <w:rPr>
          <w:rFonts w:ascii="仿宋_GB2312" w:eastAsia="仿宋_GB2312" w:hAnsi="仿宋_GB2312" w:cs="仿宋_GB2312" w:hint="eastAsia"/>
          <w:i w:val="0"/>
          <w:iCs w:val="0"/>
          <w:sz w:val="32"/>
          <w:szCs w:val="32"/>
        </w:rPr>
        <w:t>（二）绩效评价原则、评价指标体系（详情见表</w:t>
      </w:r>
      <w:r>
        <w:rPr>
          <w:rFonts w:ascii="仿宋_GB2312" w:eastAsia="仿宋_GB2312" w:hAnsi="仿宋_GB2312" w:cs="仿宋_GB2312" w:hint="eastAsia"/>
          <w:i w:val="0"/>
          <w:iCs w:val="0"/>
          <w:sz w:val="32"/>
          <w:szCs w:val="32"/>
        </w:rPr>
        <w:t>1</w:t>
      </w:r>
      <w:r>
        <w:rPr>
          <w:rFonts w:ascii="仿宋_GB2312" w:eastAsia="仿宋_GB2312" w:hAnsi="仿宋_GB2312" w:cs="仿宋_GB2312" w:hint="eastAsia"/>
          <w:i w:val="0"/>
          <w:iCs w:val="0"/>
          <w:sz w:val="32"/>
          <w:szCs w:val="32"/>
        </w:rPr>
        <w:t>）、评价方法、评价标准</w:t>
      </w:r>
    </w:p>
    <w:p w14:paraId="783EF76E"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1.</w:t>
      </w:r>
      <w:r>
        <w:rPr>
          <w:rFonts w:ascii="仿宋_GB2312" w:eastAsia="仿宋_GB2312" w:hAnsi="仿宋_GB2312" w:cs="仿宋_GB2312" w:hint="eastAsia"/>
          <w:b w:val="0"/>
          <w:bCs w:val="0"/>
          <w:sz w:val="32"/>
          <w:szCs w:val="32"/>
        </w:rPr>
        <w:t>绩效评价原则</w:t>
      </w:r>
    </w:p>
    <w:p w14:paraId="564FBC86" w14:textId="77777777" w:rsidR="00B030E1" w:rsidRDefault="00AE4C62">
      <w:pPr>
        <w:overflowPunct w:val="0"/>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本次项目绩效评价遵循以下基本原则：</w:t>
      </w:r>
    </w:p>
    <w:p w14:paraId="2AB0C7E5" w14:textId="77777777" w:rsidR="00B030E1" w:rsidRDefault="00AE4C62">
      <w:pPr>
        <w:pStyle w:val="a0"/>
        <w:overflowPunct w:val="0"/>
        <w:spacing w:before="0" w:after="0" w:line="560" w:lineRule="exact"/>
        <w:ind w:firstLineChars="200" w:firstLine="640"/>
        <w:jc w:val="both"/>
        <w:outlineLvl w:val="9"/>
        <w:rPr>
          <w:rFonts w:ascii="仿宋_GB2312" w:eastAsia="仿宋_GB2312" w:hAnsi="仿宋_GB2312" w:cs="仿宋_GB2312"/>
          <w:b w:val="0"/>
          <w:bCs w:val="0"/>
        </w:rPr>
      </w:pPr>
      <w:r>
        <w:rPr>
          <w:rFonts w:ascii="仿宋_GB2312" w:eastAsia="仿宋_GB2312" w:hAnsi="仿宋_GB2312" w:cs="仿宋_GB2312" w:hint="eastAsia"/>
          <w:b w:val="0"/>
          <w:bCs w:val="0"/>
        </w:rPr>
        <w:lastRenderedPageBreak/>
        <w:t>（</w:t>
      </w:r>
      <w:r>
        <w:rPr>
          <w:rFonts w:ascii="仿宋_GB2312" w:eastAsia="仿宋_GB2312" w:hAnsi="仿宋_GB2312" w:cs="仿宋_GB2312" w:hint="eastAsia"/>
          <w:b w:val="0"/>
          <w:bCs w:val="0"/>
        </w:rPr>
        <w:t>1</w:t>
      </w:r>
      <w:r>
        <w:rPr>
          <w:rFonts w:ascii="仿宋_GB2312" w:eastAsia="仿宋_GB2312" w:hAnsi="仿宋_GB2312" w:cs="仿宋_GB2312" w:hint="eastAsia"/>
          <w:b w:val="0"/>
          <w:bCs w:val="0"/>
        </w:rPr>
        <w:t>）科学公正。绩效评价应当运用科学合理的方法，按照规范的程序，对项目绩效进行客观、公正的反映。</w:t>
      </w:r>
    </w:p>
    <w:p w14:paraId="2F814160" w14:textId="77777777" w:rsidR="00B030E1" w:rsidRDefault="00AE4C62">
      <w:pPr>
        <w:pStyle w:val="a0"/>
        <w:overflowPunct w:val="0"/>
        <w:spacing w:before="0" w:after="0" w:line="560" w:lineRule="exact"/>
        <w:ind w:firstLineChars="200" w:firstLine="640"/>
        <w:jc w:val="both"/>
        <w:outlineLvl w:val="9"/>
        <w:rPr>
          <w:rFonts w:ascii="仿宋_GB2312" w:eastAsia="仿宋_GB2312" w:hAnsi="仿宋_GB2312" w:cs="仿宋_GB2312"/>
          <w:b w:val="0"/>
          <w:bCs w:val="0"/>
        </w:rPr>
      </w:pP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2</w:t>
      </w:r>
      <w:r>
        <w:rPr>
          <w:rFonts w:ascii="仿宋_GB2312" w:eastAsia="仿宋_GB2312" w:hAnsi="仿宋_GB2312" w:cs="仿宋_GB2312" w:hint="eastAsia"/>
          <w:b w:val="0"/>
          <w:bCs w:val="0"/>
        </w:rPr>
        <w:t>）公开透明。绩效评价结果应依法依规公开，并自觉接受社会监督。</w:t>
      </w:r>
    </w:p>
    <w:p w14:paraId="03506CA0"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2.</w:t>
      </w:r>
      <w:r>
        <w:rPr>
          <w:rFonts w:ascii="仿宋_GB2312" w:eastAsia="仿宋_GB2312" w:hAnsi="仿宋_GB2312" w:cs="仿宋_GB2312" w:hint="eastAsia"/>
          <w:b w:val="0"/>
          <w:bCs w:val="0"/>
          <w:sz w:val="32"/>
          <w:szCs w:val="32"/>
        </w:rPr>
        <w:t>评价指标体系</w:t>
      </w:r>
    </w:p>
    <w:p w14:paraId="2568CF52" w14:textId="77777777" w:rsidR="00B030E1" w:rsidRDefault="00AE4C62">
      <w:pPr>
        <w:overflowPunct w:val="0"/>
        <w:spacing w:line="560" w:lineRule="exact"/>
        <w:ind w:firstLineChars="200" w:firstLine="708"/>
        <w:rPr>
          <w:rFonts w:ascii="仿宋_GB2312" w:eastAsia="仿宋_GB2312" w:hAnsi="仿宋_GB2312" w:cs="仿宋_GB2312"/>
          <w:color w:val="000000"/>
          <w:spacing w:val="17"/>
          <w:sz w:val="32"/>
          <w:szCs w:val="32"/>
        </w:rPr>
      </w:pPr>
      <w:r>
        <w:rPr>
          <w:rFonts w:ascii="仿宋_GB2312" w:eastAsia="仿宋_GB2312" w:hAnsi="仿宋_GB2312" w:cs="仿宋_GB2312" w:hint="eastAsia"/>
          <w:color w:val="000000"/>
          <w:spacing w:val="17"/>
          <w:sz w:val="32"/>
          <w:szCs w:val="32"/>
        </w:rPr>
        <w:t>绩效评价框架是开展绩效评价的核心。绩效评价框架包括评价准则、关键评价问题、评价指标、数据来源、数据收集方法等。指标体系建立过程如下：</w:t>
      </w:r>
    </w:p>
    <w:p w14:paraId="315F4A0F" w14:textId="77777777" w:rsidR="00B030E1" w:rsidRDefault="00AE4C62">
      <w:pPr>
        <w:overflowPunct w:val="0"/>
        <w:spacing w:line="560" w:lineRule="exact"/>
        <w:ind w:firstLineChars="200" w:firstLine="708"/>
        <w:rPr>
          <w:rFonts w:ascii="仿宋_GB2312" w:eastAsia="仿宋_GB2312" w:hAnsi="仿宋_GB2312" w:cs="仿宋_GB2312"/>
          <w:color w:val="000000"/>
          <w:spacing w:val="17"/>
          <w:sz w:val="32"/>
          <w:szCs w:val="32"/>
        </w:rPr>
      </w:pPr>
      <w:r>
        <w:rPr>
          <w:rFonts w:ascii="仿宋_GB2312" w:eastAsia="仿宋_GB2312" w:hAnsi="仿宋_GB2312" w:cs="仿宋_GB2312" w:hint="eastAsia"/>
          <w:color w:val="000000"/>
          <w:spacing w:val="17"/>
          <w:sz w:val="32"/>
          <w:szCs w:val="32"/>
        </w:rPr>
        <w:t>（</w:t>
      </w:r>
      <w:r>
        <w:rPr>
          <w:rFonts w:ascii="仿宋_GB2312" w:eastAsia="仿宋_GB2312" w:hAnsi="仿宋_GB2312" w:cs="仿宋_GB2312" w:hint="eastAsia"/>
          <w:color w:val="000000"/>
          <w:spacing w:val="17"/>
          <w:sz w:val="32"/>
          <w:szCs w:val="32"/>
        </w:rPr>
        <w:t>1</w:t>
      </w:r>
      <w:r>
        <w:rPr>
          <w:rFonts w:ascii="仿宋_GB2312" w:eastAsia="仿宋_GB2312" w:hAnsi="仿宋_GB2312" w:cs="仿宋_GB2312" w:hint="eastAsia"/>
          <w:color w:val="000000"/>
          <w:spacing w:val="17"/>
          <w:sz w:val="32"/>
          <w:szCs w:val="32"/>
        </w:rPr>
        <w:t>）确定评价指标</w:t>
      </w:r>
    </w:p>
    <w:p w14:paraId="79FF00FF" w14:textId="77777777" w:rsidR="00B030E1" w:rsidRDefault="00AE4C62">
      <w:pPr>
        <w:overflowPunct w:val="0"/>
        <w:spacing w:line="560" w:lineRule="exact"/>
        <w:ind w:firstLineChars="200" w:firstLine="708"/>
        <w:rPr>
          <w:rFonts w:ascii="仿宋_GB2312" w:eastAsia="仿宋_GB2312" w:hAnsi="仿宋_GB2312" w:cs="仿宋_GB2312"/>
          <w:color w:val="000000"/>
          <w:spacing w:val="17"/>
          <w:sz w:val="32"/>
          <w:szCs w:val="32"/>
        </w:rPr>
      </w:pPr>
      <w:r>
        <w:rPr>
          <w:rFonts w:ascii="仿宋_GB2312" w:eastAsia="仿宋_GB2312" w:hAnsi="仿宋_GB2312" w:cs="仿宋_GB2312" w:hint="eastAsia"/>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FBAA411" w14:textId="77777777" w:rsidR="00B030E1" w:rsidRDefault="00AE4C62">
      <w:pPr>
        <w:overflowPunct w:val="0"/>
        <w:spacing w:line="560" w:lineRule="exact"/>
        <w:ind w:firstLineChars="200" w:firstLine="708"/>
        <w:rPr>
          <w:rFonts w:ascii="仿宋_GB2312" w:eastAsia="仿宋_GB2312" w:hAnsi="仿宋_GB2312" w:cs="仿宋_GB2312"/>
          <w:color w:val="000000"/>
          <w:spacing w:val="17"/>
          <w:sz w:val="32"/>
          <w:szCs w:val="32"/>
        </w:rPr>
      </w:pPr>
      <w:r>
        <w:rPr>
          <w:rFonts w:ascii="仿宋_GB2312" w:eastAsia="仿宋_GB2312" w:hAnsi="仿宋_GB2312" w:cs="仿宋_GB2312" w:hint="eastAsia"/>
          <w:color w:val="000000"/>
          <w:spacing w:val="17"/>
          <w:sz w:val="32"/>
          <w:szCs w:val="32"/>
        </w:rPr>
        <w:t>（</w:t>
      </w:r>
      <w:r>
        <w:rPr>
          <w:rFonts w:ascii="仿宋_GB2312" w:eastAsia="仿宋_GB2312" w:hAnsi="仿宋_GB2312" w:cs="仿宋_GB2312" w:hint="eastAsia"/>
          <w:color w:val="000000"/>
          <w:spacing w:val="17"/>
          <w:sz w:val="32"/>
          <w:szCs w:val="32"/>
        </w:rPr>
        <w:t>2</w:t>
      </w:r>
      <w:r>
        <w:rPr>
          <w:rFonts w:ascii="仿宋_GB2312" w:eastAsia="仿宋_GB2312" w:hAnsi="仿宋_GB2312" w:cs="仿宋_GB2312" w:hint="eastAsia"/>
          <w:color w:val="000000"/>
          <w:spacing w:val="17"/>
          <w:sz w:val="32"/>
          <w:szCs w:val="32"/>
        </w:rPr>
        <w:t>）确定权重</w:t>
      </w:r>
    </w:p>
    <w:p w14:paraId="380301E6" w14:textId="77777777" w:rsidR="00B030E1" w:rsidRDefault="00AE4C62">
      <w:pPr>
        <w:overflowPunct w:val="0"/>
        <w:spacing w:line="560" w:lineRule="exact"/>
        <w:ind w:firstLineChars="200" w:firstLine="708"/>
        <w:rPr>
          <w:rFonts w:ascii="仿宋_GB2312" w:eastAsia="仿宋_GB2312" w:hAnsi="仿宋_GB2312" w:cs="仿宋_GB2312"/>
          <w:color w:val="000000"/>
          <w:spacing w:val="17"/>
          <w:sz w:val="32"/>
          <w:szCs w:val="32"/>
        </w:rPr>
      </w:pPr>
      <w:r>
        <w:rPr>
          <w:rFonts w:ascii="仿宋_GB2312" w:eastAsia="仿宋_GB2312" w:hAnsi="仿宋_GB2312" w:cs="仿宋_GB2312" w:hint="eastAsia"/>
          <w:color w:val="000000"/>
          <w:spacing w:val="17"/>
          <w:sz w:val="32"/>
          <w:szCs w:val="32"/>
        </w:rPr>
        <w:t>确定各个指标相对于项目总体绩效的权重分值。在绩效评价指标体系中，</w:t>
      </w:r>
      <w:r>
        <w:rPr>
          <w:rFonts w:ascii="仿宋_GB2312" w:eastAsia="仿宋_GB2312" w:hAnsi="仿宋_GB2312" w:cs="仿宋_GB2312" w:hint="eastAsia"/>
          <w:color w:val="000000"/>
          <w:spacing w:val="17"/>
          <w:sz w:val="32"/>
          <w:szCs w:val="32"/>
        </w:rPr>
        <w:t>决策</w:t>
      </w:r>
      <w:r>
        <w:rPr>
          <w:rFonts w:ascii="仿宋_GB2312" w:eastAsia="仿宋_GB2312" w:hAnsi="仿宋_GB2312" w:cs="仿宋_GB2312" w:hint="eastAsia"/>
          <w:color w:val="000000"/>
          <w:spacing w:val="17"/>
          <w:sz w:val="32"/>
          <w:szCs w:val="32"/>
        </w:rPr>
        <w:t>20</w:t>
      </w:r>
      <w:r>
        <w:rPr>
          <w:rFonts w:ascii="仿宋_GB2312" w:eastAsia="仿宋_GB2312" w:hAnsi="仿宋_GB2312" w:cs="仿宋_GB2312" w:hint="eastAsia"/>
          <w:color w:val="000000"/>
          <w:spacing w:val="17"/>
          <w:sz w:val="32"/>
          <w:szCs w:val="32"/>
        </w:rPr>
        <w:t>分</w:t>
      </w:r>
      <w:r>
        <w:rPr>
          <w:rFonts w:ascii="仿宋_GB2312" w:eastAsia="仿宋_GB2312" w:hAnsi="仿宋_GB2312" w:cs="仿宋_GB2312" w:hint="eastAsia"/>
          <w:color w:val="000000"/>
          <w:spacing w:val="17"/>
          <w:sz w:val="32"/>
          <w:szCs w:val="32"/>
        </w:rPr>
        <w:t>、过程</w:t>
      </w:r>
      <w:r>
        <w:rPr>
          <w:rFonts w:ascii="仿宋_GB2312" w:eastAsia="仿宋_GB2312" w:hAnsi="仿宋_GB2312" w:cs="仿宋_GB2312" w:hint="eastAsia"/>
          <w:color w:val="000000"/>
          <w:spacing w:val="17"/>
          <w:sz w:val="32"/>
          <w:szCs w:val="32"/>
        </w:rPr>
        <w:t>20</w:t>
      </w:r>
      <w:r>
        <w:rPr>
          <w:rFonts w:ascii="仿宋_GB2312" w:eastAsia="仿宋_GB2312" w:hAnsi="仿宋_GB2312" w:cs="仿宋_GB2312" w:hint="eastAsia"/>
          <w:color w:val="000000"/>
          <w:spacing w:val="17"/>
          <w:sz w:val="32"/>
          <w:szCs w:val="32"/>
        </w:rPr>
        <w:t>分，产出</w:t>
      </w:r>
      <w:r>
        <w:rPr>
          <w:rFonts w:ascii="仿宋_GB2312" w:eastAsia="仿宋_GB2312" w:hAnsi="仿宋_GB2312" w:cs="仿宋_GB2312" w:hint="eastAsia"/>
          <w:color w:val="000000"/>
          <w:spacing w:val="17"/>
          <w:sz w:val="32"/>
          <w:szCs w:val="32"/>
        </w:rPr>
        <w:t>40</w:t>
      </w:r>
      <w:r>
        <w:rPr>
          <w:rFonts w:ascii="仿宋_GB2312" w:eastAsia="仿宋_GB2312" w:hAnsi="仿宋_GB2312" w:cs="仿宋_GB2312" w:hint="eastAsia"/>
          <w:color w:val="000000"/>
          <w:spacing w:val="17"/>
          <w:sz w:val="32"/>
          <w:szCs w:val="32"/>
        </w:rPr>
        <w:t>分、效益</w:t>
      </w:r>
      <w:r>
        <w:rPr>
          <w:rFonts w:ascii="仿宋_GB2312" w:eastAsia="仿宋_GB2312" w:hAnsi="仿宋_GB2312" w:cs="仿宋_GB2312" w:hint="eastAsia"/>
          <w:color w:val="000000"/>
          <w:spacing w:val="17"/>
          <w:sz w:val="32"/>
          <w:szCs w:val="32"/>
        </w:rPr>
        <w:t>20</w:t>
      </w:r>
      <w:r>
        <w:rPr>
          <w:rFonts w:ascii="仿宋_GB2312" w:eastAsia="仿宋_GB2312" w:hAnsi="仿宋_GB2312" w:cs="仿宋_GB2312" w:hint="eastAsia"/>
          <w:color w:val="000000"/>
          <w:spacing w:val="17"/>
          <w:sz w:val="32"/>
          <w:szCs w:val="32"/>
        </w:rPr>
        <w:t>分。</w:t>
      </w:r>
    </w:p>
    <w:p w14:paraId="4E419EFC" w14:textId="77777777" w:rsidR="00B030E1" w:rsidRDefault="00AE4C62">
      <w:pPr>
        <w:overflowPunct w:val="0"/>
        <w:spacing w:line="560" w:lineRule="exact"/>
        <w:ind w:firstLineChars="200" w:firstLine="708"/>
        <w:rPr>
          <w:rFonts w:ascii="仿宋_GB2312" w:eastAsia="仿宋_GB2312" w:hAnsi="仿宋_GB2312" w:cs="仿宋_GB2312"/>
          <w:color w:val="000000"/>
          <w:spacing w:val="17"/>
          <w:sz w:val="32"/>
          <w:szCs w:val="32"/>
        </w:rPr>
      </w:pPr>
      <w:r>
        <w:rPr>
          <w:rFonts w:ascii="仿宋_GB2312" w:eastAsia="仿宋_GB2312" w:hAnsi="仿宋_GB2312" w:cs="仿宋_GB2312" w:hint="eastAsia"/>
          <w:color w:val="000000"/>
          <w:spacing w:val="17"/>
          <w:sz w:val="32"/>
          <w:szCs w:val="32"/>
        </w:rPr>
        <w:t>（</w:t>
      </w:r>
      <w:r>
        <w:rPr>
          <w:rFonts w:ascii="仿宋_GB2312" w:eastAsia="仿宋_GB2312" w:hAnsi="仿宋_GB2312" w:cs="仿宋_GB2312" w:hint="eastAsia"/>
          <w:color w:val="000000"/>
          <w:spacing w:val="17"/>
          <w:sz w:val="32"/>
          <w:szCs w:val="32"/>
        </w:rPr>
        <w:t>3</w:t>
      </w:r>
      <w:r>
        <w:rPr>
          <w:rFonts w:ascii="仿宋_GB2312" w:eastAsia="仿宋_GB2312" w:hAnsi="仿宋_GB2312" w:cs="仿宋_GB2312" w:hint="eastAsia"/>
          <w:color w:val="000000"/>
          <w:spacing w:val="17"/>
          <w:sz w:val="32"/>
          <w:szCs w:val="32"/>
        </w:rPr>
        <w:t>）确定指标标准值</w:t>
      </w:r>
    </w:p>
    <w:p w14:paraId="45F5DD30" w14:textId="77777777" w:rsidR="00B030E1" w:rsidRDefault="00AE4C62">
      <w:pPr>
        <w:overflowPunct w:val="0"/>
        <w:spacing w:line="560" w:lineRule="exact"/>
        <w:ind w:firstLineChars="200" w:firstLine="708"/>
        <w:rPr>
          <w:rFonts w:ascii="仿宋_GB2312" w:eastAsia="仿宋_GB2312" w:hAnsi="仿宋_GB2312" w:cs="仿宋_GB2312"/>
          <w:color w:val="000000"/>
          <w:spacing w:val="17"/>
          <w:sz w:val="32"/>
          <w:szCs w:val="32"/>
        </w:rPr>
      </w:pPr>
      <w:r>
        <w:rPr>
          <w:rFonts w:ascii="仿宋_GB2312" w:eastAsia="仿宋_GB2312" w:hAnsi="仿宋_GB2312" w:cs="仿宋_GB2312" w:hint="eastAsia"/>
          <w:color w:val="000000"/>
          <w:spacing w:val="17"/>
          <w:sz w:val="32"/>
          <w:szCs w:val="32"/>
        </w:rPr>
        <w:t>指标标准值是绩效评价指标的尺度，既要反映同类项目的先进水平，又要符合项目的实际绩效水平。具体采用计划标准等确定此次绩效评价指标标准值。</w:t>
      </w:r>
    </w:p>
    <w:p w14:paraId="6A4F308E" w14:textId="77777777" w:rsidR="00B030E1" w:rsidRDefault="00AE4C62">
      <w:pPr>
        <w:overflowPunct w:val="0"/>
        <w:spacing w:line="560" w:lineRule="exact"/>
        <w:ind w:firstLineChars="200" w:firstLine="708"/>
        <w:rPr>
          <w:rFonts w:ascii="仿宋_GB2312" w:eastAsia="仿宋_GB2312" w:hAnsi="仿宋_GB2312" w:cs="仿宋_GB2312"/>
          <w:color w:val="000000"/>
          <w:spacing w:val="17"/>
          <w:sz w:val="32"/>
          <w:szCs w:val="32"/>
        </w:rPr>
      </w:pPr>
      <w:r>
        <w:rPr>
          <w:rFonts w:ascii="仿宋_GB2312" w:eastAsia="仿宋_GB2312" w:hAnsi="仿宋_GB2312" w:cs="仿宋_GB2312" w:hint="eastAsia"/>
          <w:color w:val="000000"/>
          <w:spacing w:val="17"/>
          <w:sz w:val="32"/>
          <w:szCs w:val="32"/>
        </w:rPr>
        <w:t>绩效评价总分值</w:t>
      </w:r>
      <w:r>
        <w:rPr>
          <w:rFonts w:ascii="仿宋_GB2312" w:eastAsia="仿宋_GB2312" w:hAnsi="仿宋_GB2312" w:cs="仿宋_GB2312" w:hint="eastAsia"/>
          <w:color w:val="000000"/>
          <w:spacing w:val="17"/>
          <w:sz w:val="32"/>
          <w:szCs w:val="32"/>
        </w:rPr>
        <w:t>100</w:t>
      </w:r>
      <w:r>
        <w:rPr>
          <w:rFonts w:ascii="仿宋_GB2312" w:eastAsia="仿宋_GB2312" w:hAnsi="仿宋_GB2312" w:cs="仿宋_GB2312" w:hint="eastAsia"/>
          <w:color w:val="000000"/>
          <w:spacing w:val="17"/>
          <w:sz w:val="32"/>
          <w:szCs w:val="32"/>
        </w:rPr>
        <w:t>分，根据综合评分结果，评价计分</w:t>
      </w:r>
      <w:r>
        <w:rPr>
          <w:rFonts w:ascii="仿宋_GB2312" w:eastAsia="仿宋_GB2312" w:hAnsi="仿宋_GB2312" w:cs="仿宋_GB2312" w:hint="eastAsia"/>
          <w:color w:val="000000"/>
          <w:spacing w:val="17"/>
          <w:sz w:val="32"/>
          <w:szCs w:val="32"/>
        </w:rPr>
        <w:t>90</w:t>
      </w:r>
      <w:r>
        <w:rPr>
          <w:rFonts w:ascii="仿宋_GB2312" w:eastAsia="仿宋_GB2312" w:hAnsi="仿宋_GB2312" w:cs="仿宋_GB2312" w:hint="eastAsia"/>
          <w:color w:val="000000"/>
          <w:spacing w:val="17"/>
          <w:sz w:val="32"/>
          <w:szCs w:val="32"/>
        </w:rPr>
        <w:t>分</w:t>
      </w:r>
      <w:r>
        <w:rPr>
          <w:rFonts w:ascii="仿宋_GB2312" w:eastAsia="仿宋_GB2312" w:hAnsi="仿宋_GB2312" w:cs="仿宋_GB2312" w:hint="eastAsia"/>
          <w:color w:val="000000"/>
          <w:spacing w:val="17"/>
          <w:sz w:val="32"/>
          <w:szCs w:val="32"/>
        </w:rPr>
        <w:t>-100</w:t>
      </w:r>
      <w:r>
        <w:rPr>
          <w:rFonts w:ascii="仿宋_GB2312" w:eastAsia="仿宋_GB2312" w:hAnsi="仿宋_GB2312" w:cs="仿宋_GB2312" w:hint="eastAsia"/>
          <w:color w:val="000000"/>
          <w:spacing w:val="17"/>
          <w:sz w:val="32"/>
          <w:szCs w:val="32"/>
        </w:rPr>
        <w:t>分（含</w:t>
      </w:r>
      <w:r>
        <w:rPr>
          <w:rFonts w:ascii="仿宋_GB2312" w:eastAsia="仿宋_GB2312" w:hAnsi="仿宋_GB2312" w:cs="仿宋_GB2312" w:hint="eastAsia"/>
          <w:color w:val="000000"/>
          <w:spacing w:val="17"/>
          <w:sz w:val="32"/>
          <w:szCs w:val="32"/>
        </w:rPr>
        <w:t>90</w:t>
      </w:r>
      <w:r>
        <w:rPr>
          <w:rFonts w:ascii="仿宋_GB2312" w:eastAsia="仿宋_GB2312" w:hAnsi="仿宋_GB2312" w:cs="仿宋_GB2312" w:hint="eastAsia"/>
          <w:color w:val="000000"/>
          <w:spacing w:val="17"/>
          <w:sz w:val="32"/>
          <w:szCs w:val="32"/>
        </w:rPr>
        <w:t>分）对应的评分结果级别为优，</w:t>
      </w:r>
      <w:r>
        <w:rPr>
          <w:rFonts w:ascii="仿宋_GB2312" w:eastAsia="仿宋_GB2312" w:hAnsi="仿宋_GB2312" w:cs="仿宋_GB2312" w:hint="eastAsia"/>
          <w:color w:val="000000"/>
          <w:spacing w:val="17"/>
          <w:sz w:val="32"/>
          <w:szCs w:val="32"/>
        </w:rPr>
        <w:t>80-90</w:t>
      </w:r>
      <w:r>
        <w:rPr>
          <w:rFonts w:ascii="仿宋_GB2312" w:eastAsia="仿宋_GB2312" w:hAnsi="仿宋_GB2312" w:cs="仿宋_GB2312" w:hint="eastAsia"/>
          <w:color w:val="000000"/>
          <w:spacing w:val="17"/>
          <w:sz w:val="32"/>
          <w:szCs w:val="32"/>
        </w:rPr>
        <w:t>分（含</w:t>
      </w:r>
      <w:r>
        <w:rPr>
          <w:rFonts w:ascii="仿宋_GB2312" w:eastAsia="仿宋_GB2312" w:hAnsi="仿宋_GB2312" w:cs="仿宋_GB2312" w:hint="eastAsia"/>
          <w:color w:val="000000"/>
          <w:spacing w:val="17"/>
          <w:sz w:val="32"/>
          <w:szCs w:val="32"/>
        </w:rPr>
        <w:t>80</w:t>
      </w:r>
      <w:r>
        <w:rPr>
          <w:rFonts w:ascii="仿宋_GB2312" w:eastAsia="仿宋_GB2312" w:hAnsi="仿宋_GB2312" w:cs="仿宋_GB2312" w:hint="eastAsia"/>
          <w:color w:val="000000"/>
          <w:spacing w:val="17"/>
          <w:sz w:val="32"/>
          <w:szCs w:val="32"/>
        </w:rPr>
        <w:t>分）对应的评分结果级别为良，</w:t>
      </w:r>
      <w:r>
        <w:rPr>
          <w:rFonts w:ascii="仿宋_GB2312" w:eastAsia="仿宋_GB2312" w:hAnsi="仿宋_GB2312" w:cs="仿宋_GB2312" w:hint="eastAsia"/>
          <w:color w:val="000000"/>
          <w:spacing w:val="17"/>
          <w:sz w:val="32"/>
          <w:szCs w:val="32"/>
        </w:rPr>
        <w:t>60-80</w:t>
      </w:r>
      <w:r>
        <w:rPr>
          <w:rFonts w:ascii="仿宋_GB2312" w:eastAsia="仿宋_GB2312" w:hAnsi="仿宋_GB2312" w:cs="仿宋_GB2312" w:hint="eastAsia"/>
          <w:color w:val="000000"/>
          <w:spacing w:val="17"/>
          <w:sz w:val="32"/>
          <w:szCs w:val="32"/>
        </w:rPr>
        <w:lastRenderedPageBreak/>
        <w:t>分（含</w:t>
      </w:r>
      <w:r>
        <w:rPr>
          <w:rFonts w:ascii="仿宋_GB2312" w:eastAsia="仿宋_GB2312" w:hAnsi="仿宋_GB2312" w:cs="仿宋_GB2312" w:hint="eastAsia"/>
          <w:color w:val="000000"/>
          <w:spacing w:val="17"/>
          <w:sz w:val="32"/>
          <w:szCs w:val="32"/>
        </w:rPr>
        <w:t>60</w:t>
      </w:r>
      <w:r>
        <w:rPr>
          <w:rFonts w:ascii="仿宋_GB2312" w:eastAsia="仿宋_GB2312" w:hAnsi="仿宋_GB2312" w:cs="仿宋_GB2312" w:hint="eastAsia"/>
          <w:color w:val="000000"/>
          <w:spacing w:val="17"/>
          <w:sz w:val="32"/>
          <w:szCs w:val="32"/>
        </w:rPr>
        <w:t>分）对应的评分结果级别为中，</w:t>
      </w:r>
      <w:r>
        <w:rPr>
          <w:rFonts w:ascii="仿宋_GB2312" w:eastAsia="仿宋_GB2312" w:hAnsi="仿宋_GB2312" w:cs="仿宋_GB2312" w:hint="eastAsia"/>
          <w:color w:val="000000"/>
          <w:spacing w:val="17"/>
          <w:sz w:val="32"/>
          <w:szCs w:val="32"/>
        </w:rPr>
        <w:t>60</w:t>
      </w:r>
      <w:r>
        <w:rPr>
          <w:rFonts w:ascii="仿宋_GB2312" w:eastAsia="仿宋_GB2312" w:hAnsi="仿宋_GB2312" w:cs="仿宋_GB2312" w:hint="eastAsia"/>
          <w:color w:val="000000"/>
          <w:spacing w:val="17"/>
          <w:sz w:val="32"/>
          <w:szCs w:val="32"/>
        </w:rPr>
        <w:t>分以下对应的评分结果级别为差</w:t>
      </w:r>
      <w:r>
        <w:rPr>
          <w:rFonts w:ascii="仿宋_GB2312" w:eastAsia="仿宋_GB2312" w:hAnsi="仿宋_GB2312" w:cs="仿宋_GB2312" w:hint="eastAsia"/>
          <w:color w:val="000000"/>
          <w:spacing w:val="17"/>
          <w:sz w:val="32"/>
          <w:szCs w:val="32"/>
        </w:rPr>
        <w:t>。</w:t>
      </w:r>
    </w:p>
    <w:p w14:paraId="59AC4217" w14:textId="77777777" w:rsidR="00B030E1" w:rsidRDefault="00AE4C62">
      <w:pPr>
        <w:pStyle w:val="a0"/>
        <w:widowControl w:val="0"/>
        <w:overflowPunct w:val="0"/>
        <w:spacing w:before="0" w:after="0" w:line="560" w:lineRule="exact"/>
        <w:ind w:firstLineChars="200" w:firstLine="708"/>
        <w:jc w:val="both"/>
        <w:outlineLvl w:val="9"/>
        <w:rPr>
          <w:rFonts w:ascii="仿宋_GB2312" w:eastAsia="仿宋_GB2312" w:hAnsi="仿宋_GB2312" w:cs="仿宋_GB2312"/>
          <w:b w:val="0"/>
          <w:bCs w:val="0"/>
          <w:color w:val="000000"/>
          <w:spacing w:val="17"/>
        </w:rPr>
      </w:pPr>
      <w:r>
        <w:rPr>
          <w:rFonts w:ascii="仿宋_GB2312" w:eastAsia="仿宋_GB2312" w:hAnsi="仿宋_GB2312" w:cs="仿宋_GB2312" w:hint="eastAsia"/>
          <w:b w:val="0"/>
          <w:bCs w:val="0"/>
          <w:color w:val="000000"/>
          <w:spacing w:val="17"/>
        </w:rPr>
        <w:t>具体评价指标体系详情见附件</w:t>
      </w:r>
      <w:r>
        <w:rPr>
          <w:rFonts w:ascii="仿宋_GB2312" w:eastAsia="仿宋_GB2312" w:hAnsi="仿宋_GB2312" w:cs="仿宋_GB2312" w:hint="eastAsia"/>
          <w:b w:val="0"/>
          <w:bCs w:val="0"/>
          <w:color w:val="000000"/>
          <w:spacing w:val="17"/>
        </w:rPr>
        <w:t>1</w:t>
      </w:r>
    </w:p>
    <w:p w14:paraId="2A988085"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3.</w:t>
      </w:r>
      <w:r>
        <w:rPr>
          <w:rFonts w:ascii="仿宋_GB2312" w:eastAsia="仿宋_GB2312" w:hAnsi="仿宋_GB2312" w:cs="仿宋_GB2312" w:hint="eastAsia"/>
          <w:b w:val="0"/>
          <w:bCs w:val="0"/>
          <w:sz w:val="32"/>
          <w:szCs w:val="32"/>
        </w:rPr>
        <w:t>绩效评价方法</w:t>
      </w:r>
    </w:p>
    <w:p w14:paraId="6D1349AE" w14:textId="77777777" w:rsidR="00B030E1" w:rsidRDefault="00AE4C62">
      <w:pPr>
        <w:overflowPunct w:val="0"/>
        <w:spacing w:line="560" w:lineRule="exact"/>
        <w:ind w:firstLineChars="200" w:firstLine="708"/>
        <w:rPr>
          <w:rFonts w:ascii="仿宋_GB2312" w:eastAsia="仿宋_GB2312" w:hAnsi="仿宋_GB2312" w:cs="仿宋_GB2312"/>
          <w:color w:val="000000"/>
          <w:spacing w:val="17"/>
          <w:sz w:val="32"/>
          <w:szCs w:val="32"/>
        </w:rPr>
      </w:pPr>
      <w:r>
        <w:rPr>
          <w:rFonts w:ascii="仿宋_GB2312" w:eastAsia="仿宋_GB2312" w:hAnsi="仿宋_GB2312" w:cs="仿宋_GB2312" w:hint="eastAsia"/>
          <w:color w:val="000000"/>
          <w:spacing w:val="17"/>
          <w:sz w:val="32"/>
          <w:szCs w:val="32"/>
        </w:rPr>
        <w:t>绩效评价从项目决策、项目过程、项目产出</w:t>
      </w:r>
      <w:r>
        <w:rPr>
          <w:rFonts w:ascii="仿宋_GB2312" w:eastAsia="仿宋_GB2312" w:hAnsi="仿宋_GB2312" w:cs="仿宋_GB2312" w:hint="eastAsia"/>
          <w:color w:val="000000"/>
          <w:spacing w:val="17"/>
          <w:sz w:val="32"/>
          <w:szCs w:val="32"/>
        </w:rPr>
        <w:t>、项目效益四个维度进行评价。评价对象为项目目标实施情况，</w:t>
      </w:r>
      <w:r>
        <w:rPr>
          <w:rFonts w:ascii="仿宋_GB2312" w:eastAsia="仿宋_GB2312" w:hAnsi="仿宋_GB2312" w:cs="仿宋_GB2312" w:hint="eastAsia"/>
          <w:color w:val="000000"/>
          <w:spacing w:val="17"/>
          <w:sz w:val="32"/>
          <w:szCs w:val="32"/>
        </w:rPr>
        <w:t xml:space="preserve">  </w:t>
      </w:r>
      <w:r>
        <w:rPr>
          <w:rFonts w:ascii="仿宋_GB2312" w:eastAsia="仿宋_GB2312" w:hAnsi="仿宋_GB2312" w:cs="仿宋_GB2312" w:hint="eastAsia"/>
          <w:color w:val="000000"/>
          <w:spacing w:val="17"/>
          <w:sz w:val="32"/>
          <w:szCs w:val="32"/>
        </w:rPr>
        <w:t>评价核心为资金的支出完成情况和项目的产出效益。</w:t>
      </w:r>
    </w:p>
    <w:p w14:paraId="4DA5C97D" w14:textId="77777777" w:rsidR="00B030E1" w:rsidRDefault="00AE4C62">
      <w:pPr>
        <w:overflowPunct w:val="0"/>
        <w:spacing w:line="560" w:lineRule="exact"/>
        <w:ind w:firstLineChars="200" w:firstLine="708"/>
        <w:rPr>
          <w:rFonts w:ascii="仿宋_GB2312" w:eastAsia="仿宋_GB2312" w:hAnsi="仿宋_GB2312" w:cs="仿宋_GB2312"/>
          <w:color w:val="000000"/>
          <w:spacing w:val="17"/>
          <w:sz w:val="32"/>
          <w:szCs w:val="32"/>
        </w:rPr>
      </w:pPr>
      <w:r>
        <w:rPr>
          <w:rFonts w:ascii="仿宋_GB2312" w:eastAsia="仿宋_GB2312" w:hAnsi="仿宋_GB2312" w:cs="仿宋_GB2312" w:hint="eastAsia"/>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6FD1639B" w14:textId="77777777" w:rsidR="00B030E1" w:rsidRDefault="00AE4C62">
      <w:pPr>
        <w:pStyle w:val="ab"/>
        <w:widowControl/>
        <w:shd w:val="clear" w:color="auto" w:fill="FFFFFF"/>
        <w:overflowPunct w:val="0"/>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1</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成本效益分析法—将一定时期内的支出与效益进行对比分析，以评价绩效目标的实现程度。</w:t>
      </w:r>
    </w:p>
    <w:p w14:paraId="2B30C47E" w14:textId="77777777" w:rsidR="00B030E1" w:rsidRDefault="00AE4C62">
      <w:pPr>
        <w:pStyle w:val="ab"/>
        <w:widowControl/>
        <w:shd w:val="clear" w:color="auto" w:fill="FFFFFF"/>
        <w:overflowPunct w:val="0"/>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2</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比较法—通过对绩效目标与实施效果比较，指标制定上定量与定性相结合，优先定量，综合分析绩效目标实现程度。</w:t>
      </w:r>
    </w:p>
    <w:p w14:paraId="71072F21" w14:textId="77777777" w:rsidR="00B030E1" w:rsidRDefault="00AE4C62">
      <w:pPr>
        <w:pStyle w:val="ab"/>
        <w:widowControl/>
        <w:shd w:val="clear" w:color="auto" w:fill="FFFFFF"/>
        <w:overflowPunct w:val="0"/>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因素分析法—通过综合分析影响绩效目标实现、实施效果的内外因素，评价绩效目标实现程度。</w:t>
      </w:r>
    </w:p>
    <w:p w14:paraId="6B42CC78" w14:textId="77777777" w:rsidR="00B030E1" w:rsidRDefault="00AE4C62">
      <w:pPr>
        <w:pStyle w:val="ab"/>
        <w:widowControl/>
        <w:shd w:val="clear" w:color="auto" w:fill="FFFFFF"/>
        <w:overflowPunct w:val="0"/>
        <w:spacing w:before="0" w:beforeAutospacing="0" w:after="0" w:afterAutospacing="0" w:line="560" w:lineRule="exac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4</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最低成本法—对效益确定却不易计量的多个同类对象的实施成本进行比较，评价绩效目标实现程度。</w:t>
      </w:r>
    </w:p>
    <w:p w14:paraId="292EA719" w14:textId="77777777" w:rsidR="00B030E1" w:rsidRDefault="00AE4C62">
      <w:pPr>
        <w:pStyle w:val="ab"/>
        <w:widowControl/>
        <w:shd w:val="clear" w:color="auto" w:fill="FFFFFF"/>
        <w:overflowPunct w:val="0"/>
        <w:spacing w:before="0" w:beforeAutospacing="0" w:after="0" w:afterAutospacing="0" w:line="560" w:lineRule="exact"/>
        <w:ind w:firstLineChars="200" w:firstLine="640"/>
        <w:jc w:val="both"/>
        <w:rPr>
          <w:rFonts w:ascii="仿宋_GB2312" w:eastAsia="仿宋_GB2312" w:hAnsi="仿宋_GB2312" w:cs="仿宋_GB2312"/>
          <w:color w:val="000000"/>
          <w:spacing w:val="17"/>
          <w:sz w:val="32"/>
          <w:szCs w:val="32"/>
        </w:rPr>
      </w:pP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5</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公众评判法—通过专家评估、公众问卷及抽样调查等对专项资金效果、服务对象满意度、环境效益及可持续性等方面进行评判，评价绩效目标实现程度。</w:t>
      </w:r>
    </w:p>
    <w:p w14:paraId="1F1F5FB9"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lastRenderedPageBreak/>
        <w:t>4.</w:t>
      </w:r>
      <w:r>
        <w:rPr>
          <w:rFonts w:ascii="仿宋_GB2312" w:eastAsia="仿宋_GB2312" w:hAnsi="仿宋_GB2312" w:cs="仿宋_GB2312" w:hint="eastAsia"/>
          <w:b w:val="0"/>
          <w:bCs w:val="0"/>
          <w:sz w:val="32"/>
          <w:szCs w:val="32"/>
        </w:rPr>
        <w:t>评价标准</w:t>
      </w:r>
    </w:p>
    <w:p w14:paraId="3AADE410" w14:textId="77777777" w:rsidR="00B030E1" w:rsidRDefault="00AE4C62">
      <w:pPr>
        <w:overflowPunct w:val="0"/>
        <w:spacing w:line="560" w:lineRule="exact"/>
        <w:ind w:firstLineChars="200" w:firstLine="708"/>
        <w:rPr>
          <w:rFonts w:ascii="仿宋_GB2312" w:eastAsia="仿宋_GB2312" w:hAnsi="仿宋_GB2312" w:cs="仿宋_GB2312"/>
          <w:color w:val="000000"/>
          <w:spacing w:val="17"/>
          <w:sz w:val="32"/>
          <w:szCs w:val="32"/>
        </w:rPr>
      </w:pPr>
      <w:r>
        <w:rPr>
          <w:rFonts w:ascii="仿宋_GB2312" w:eastAsia="仿宋_GB2312" w:hAnsi="仿宋_GB2312" w:cs="仿宋_GB2312" w:hint="eastAsia"/>
          <w:color w:val="000000"/>
          <w:spacing w:val="17"/>
          <w:sz w:val="32"/>
          <w:szCs w:val="32"/>
        </w:rPr>
        <w:t>绩效评价标准通常包括计划标准、行业标准、历史标准等，用于对绩效指标完成情况进行比较。本次评价主要采用了计划标准和行业标准。</w:t>
      </w:r>
    </w:p>
    <w:p w14:paraId="23BC2FE4" w14:textId="77777777" w:rsidR="00B030E1" w:rsidRDefault="00AE4C62">
      <w:pPr>
        <w:pStyle w:val="2"/>
        <w:overflowPunct w:val="0"/>
        <w:spacing w:before="0" w:after="0" w:line="560" w:lineRule="exact"/>
        <w:ind w:firstLineChars="200" w:firstLine="643"/>
        <w:jc w:val="both"/>
        <w:rPr>
          <w:rFonts w:ascii="仿宋_GB2312" w:eastAsia="仿宋_GB2312" w:hAnsi="仿宋_GB2312" w:cs="仿宋_GB2312"/>
          <w:i w:val="0"/>
          <w:iCs w:val="0"/>
          <w:sz w:val="32"/>
          <w:szCs w:val="32"/>
        </w:rPr>
      </w:pPr>
      <w:r>
        <w:rPr>
          <w:rFonts w:ascii="仿宋_GB2312" w:eastAsia="仿宋_GB2312" w:hAnsi="仿宋_GB2312" w:cs="仿宋_GB2312" w:hint="eastAsia"/>
          <w:i w:val="0"/>
          <w:iCs w:val="0"/>
          <w:sz w:val="32"/>
          <w:szCs w:val="32"/>
        </w:rPr>
        <w:t>（</w:t>
      </w:r>
      <w:r>
        <w:rPr>
          <w:rFonts w:ascii="仿宋_GB2312" w:eastAsia="仿宋_GB2312" w:hAnsi="仿宋_GB2312" w:cs="仿宋_GB2312" w:hint="eastAsia"/>
          <w:i w:val="0"/>
          <w:iCs w:val="0"/>
          <w:sz w:val="32"/>
          <w:szCs w:val="32"/>
        </w:rPr>
        <w:t>三</w:t>
      </w:r>
      <w:r>
        <w:rPr>
          <w:rFonts w:ascii="仿宋_GB2312" w:eastAsia="仿宋_GB2312" w:hAnsi="仿宋_GB2312" w:cs="仿宋_GB2312" w:hint="eastAsia"/>
          <w:i w:val="0"/>
          <w:iCs w:val="0"/>
          <w:sz w:val="32"/>
          <w:szCs w:val="32"/>
        </w:rPr>
        <w:t>）</w:t>
      </w:r>
      <w:r>
        <w:rPr>
          <w:rFonts w:ascii="仿宋_GB2312" w:eastAsia="仿宋_GB2312" w:hAnsi="仿宋_GB2312" w:cs="仿宋_GB2312" w:hint="eastAsia"/>
          <w:i w:val="0"/>
          <w:iCs w:val="0"/>
          <w:sz w:val="32"/>
          <w:szCs w:val="32"/>
        </w:rPr>
        <w:t>绩效评价工作过程</w:t>
      </w:r>
    </w:p>
    <w:p w14:paraId="3046D549"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评价工作分三阶段进行</w:t>
      </w:r>
      <w:r>
        <w:rPr>
          <w:rFonts w:ascii="仿宋_GB2312" w:eastAsia="仿宋_GB2312" w:hAnsi="仿宋_GB2312" w:cs="仿宋_GB2312" w:hint="eastAsia"/>
          <w:sz w:val="32"/>
          <w:szCs w:val="32"/>
        </w:rPr>
        <w:t>:</w:t>
      </w:r>
    </w:p>
    <w:p w14:paraId="3A45D53F"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1.</w:t>
      </w:r>
      <w:r>
        <w:rPr>
          <w:rFonts w:ascii="仿宋_GB2312" w:eastAsia="仿宋_GB2312" w:hAnsi="仿宋_GB2312" w:cs="仿宋_GB2312" w:hint="eastAsia"/>
          <w:b w:val="0"/>
          <w:bCs w:val="0"/>
          <w:sz w:val="32"/>
          <w:szCs w:val="32"/>
        </w:rPr>
        <w:t>前期准备</w:t>
      </w:r>
    </w:p>
    <w:p w14:paraId="03A60B61"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明确评价对象、评价工作目标及评价要求；了解项目总体情况、绩效评价政策、评价标准，收集相关资料，拟定评价工作方案，设计评价指标，并对评价方案不断修订和完善。</w:t>
      </w:r>
    </w:p>
    <w:p w14:paraId="2424D904"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2.</w:t>
      </w:r>
      <w:r>
        <w:rPr>
          <w:rFonts w:ascii="仿宋_GB2312" w:eastAsia="仿宋_GB2312" w:hAnsi="仿宋_GB2312" w:cs="仿宋_GB2312" w:hint="eastAsia"/>
          <w:b w:val="0"/>
          <w:bCs w:val="0"/>
          <w:sz w:val="32"/>
          <w:szCs w:val="32"/>
        </w:rPr>
        <w:t>组织实施</w:t>
      </w:r>
    </w:p>
    <w:p w14:paraId="0C77F810"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了解项目完成进度、组织管理等总体情况；查阅、收集有关文件、规章制度、工作台帐等评价资料；审查项目资金的透明度，调查相关管理制度是否建立健全并落实到位，根据审查结果分析项目资金到位、资金管理使用情况及组织管理水平；查看与项目相关的财务会计报表、账簿、会计凭证，了解各项收支情况、审核专款专用情况、财政资金到位情况、实际支出情况和财</w:t>
      </w:r>
      <w:r>
        <w:rPr>
          <w:rFonts w:ascii="仿宋_GB2312" w:eastAsia="仿宋_GB2312" w:hAnsi="仿宋_GB2312" w:cs="仿宋_GB2312" w:hint="eastAsia"/>
          <w:sz w:val="32"/>
          <w:szCs w:val="32"/>
        </w:rPr>
        <w:t>务管理状况；核实和统计相关数据资料，评价“</w:t>
      </w:r>
      <w:r>
        <w:rPr>
          <w:rFonts w:ascii="仿宋_GB2312" w:eastAsia="仿宋_GB2312" w:hAnsi="仿宋_GB2312" w:cs="仿宋_GB2312" w:hint="eastAsia"/>
          <w:sz w:val="32"/>
          <w:szCs w:val="32"/>
        </w:rPr>
        <w:t>其他环境监测与监察支出项目</w:t>
      </w:r>
      <w:r>
        <w:rPr>
          <w:rFonts w:ascii="仿宋_GB2312" w:eastAsia="仿宋_GB2312" w:hAnsi="仿宋_GB2312" w:cs="仿宋_GB2312" w:hint="eastAsia"/>
          <w:sz w:val="32"/>
          <w:szCs w:val="32"/>
        </w:rPr>
        <w:t>”是否达到项目预期目标。</w:t>
      </w:r>
    </w:p>
    <w:p w14:paraId="2F522C2F"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3.</w:t>
      </w:r>
      <w:r>
        <w:rPr>
          <w:rFonts w:ascii="仿宋_GB2312" w:eastAsia="仿宋_GB2312" w:hAnsi="仿宋_GB2312" w:cs="仿宋_GB2312" w:hint="eastAsia"/>
          <w:b w:val="0"/>
          <w:bCs w:val="0"/>
          <w:sz w:val="32"/>
          <w:szCs w:val="32"/>
        </w:rPr>
        <w:t>分析评价</w:t>
      </w:r>
    </w:p>
    <w:p w14:paraId="632006D2" w14:textId="77777777" w:rsidR="00B030E1" w:rsidRDefault="00AE4C62">
      <w:pPr>
        <w:numPr>
          <w:ilvl w:val="255"/>
          <w:numId w:val="0"/>
        </w:num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收集的资料进行整理、分类和分析，进一步计算统计定量指标，对定性指标做出经验判断，并运用相应的评价方法对绩效情况进行综合性评价。向领导汇报评价内容，进行评价打分，形成评价结论，提出存在问题、建议和意见，撰写初步评</w:t>
      </w:r>
      <w:r>
        <w:rPr>
          <w:rFonts w:ascii="仿宋_GB2312" w:eastAsia="仿宋_GB2312" w:hAnsi="仿宋_GB2312" w:cs="仿宋_GB2312" w:hint="eastAsia"/>
          <w:sz w:val="32"/>
          <w:szCs w:val="32"/>
        </w:rPr>
        <w:lastRenderedPageBreak/>
        <w:t>价报告。</w:t>
      </w:r>
    </w:p>
    <w:p w14:paraId="399BBDDD" w14:textId="77777777" w:rsidR="00B030E1" w:rsidRDefault="00AE4C62">
      <w:pPr>
        <w:pStyle w:val="1"/>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t>三、</w:t>
      </w:r>
      <w:r>
        <w:rPr>
          <w:rFonts w:ascii="仿宋_GB2312" w:eastAsia="仿宋_GB2312" w:hAnsi="仿宋_GB2312" w:cs="仿宋_GB2312" w:hint="eastAsia"/>
        </w:rPr>
        <w:t>综合评价情况及评价结论（附相关评分表）</w:t>
      </w:r>
    </w:p>
    <w:p w14:paraId="1D5F4FFD" w14:textId="77777777" w:rsidR="00B030E1" w:rsidRDefault="00AE4C62">
      <w:pPr>
        <w:pStyle w:val="a0"/>
        <w:widowControl w:val="0"/>
        <w:overflowPunct w:val="0"/>
        <w:spacing w:before="0" w:after="0" w:line="560" w:lineRule="exact"/>
        <w:ind w:firstLineChars="200" w:firstLine="640"/>
        <w:jc w:val="both"/>
        <w:outlineLvl w:val="9"/>
        <w:rPr>
          <w:rFonts w:ascii="仿宋_GB2312" w:eastAsia="仿宋_GB2312" w:hAnsi="仿宋_GB2312" w:cs="仿宋_GB2312"/>
          <w:b w:val="0"/>
          <w:bCs w:val="0"/>
        </w:rPr>
      </w:pPr>
      <w:r>
        <w:rPr>
          <w:rFonts w:ascii="仿宋_GB2312" w:eastAsia="仿宋_GB2312" w:hAnsi="仿宋_GB2312" w:cs="仿宋_GB2312" w:hint="eastAsia"/>
          <w:b w:val="0"/>
          <w:bCs w:val="0"/>
        </w:rPr>
        <w:t>对</w:t>
      </w:r>
      <w:r>
        <w:rPr>
          <w:rFonts w:ascii="仿宋_GB2312" w:eastAsia="仿宋_GB2312" w:hAnsi="仿宋_GB2312" w:cs="仿宋_GB2312" w:hint="eastAsia"/>
          <w:b w:val="0"/>
          <w:bCs w:val="0"/>
        </w:rPr>
        <w:t>生</w:t>
      </w:r>
      <w:r>
        <w:rPr>
          <w:rFonts w:ascii="仿宋_GB2312" w:eastAsia="仿宋_GB2312" w:hAnsi="仿宋_GB2312" w:cs="仿宋_GB2312" w:hint="eastAsia"/>
          <w:b w:val="0"/>
          <w:bCs w:val="0"/>
        </w:rPr>
        <w:t>态环境厅环境监察专员办环境监察专项项目进行客观评价，最终评分结果：总得分</w:t>
      </w:r>
      <w:r>
        <w:rPr>
          <w:rFonts w:ascii="仿宋_GB2312" w:eastAsia="仿宋_GB2312" w:hAnsi="仿宋_GB2312" w:cs="仿宋_GB2312" w:hint="eastAsia"/>
          <w:b w:val="0"/>
          <w:bCs w:val="0"/>
        </w:rPr>
        <w:t>为</w:t>
      </w:r>
      <w:r>
        <w:rPr>
          <w:rFonts w:ascii="仿宋_GB2312" w:eastAsia="仿宋_GB2312" w:hAnsi="仿宋_GB2312" w:cs="仿宋_GB2312" w:hint="eastAsia"/>
          <w:b w:val="0"/>
          <w:bCs w:val="0"/>
        </w:rPr>
        <w:t>99.98</w:t>
      </w:r>
      <w:r>
        <w:rPr>
          <w:rFonts w:ascii="仿宋_GB2312" w:eastAsia="仿宋_GB2312" w:hAnsi="仿宋_GB2312" w:cs="仿宋_GB2312" w:hint="eastAsia"/>
          <w:b w:val="0"/>
          <w:bCs w:val="0"/>
        </w:rPr>
        <w:t>分，属于“优”。其中，项目决策类指标权重为</w:t>
      </w:r>
      <w:r>
        <w:rPr>
          <w:rFonts w:ascii="仿宋_GB2312" w:eastAsia="仿宋_GB2312" w:hAnsi="仿宋_GB2312" w:cs="仿宋_GB2312" w:hint="eastAsia"/>
          <w:b w:val="0"/>
          <w:bCs w:val="0"/>
        </w:rPr>
        <w:t>20</w:t>
      </w:r>
      <w:r>
        <w:rPr>
          <w:rFonts w:ascii="仿宋_GB2312" w:eastAsia="仿宋_GB2312" w:hAnsi="仿宋_GB2312" w:cs="仿宋_GB2312" w:hint="eastAsia"/>
          <w:b w:val="0"/>
          <w:bCs w:val="0"/>
        </w:rPr>
        <w:t>分，得分为</w:t>
      </w:r>
      <w:r>
        <w:rPr>
          <w:rFonts w:ascii="仿宋_GB2312" w:eastAsia="仿宋_GB2312" w:hAnsi="仿宋_GB2312" w:cs="仿宋_GB2312" w:hint="eastAsia"/>
          <w:b w:val="0"/>
          <w:bCs w:val="0"/>
        </w:rPr>
        <w:t>20</w:t>
      </w:r>
      <w:r>
        <w:rPr>
          <w:rFonts w:ascii="仿宋_GB2312" w:eastAsia="仿宋_GB2312" w:hAnsi="仿宋_GB2312" w:cs="仿宋_GB2312" w:hint="eastAsia"/>
          <w:b w:val="0"/>
          <w:bCs w:val="0"/>
        </w:rPr>
        <w:t>分，得分率为</w:t>
      </w:r>
      <w:r>
        <w:rPr>
          <w:rFonts w:ascii="仿宋_GB2312" w:eastAsia="仿宋_GB2312" w:hAnsi="仿宋_GB2312" w:cs="仿宋_GB2312" w:hint="eastAsia"/>
          <w:b w:val="0"/>
          <w:bCs w:val="0"/>
        </w:rPr>
        <w:t xml:space="preserve"> </w:t>
      </w:r>
      <w:r>
        <w:rPr>
          <w:rFonts w:ascii="仿宋_GB2312" w:eastAsia="仿宋_GB2312" w:hAnsi="仿宋_GB2312" w:cs="仿宋_GB2312" w:hint="eastAsia"/>
          <w:b w:val="0"/>
          <w:bCs w:val="0"/>
        </w:rPr>
        <w:t>100</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。项目过程类指标权重为</w:t>
      </w:r>
      <w:r>
        <w:rPr>
          <w:rFonts w:ascii="仿宋_GB2312" w:eastAsia="仿宋_GB2312" w:hAnsi="仿宋_GB2312" w:cs="仿宋_GB2312" w:hint="eastAsia"/>
          <w:b w:val="0"/>
          <w:bCs w:val="0"/>
        </w:rPr>
        <w:t>20</w:t>
      </w:r>
      <w:r>
        <w:rPr>
          <w:rFonts w:ascii="仿宋_GB2312" w:eastAsia="仿宋_GB2312" w:hAnsi="仿宋_GB2312" w:cs="仿宋_GB2312" w:hint="eastAsia"/>
          <w:b w:val="0"/>
          <w:bCs w:val="0"/>
        </w:rPr>
        <w:t>分，得分为</w:t>
      </w:r>
      <w:r>
        <w:rPr>
          <w:rFonts w:ascii="仿宋_GB2312" w:eastAsia="仿宋_GB2312" w:hAnsi="仿宋_GB2312" w:cs="仿宋_GB2312" w:hint="eastAsia"/>
          <w:b w:val="0"/>
          <w:bCs w:val="0"/>
        </w:rPr>
        <w:t>19.98</w:t>
      </w:r>
      <w:r>
        <w:rPr>
          <w:rFonts w:ascii="仿宋_GB2312" w:eastAsia="仿宋_GB2312" w:hAnsi="仿宋_GB2312" w:cs="仿宋_GB2312" w:hint="eastAsia"/>
          <w:b w:val="0"/>
          <w:bCs w:val="0"/>
        </w:rPr>
        <w:t>分，得分率为</w:t>
      </w:r>
      <w:r>
        <w:rPr>
          <w:rFonts w:ascii="仿宋_GB2312" w:eastAsia="仿宋_GB2312" w:hAnsi="仿宋_GB2312" w:cs="仿宋_GB2312" w:hint="eastAsia"/>
          <w:b w:val="0"/>
          <w:bCs w:val="0"/>
        </w:rPr>
        <w:t>99.9</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。项目产出类指标权重为</w:t>
      </w:r>
      <w:r>
        <w:rPr>
          <w:rFonts w:ascii="仿宋_GB2312" w:eastAsia="仿宋_GB2312" w:hAnsi="仿宋_GB2312" w:cs="仿宋_GB2312" w:hint="eastAsia"/>
          <w:b w:val="0"/>
          <w:bCs w:val="0"/>
        </w:rPr>
        <w:t>40</w:t>
      </w:r>
      <w:r>
        <w:rPr>
          <w:rFonts w:ascii="仿宋_GB2312" w:eastAsia="仿宋_GB2312" w:hAnsi="仿宋_GB2312" w:cs="仿宋_GB2312" w:hint="eastAsia"/>
          <w:b w:val="0"/>
          <w:bCs w:val="0"/>
        </w:rPr>
        <w:t>分，得分为</w:t>
      </w:r>
      <w:r>
        <w:rPr>
          <w:rFonts w:ascii="仿宋_GB2312" w:eastAsia="仿宋_GB2312" w:hAnsi="仿宋_GB2312" w:cs="仿宋_GB2312" w:hint="eastAsia"/>
          <w:b w:val="0"/>
          <w:bCs w:val="0"/>
        </w:rPr>
        <w:t>40</w:t>
      </w:r>
      <w:r>
        <w:rPr>
          <w:rFonts w:ascii="仿宋_GB2312" w:eastAsia="仿宋_GB2312" w:hAnsi="仿宋_GB2312" w:cs="仿宋_GB2312" w:hint="eastAsia"/>
          <w:b w:val="0"/>
          <w:bCs w:val="0"/>
        </w:rPr>
        <w:t>分，得分率为</w:t>
      </w:r>
      <w:r>
        <w:rPr>
          <w:rFonts w:ascii="仿宋_GB2312" w:eastAsia="仿宋_GB2312" w:hAnsi="仿宋_GB2312" w:cs="仿宋_GB2312" w:hint="eastAsia"/>
          <w:b w:val="0"/>
          <w:bCs w:val="0"/>
        </w:rPr>
        <w:t>100</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。项目效益类指标权重为</w:t>
      </w:r>
      <w:r>
        <w:rPr>
          <w:rFonts w:ascii="仿宋_GB2312" w:eastAsia="仿宋_GB2312" w:hAnsi="仿宋_GB2312" w:cs="仿宋_GB2312" w:hint="eastAsia"/>
          <w:b w:val="0"/>
          <w:bCs w:val="0"/>
        </w:rPr>
        <w:t>20</w:t>
      </w:r>
      <w:r>
        <w:rPr>
          <w:rFonts w:ascii="仿宋_GB2312" w:eastAsia="仿宋_GB2312" w:hAnsi="仿宋_GB2312" w:cs="仿宋_GB2312" w:hint="eastAsia"/>
          <w:b w:val="0"/>
          <w:bCs w:val="0"/>
        </w:rPr>
        <w:t>分，得分为</w:t>
      </w:r>
      <w:r>
        <w:rPr>
          <w:rFonts w:ascii="仿宋_GB2312" w:eastAsia="仿宋_GB2312" w:hAnsi="仿宋_GB2312" w:cs="仿宋_GB2312" w:hint="eastAsia"/>
          <w:b w:val="0"/>
          <w:bCs w:val="0"/>
        </w:rPr>
        <w:t>20</w:t>
      </w:r>
      <w:r>
        <w:rPr>
          <w:rFonts w:ascii="仿宋_GB2312" w:eastAsia="仿宋_GB2312" w:hAnsi="仿宋_GB2312" w:cs="仿宋_GB2312" w:hint="eastAsia"/>
          <w:b w:val="0"/>
          <w:bCs w:val="0"/>
        </w:rPr>
        <w:t>分，得分率为</w:t>
      </w:r>
      <w:r>
        <w:rPr>
          <w:rFonts w:ascii="仿宋_GB2312" w:eastAsia="仿宋_GB2312" w:hAnsi="仿宋_GB2312" w:cs="仿宋_GB2312" w:hint="eastAsia"/>
          <w:b w:val="0"/>
          <w:bCs w:val="0"/>
        </w:rPr>
        <w:t>100</w:t>
      </w:r>
      <w:r>
        <w:rPr>
          <w:rFonts w:ascii="仿宋_GB2312" w:eastAsia="仿宋_GB2312" w:hAnsi="仿宋_GB2312" w:cs="仿宋_GB2312" w:hint="eastAsia"/>
          <w:b w:val="0"/>
          <w:bCs w:val="0"/>
        </w:rPr>
        <w:t>%</w:t>
      </w:r>
      <w:r>
        <w:rPr>
          <w:rFonts w:ascii="仿宋_GB2312" w:eastAsia="仿宋_GB2312" w:hAnsi="仿宋_GB2312" w:cs="仿宋_GB2312" w:hint="eastAsia"/>
          <w:b w:val="0"/>
          <w:bCs w:val="0"/>
        </w:rPr>
        <w:t>。</w:t>
      </w:r>
    </w:p>
    <w:p w14:paraId="7927B0C7" w14:textId="77777777" w:rsidR="00B030E1" w:rsidRDefault="00AE4C62">
      <w:pPr>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综合评分表</w:t>
      </w:r>
    </w:p>
    <w:p w14:paraId="1AA5B15C" w14:textId="77777777" w:rsidR="00B030E1" w:rsidRDefault="00B030E1"/>
    <w:tbl>
      <w:tblPr>
        <w:tblpPr w:leftFromText="180" w:rightFromText="180" w:vertAnchor="text" w:horzAnchor="page" w:tblpX="1016" w:tblpY="-67"/>
        <w:tblOverlap w:val="never"/>
        <w:tblW w:w="99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17"/>
        <w:gridCol w:w="772"/>
        <w:gridCol w:w="1171"/>
        <w:gridCol w:w="2024"/>
        <w:gridCol w:w="727"/>
        <w:gridCol w:w="1044"/>
        <w:gridCol w:w="924"/>
        <w:gridCol w:w="1215"/>
        <w:gridCol w:w="960"/>
      </w:tblGrid>
      <w:tr w:rsidR="00B030E1" w14:paraId="07828963" w14:textId="77777777">
        <w:trPr>
          <w:trHeight w:hRule="exact" w:val="425"/>
          <w:tblHeader/>
        </w:trPr>
        <w:tc>
          <w:tcPr>
            <w:tcW w:w="1117" w:type="dxa"/>
            <w:tcBorders>
              <w:top w:val="single" w:sz="8" w:space="0" w:color="auto"/>
              <w:left w:val="single" w:sz="8" w:space="0" w:color="auto"/>
              <w:bottom w:val="single" w:sz="8" w:space="0" w:color="auto"/>
              <w:right w:val="single" w:sz="8" w:space="0" w:color="auto"/>
            </w:tcBorders>
            <w:shd w:val="clear" w:color="auto" w:fill="auto"/>
            <w:vAlign w:val="center"/>
          </w:tcPr>
          <w:p w14:paraId="05E50102" w14:textId="77777777" w:rsidR="00B030E1" w:rsidRDefault="00AE4C62">
            <w:pPr>
              <w:widowControl/>
              <w:spacing w:line="0" w:lineRule="atLeast"/>
              <w:rPr>
                <w:b/>
                <w:bCs/>
                <w:color w:val="000000"/>
                <w:kern w:val="0"/>
                <w:sz w:val="22"/>
                <w:szCs w:val="22"/>
              </w:rPr>
            </w:pPr>
            <w:r>
              <w:rPr>
                <w:b/>
                <w:bCs/>
                <w:color w:val="000000"/>
                <w:kern w:val="0"/>
                <w:sz w:val="22"/>
                <w:szCs w:val="22"/>
              </w:rPr>
              <w:t>一级指标</w:t>
            </w:r>
          </w:p>
        </w:tc>
        <w:tc>
          <w:tcPr>
            <w:tcW w:w="772" w:type="dxa"/>
            <w:tcBorders>
              <w:top w:val="single" w:sz="8" w:space="0" w:color="auto"/>
              <w:left w:val="single" w:sz="8" w:space="0" w:color="auto"/>
              <w:bottom w:val="single" w:sz="8" w:space="0" w:color="auto"/>
              <w:right w:val="single" w:sz="8" w:space="0" w:color="auto"/>
            </w:tcBorders>
            <w:shd w:val="clear" w:color="auto" w:fill="auto"/>
            <w:vAlign w:val="center"/>
          </w:tcPr>
          <w:p w14:paraId="2D6CDCDA" w14:textId="77777777" w:rsidR="00B030E1" w:rsidRDefault="00AE4C62">
            <w:pPr>
              <w:widowControl/>
              <w:spacing w:line="0" w:lineRule="atLeast"/>
              <w:jc w:val="center"/>
              <w:rPr>
                <w:b/>
                <w:bCs/>
                <w:color w:val="000000"/>
                <w:kern w:val="0"/>
                <w:sz w:val="22"/>
                <w:szCs w:val="22"/>
              </w:rPr>
            </w:pPr>
            <w:r>
              <w:rPr>
                <w:b/>
                <w:bCs/>
                <w:color w:val="000000"/>
                <w:kern w:val="0"/>
                <w:sz w:val="22"/>
                <w:szCs w:val="22"/>
              </w:rPr>
              <w:t>分值</w:t>
            </w:r>
          </w:p>
        </w:tc>
        <w:tc>
          <w:tcPr>
            <w:tcW w:w="1171" w:type="dxa"/>
            <w:tcBorders>
              <w:top w:val="single" w:sz="8" w:space="0" w:color="auto"/>
              <w:left w:val="single" w:sz="8" w:space="0" w:color="auto"/>
              <w:bottom w:val="single" w:sz="8" w:space="0" w:color="auto"/>
              <w:right w:val="single" w:sz="8" w:space="0" w:color="auto"/>
            </w:tcBorders>
            <w:shd w:val="clear" w:color="auto" w:fill="auto"/>
            <w:vAlign w:val="center"/>
          </w:tcPr>
          <w:p w14:paraId="06A61FF2" w14:textId="77777777" w:rsidR="00B030E1" w:rsidRDefault="00AE4C62">
            <w:pPr>
              <w:widowControl/>
              <w:spacing w:line="0" w:lineRule="atLeast"/>
              <w:jc w:val="center"/>
              <w:rPr>
                <w:b/>
                <w:bCs/>
                <w:color w:val="000000"/>
                <w:kern w:val="0"/>
                <w:sz w:val="22"/>
                <w:szCs w:val="22"/>
              </w:rPr>
            </w:pPr>
            <w:r>
              <w:rPr>
                <w:b/>
                <w:bCs/>
                <w:color w:val="000000"/>
                <w:kern w:val="0"/>
                <w:sz w:val="22"/>
                <w:szCs w:val="22"/>
              </w:rPr>
              <w:t>二级指标</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742CB042" w14:textId="77777777" w:rsidR="00B030E1" w:rsidRDefault="00AE4C62">
            <w:pPr>
              <w:widowControl/>
              <w:spacing w:line="0" w:lineRule="atLeast"/>
              <w:jc w:val="center"/>
              <w:rPr>
                <w:b/>
                <w:bCs/>
                <w:color w:val="000000"/>
                <w:kern w:val="0"/>
                <w:sz w:val="22"/>
                <w:szCs w:val="22"/>
              </w:rPr>
            </w:pPr>
            <w:r>
              <w:rPr>
                <w:b/>
                <w:bCs/>
                <w:color w:val="000000"/>
                <w:kern w:val="0"/>
                <w:sz w:val="22"/>
                <w:szCs w:val="22"/>
              </w:rPr>
              <w:t>三级指标</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7CBB498E" w14:textId="77777777" w:rsidR="00B030E1" w:rsidRDefault="00AE4C62">
            <w:pPr>
              <w:widowControl/>
              <w:spacing w:line="0" w:lineRule="atLeast"/>
              <w:jc w:val="center"/>
              <w:rPr>
                <w:b/>
                <w:bCs/>
                <w:color w:val="000000"/>
                <w:kern w:val="0"/>
                <w:sz w:val="22"/>
                <w:szCs w:val="22"/>
              </w:rPr>
            </w:pPr>
            <w:r>
              <w:rPr>
                <w:b/>
                <w:bCs/>
                <w:color w:val="000000"/>
                <w:kern w:val="0"/>
                <w:sz w:val="22"/>
                <w:szCs w:val="22"/>
              </w:rPr>
              <w:t>权重</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0D5D3174" w14:textId="77777777" w:rsidR="00B030E1" w:rsidRDefault="00AE4C62">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目标值</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1F54C2A3" w14:textId="77777777" w:rsidR="00B030E1" w:rsidRDefault="00AE4C62">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业绩值</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24480313" w14:textId="77777777" w:rsidR="00B030E1" w:rsidRDefault="00AE4C62">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得分率</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33EDEBB7" w14:textId="77777777" w:rsidR="00B030E1" w:rsidRDefault="00AE4C62">
            <w:pPr>
              <w:widowControl/>
              <w:tabs>
                <w:tab w:val="left" w:pos="1333"/>
                <w:tab w:val="center" w:pos="3623"/>
              </w:tabs>
              <w:spacing w:line="0" w:lineRule="atLeast"/>
              <w:jc w:val="center"/>
              <w:rPr>
                <w:b/>
                <w:bCs/>
                <w:color w:val="000000"/>
                <w:kern w:val="0"/>
                <w:sz w:val="22"/>
                <w:szCs w:val="22"/>
              </w:rPr>
            </w:pPr>
            <w:r>
              <w:rPr>
                <w:b/>
                <w:bCs/>
                <w:color w:val="000000"/>
                <w:kern w:val="0"/>
                <w:sz w:val="22"/>
                <w:szCs w:val="22"/>
              </w:rPr>
              <w:t>得分</w:t>
            </w:r>
          </w:p>
        </w:tc>
      </w:tr>
      <w:tr w:rsidR="00B030E1" w14:paraId="5F347C71" w14:textId="77777777">
        <w:trPr>
          <w:trHeight w:hRule="exact" w:val="425"/>
        </w:trPr>
        <w:tc>
          <w:tcPr>
            <w:tcW w:w="111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2C5EC2F6" w14:textId="77777777" w:rsidR="00B030E1" w:rsidRDefault="00AE4C62">
            <w:pPr>
              <w:widowControl/>
              <w:spacing w:line="0" w:lineRule="atLeast"/>
              <w:jc w:val="center"/>
              <w:rPr>
                <w:color w:val="000000"/>
                <w:kern w:val="0"/>
                <w:sz w:val="22"/>
                <w:szCs w:val="22"/>
              </w:rPr>
            </w:pPr>
            <w:r>
              <w:rPr>
                <w:color w:val="000000"/>
                <w:kern w:val="0"/>
                <w:sz w:val="22"/>
                <w:szCs w:val="22"/>
              </w:rPr>
              <w:t xml:space="preserve">决策　</w:t>
            </w:r>
          </w:p>
          <w:p w14:paraId="2557E8AA" w14:textId="77777777" w:rsidR="00B030E1" w:rsidRDefault="00AE4C62">
            <w:pPr>
              <w:widowControl/>
              <w:spacing w:line="0" w:lineRule="atLeast"/>
              <w:jc w:val="center"/>
              <w:rPr>
                <w:color w:val="000000"/>
                <w:kern w:val="0"/>
                <w:sz w:val="22"/>
                <w:szCs w:val="22"/>
              </w:rPr>
            </w:pPr>
            <w:r>
              <w:rPr>
                <w:color w:val="000000"/>
                <w:kern w:val="0"/>
                <w:sz w:val="22"/>
                <w:szCs w:val="22"/>
              </w:rPr>
              <w:t xml:space="preserve">　</w:t>
            </w:r>
          </w:p>
          <w:p w14:paraId="5D1FE5FB" w14:textId="77777777" w:rsidR="00B030E1" w:rsidRDefault="00AE4C62">
            <w:pPr>
              <w:spacing w:line="0" w:lineRule="atLeast"/>
              <w:jc w:val="center"/>
              <w:rPr>
                <w:color w:val="000000"/>
                <w:kern w:val="0"/>
                <w:sz w:val="22"/>
                <w:szCs w:val="22"/>
              </w:rPr>
            </w:pPr>
            <w:r>
              <w:rPr>
                <w:color w:val="000000"/>
                <w:kern w:val="0"/>
                <w:sz w:val="22"/>
                <w:szCs w:val="22"/>
              </w:rPr>
              <w:t xml:space="preserve">　</w:t>
            </w:r>
          </w:p>
          <w:p w14:paraId="5B21D9D1" w14:textId="77777777" w:rsidR="00B030E1" w:rsidRDefault="00AE4C62">
            <w:pPr>
              <w:widowControl/>
              <w:spacing w:line="0" w:lineRule="atLeast"/>
              <w:jc w:val="center"/>
              <w:rPr>
                <w:color w:val="000000"/>
                <w:kern w:val="0"/>
                <w:sz w:val="22"/>
                <w:szCs w:val="22"/>
              </w:rPr>
            </w:pPr>
            <w:r>
              <w:rPr>
                <w:color w:val="000000"/>
                <w:kern w:val="0"/>
                <w:sz w:val="22"/>
                <w:szCs w:val="22"/>
              </w:rPr>
              <w:t xml:space="preserve">　</w:t>
            </w:r>
          </w:p>
        </w:tc>
        <w:tc>
          <w:tcPr>
            <w:tcW w:w="77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68AC25FE" w14:textId="77777777" w:rsidR="00B030E1" w:rsidRDefault="00AE4C62">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17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3F309292" w14:textId="77777777" w:rsidR="00B030E1" w:rsidRDefault="00AE4C62">
            <w:pPr>
              <w:widowControl/>
              <w:spacing w:line="0" w:lineRule="atLeast"/>
              <w:jc w:val="center"/>
              <w:rPr>
                <w:color w:val="000000"/>
                <w:kern w:val="0"/>
                <w:sz w:val="22"/>
                <w:szCs w:val="22"/>
              </w:rPr>
            </w:pPr>
            <w:r>
              <w:rPr>
                <w:color w:val="000000"/>
                <w:kern w:val="0"/>
                <w:sz w:val="22"/>
                <w:szCs w:val="22"/>
              </w:rPr>
              <w:t xml:space="preserve">项目立项　</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4FF162A2" w14:textId="77777777" w:rsidR="00B030E1" w:rsidRDefault="00AE4C62">
            <w:pPr>
              <w:widowControl/>
              <w:spacing w:line="0" w:lineRule="atLeast"/>
              <w:jc w:val="center"/>
              <w:rPr>
                <w:color w:val="000000"/>
                <w:kern w:val="0"/>
                <w:sz w:val="22"/>
                <w:szCs w:val="22"/>
              </w:rPr>
            </w:pPr>
            <w:r>
              <w:rPr>
                <w:color w:val="000000"/>
                <w:kern w:val="0"/>
                <w:sz w:val="22"/>
                <w:szCs w:val="22"/>
              </w:rPr>
              <w:t>立项依据充分性</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694BA6EC"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3</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0B1BAF4B" w14:textId="77777777" w:rsidR="00B030E1" w:rsidRDefault="00AE4C62">
            <w:pPr>
              <w:widowControl/>
              <w:spacing w:line="0" w:lineRule="atLeast"/>
              <w:jc w:val="center"/>
              <w:rPr>
                <w:color w:val="000000"/>
                <w:kern w:val="0"/>
                <w:sz w:val="22"/>
                <w:szCs w:val="22"/>
              </w:rPr>
            </w:pPr>
            <w:r>
              <w:rPr>
                <w:color w:val="000000"/>
                <w:kern w:val="0"/>
                <w:sz w:val="22"/>
                <w:szCs w:val="22"/>
              </w:rPr>
              <w:t>充分</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2A7AA835" w14:textId="77777777" w:rsidR="00B030E1" w:rsidRDefault="00AE4C62">
            <w:pPr>
              <w:widowControl/>
              <w:spacing w:line="0" w:lineRule="atLeast"/>
              <w:jc w:val="center"/>
              <w:rPr>
                <w:color w:val="000000"/>
                <w:kern w:val="0"/>
                <w:sz w:val="22"/>
                <w:szCs w:val="22"/>
              </w:rPr>
            </w:pPr>
            <w:r>
              <w:rPr>
                <w:color w:val="000000"/>
                <w:kern w:val="0"/>
                <w:sz w:val="22"/>
                <w:szCs w:val="22"/>
              </w:rPr>
              <w:t>充分</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0309EF6E"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06A3F852"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3</w:t>
            </w:r>
          </w:p>
        </w:tc>
      </w:tr>
      <w:tr w:rsidR="00B030E1" w14:paraId="63FCAD95"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603B6AF8" w14:textId="77777777" w:rsidR="00B030E1" w:rsidRDefault="00B030E1">
            <w:pPr>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593CD267" w14:textId="77777777" w:rsidR="00B030E1" w:rsidRDefault="00B030E1">
            <w:pPr>
              <w:widowControl/>
              <w:spacing w:line="0" w:lineRule="atLeast"/>
              <w:jc w:val="center"/>
              <w:rPr>
                <w:color w:val="000000"/>
                <w:kern w:val="0"/>
                <w:sz w:val="22"/>
                <w:szCs w:val="22"/>
              </w:rPr>
            </w:pPr>
          </w:p>
        </w:tc>
        <w:tc>
          <w:tcPr>
            <w:tcW w:w="1171" w:type="dxa"/>
            <w:vMerge/>
            <w:tcBorders>
              <w:top w:val="single" w:sz="8" w:space="0" w:color="auto"/>
              <w:left w:val="single" w:sz="8" w:space="0" w:color="auto"/>
              <w:bottom w:val="single" w:sz="8" w:space="0" w:color="auto"/>
              <w:right w:val="single" w:sz="8" w:space="0" w:color="auto"/>
            </w:tcBorders>
            <w:shd w:val="clear" w:color="auto" w:fill="auto"/>
            <w:vAlign w:val="center"/>
          </w:tcPr>
          <w:p w14:paraId="6F9D1094" w14:textId="77777777" w:rsidR="00B030E1" w:rsidRDefault="00B030E1">
            <w:pPr>
              <w:widowControl/>
              <w:spacing w:line="0" w:lineRule="atLeast"/>
              <w:jc w:val="center"/>
              <w:rPr>
                <w:color w:val="000000"/>
                <w:kern w:val="0"/>
                <w:sz w:val="22"/>
                <w:szCs w:val="22"/>
              </w:rPr>
            </w:pP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2378C8A3" w14:textId="77777777" w:rsidR="00B030E1" w:rsidRDefault="00AE4C62">
            <w:pPr>
              <w:widowControl/>
              <w:spacing w:line="0" w:lineRule="atLeast"/>
              <w:jc w:val="center"/>
              <w:rPr>
                <w:color w:val="000000"/>
                <w:kern w:val="0"/>
                <w:sz w:val="22"/>
                <w:szCs w:val="22"/>
              </w:rPr>
            </w:pPr>
            <w:r>
              <w:rPr>
                <w:color w:val="000000"/>
                <w:kern w:val="0"/>
                <w:sz w:val="22"/>
                <w:szCs w:val="22"/>
              </w:rPr>
              <w:t>立项程序规范性</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62A01BF4"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3</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7A67AC17" w14:textId="77777777" w:rsidR="00B030E1" w:rsidRDefault="00AE4C62">
            <w:pPr>
              <w:widowControl/>
              <w:spacing w:line="0" w:lineRule="atLeast"/>
              <w:jc w:val="center"/>
              <w:rPr>
                <w:color w:val="000000"/>
                <w:kern w:val="0"/>
                <w:sz w:val="22"/>
                <w:szCs w:val="22"/>
              </w:rPr>
            </w:pPr>
            <w:r>
              <w:rPr>
                <w:color w:val="000000"/>
                <w:kern w:val="0"/>
                <w:sz w:val="22"/>
                <w:szCs w:val="22"/>
              </w:rPr>
              <w:t>规范</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0FEFE936" w14:textId="77777777" w:rsidR="00B030E1" w:rsidRDefault="00AE4C62">
            <w:pPr>
              <w:widowControl/>
              <w:spacing w:line="0" w:lineRule="atLeast"/>
              <w:jc w:val="center"/>
              <w:rPr>
                <w:color w:val="000000"/>
                <w:kern w:val="0"/>
                <w:sz w:val="22"/>
                <w:szCs w:val="22"/>
              </w:rPr>
            </w:pPr>
            <w:r>
              <w:rPr>
                <w:color w:val="000000"/>
                <w:kern w:val="0"/>
                <w:sz w:val="22"/>
                <w:szCs w:val="22"/>
              </w:rPr>
              <w:t>规范</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4D9C0F34"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61551A3C"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3</w:t>
            </w:r>
          </w:p>
        </w:tc>
      </w:tr>
      <w:tr w:rsidR="00B030E1" w14:paraId="10985C2E"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6D403F2D" w14:textId="77777777" w:rsidR="00B030E1" w:rsidRDefault="00B030E1">
            <w:pPr>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58FDD6E8" w14:textId="77777777" w:rsidR="00B030E1" w:rsidRDefault="00B030E1">
            <w:pPr>
              <w:widowControl/>
              <w:spacing w:line="0" w:lineRule="atLeast"/>
              <w:jc w:val="center"/>
              <w:rPr>
                <w:color w:val="000000"/>
                <w:kern w:val="0"/>
                <w:sz w:val="22"/>
                <w:szCs w:val="22"/>
              </w:rPr>
            </w:pPr>
          </w:p>
        </w:tc>
        <w:tc>
          <w:tcPr>
            <w:tcW w:w="117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68CEE487" w14:textId="77777777" w:rsidR="00B030E1" w:rsidRDefault="00AE4C62">
            <w:pPr>
              <w:widowControl/>
              <w:spacing w:line="0" w:lineRule="atLeast"/>
              <w:jc w:val="center"/>
              <w:rPr>
                <w:color w:val="000000"/>
                <w:kern w:val="0"/>
                <w:sz w:val="22"/>
                <w:szCs w:val="22"/>
              </w:rPr>
            </w:pPr>
            <w:r>
              <w:rPr>
                <w:color w:val="000000"/>
                <w:kern w:val="0"/>
                <w:sz w:val="22"/>
                <w:szCs w:val="22"/>
              </w:rPr>
              <w:t xml:space="preserve">绩效目标　</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5757F707" w14:textId="77777777" w:rsidR="00B030E1" w:rsidRDefault="00AE4C62">
            <w:pPr>
              <w:widowControl/>
              <w:spacing w:line="0" w:lineRule="atLeast"/>
              <w:jc w:val="center"/>
              <w:rPr>
                <w:color w:val="000000"/>
                <w:kern w:val="0"/>
                <w:sz w:val="22"/>
                <w:szCs w:val="22"/>
              </w:rPr>
            </w:pPr>
            <w:r>
              <w:rPr>
                <w:color w:val="000000"/>
                <w:kern w:val="0"/>
                <w:sz w:val="22"/>
                <w:szCs w:val="22"/>
              </w:rPr>
              <w:t>绩效目标合理性</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5959E028"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3F3183F1" w14:textId="77777777" w:rsidR="00B030E1" w:rsidRDefault="00AE4C62">
            <w:pPr>
              <w:widowControl/>
              <w:spacing w:line="0" w:lineRule="atLeast"/>
              <w:jc w:val="center"/>
              <w:rPr>
                <w:color w:val="000000"/>
                <w:kern w:val="0"/>
                <w:sz w:val="22"/>
                <w:szCs w:val="22"/>
              </w:rPr>
            </w:pPr>
            <w:r>
              <w:rPr>
                <w:color w:val="000000"/>
                <w:kern w:val="0"/>
                <w:sz w:val="22"/>
                <w:szCs w:val="22"/>
              </w:rPr>
              <w:t>合理</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4848D336" w14:textId="77777777" w:rsidR="00B030E1" w:rsidRDefault="00AE4C62">
            <w:pPr>
              <w:widowControl/>
              <w:spacing w:line="0" w:lineRule="atLeast"/>
              <w:jc w:val="center"/>
              <w:rPr>
                <w:color w:val="000000"/>
                <w:kern w:val="0"/>
                <w:sz w:val="22"/>
                <w:szCs w:val="22"/>
              </w:rPr>
            </w:pPr>
            <w:r>
              <w:rPr>
                <w:color w:val="000000"/>
                <w:kern w:val="0"/>
                <w:sz w:val="22"/>
                <w:szCs w:val="22"/>
              </w:rPr>
              <w:t>合理</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10862AF5"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771E08AA"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r>
      <w:tr w:rsidR="00B030E1" w14:paraId="4602FE56"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513EDEAC" w14:textId="77777777" w:rsidR="00B030E1" w:rsidRDefault="00B030E1">
            <w:pPr>
              <w:widowControl/>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5EDC3F37" w14:textId="77777777" w:rsidR="00B030E1" w:rsidRDefault="00B030E1">
            <w:pPr>
              <w:widowControl/>
              <w:spacing w:line="0" w:lineRule="atLeast"/>
              <w:jc w:val="center"/>
              <w:rPr>
                <w:color w:val="000000"/>
                <w:kern w:val="0"/>
                <w:sz w:val="22"/>
                <w:szCs w:val="22"/>
              </w:rPr>
            </w:pPr>
          </w:p>
        </w:tc>
        <w:tc>
          <w:tcPr>
            <w:tcW w:w="1171" w:type="dxa"/>
            <w:vMerge/>
            <w:tcBorders>
              <w:top w:val="single" w:sz="8" w:space="0" w:color="auto"/>
              <w:left w:val="single" w:sz="8" w:space="0" w:color="auto"/>
              <w:bottom w:val="single" w:sz="8" w:space="0" w:color="auto"/>
              <w:right w:val="single" w:sz="8" w:space="0" w:color="auto"/>
            </w:tcBorders>
            <w:shd w:val="clear" w:color="auto" w:fill="auto"/>
            <w:vAlign w:val="center"/>
          </w:tcPr>
          <w:p w14:paraId="42E4E773" w14:textId="77777777" w:rsidR="00B030E1" w:rsidRDefault="00B030E1">
            <w:pPr>
              <w:widowControl/>
              <w:spacing w:line="0" w:lineRule="atLeast"/>
              <w:jc w:val="center"/>
              <w:rPr>
                <w:color w:val="000000"/>
                <w:kern w:val="0"/>
                <w:sz w:val="22"/>
                <w:szCs w:val="22"/>
              </w:rPr>
            </w:pP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689005AE" w14:textId="77777777" w:rsidR="00B030E1" w:rsidRDefault="00AE4C62">
            <w:pPr>
              <w:widowControl/>
              <w:spacing w:line="0" w:lineRule="atLeast"/>
              <w:jc w:val="center"/>
              <w:rPr>
                <w:color w:val="000000"/>
                <w:kern w:val="0"/>
                <w:sz w:val="22"/>
                <w:szCs w:val="22"/>
              </w:rPr>
            </w:pPr>
            <w:r>
              <w:rPr>
                <w:color w:val="000000"/>
                <w:kern w:val="0"/>
                <w:sz w:val="22"/>
                <w:szCs w:val="22"/>
              </w:rPr>
              <w:t>绩效指标明确性</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2BB702F5"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3</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10CA8F76" w14:textId="77777777" w:rsidR="00B030E1" w:rsidRDefault="00AE4C62">
            <w:pPr>
              <w:widowControl/>
              <w:spacing w:line="0" w:lineRule="atLeast"/>
              <w:jc w:val="center"/>
              <w:rPr>
                <w:color w:val="000000"/>
                <w:kern w:val="0"/>
                <w:sz w:val="22"/>
                <w:szCs w:val="22"/>
              </w:rPr>
            </w:pPr>
            <w:r>
              <w:rPr>
                <w:color w:val="000000"/>
                <w:kern w:val="0"/>
                <w:sz w:val="22"/>
                <w:szCs w:val="22"/>
              </w:rPr>
              <w:t>明确</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671E304B" w14:textId="77777777" w:rsidR="00B030E1" w:rsidRDefault="00AE4C62">
            <w:pPr>
              <w:widowControl/>
              <w:spacing w:line="0" w:lineRule="atLeast"/>
              <w:jc w:val="center"/>
              <w:rPr>
                <w:color w:val="000000"/>
                <w:kern w:val="0"/>
                <w:sz w:val="22"/>
                <w:szCs w:val="22"/>
              </w:rPr>
            </w:pPr>
            <w:r>
              <w:rPr>
                <w:color w:val="000000"/>
                <w:kern w:val="0"/>
                <w:sz w:val="22"/>
                <w:szCs w:val="22"/>
              </w:rPr>
              <w:t>明确</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3026B778"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38809881"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3</w:t>
            </w:r>
          </w:p>
        </w:tc>
      </w:tr>
      <w:tr w:rsidR="00B030E1" w14:paraId="71C23A9F"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22D5942C" w14:textId="77777777" w:rsidR="00B030E1" w:rsidRDefault="00B030E1">
            <w:pPr>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48990E89" w14:textId="77777777" w:rsidR="00B030E1" w:rsidRDefault="00B030E1">
            <w:pPr>
              <w:spacing w:line="0" w:lineRule="atLeast"/>
              <w:jc w:val="center"/>
              <w:rPr>
                <w:color w:val="000000"/>
                <w:kern w:val="0"/>
                <w:sz w:val="22"/>
                <w:szCs w:val="22"/>
              </w:rPr>
            </w:pPr>
          </w:p>
        </w:tc>
        <w:tc>
          <w:tcPr>
            <w:tcW w:w="117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7E24F48B" w14:textId="77777777" w:rsidR="00B030E1" w:rsidRDefault="00AE4C62">
            <w:pPr>
              <w:widowControl/>
              <w:spacing w:line="0" w:lineRule="atLeast"/>
              <w:jc w:val="center"/>
              <w:rPr>
                <w:color w:val="000000"/>
                <w:kern w:val="0"/>
                <w:sz w:val="22"/>
                <w:szCs w:val="22"/>
              </w:rPr>
            </w:pPr>
            <w:r>
              <w:rPr>
                <w:color w:val="000000"/>
                <w:kern w:val="0"/>
                <w:sz w:val="22"/>
                <w:szCs w:val="22"/>
              </w:rPr>
              <w:t>资金投入</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72134832" w14:textId="77777777" w:rsidR="00B030E1" w:rsidRDefault="00AE4C62">
            <w:pPr>
              <w:widowControl/>
              <w:spacing w:line="0" w:lineRule="atLeast"/>
              <w:jc w:val="center"/>
              <w:rPr>
                <w:color w:val="000000"/>
                <w:kern w:val="0"/>
                <w:sz w:val="22"/>
                <w:szCs w:val="22"/>
              </w:rPr>
            </w:pPr>
            <w:r>
              <w:rPr>
                <w:color w:val="000000"/>
                <w:kern w:val="0"/>
                <w:sz w:val="22"/>
                <w:szCs w:val="22"/>
              </w:rPr>
              <w:t>预算编制科学性</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5D49E655"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16E1D8FF" w14:textId="77777777" w:rsidR="00B030E1" w:rsidRDefault="00AE4C62">
            <w:pPr>
              <w:widowControl/>
              <w:spacing w:line="0" w:lineRule="atLeast"/>
              <w:jc w:val="center"/>
              <w:rPr>
                <w:color w:val="000000"/>
                <w:kern w:val="0"/>
                <w:sz w:val="22"/>
                <w:szCs w:val="22"/>
              </w:rPr>
            </w:pPr>
            <w:r>
              <w:rPr>
                <w:color w:val="000000"/>
                <w:kern w:val="0"/>
                <w:sz w:val="22"/>
                <w:szCs w:val="22"/>
              </w:rPr>
              <w:t>科学</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3712DABE" w14:textId="77777777" w:rsidR="00B030E1" w:rsidRDefault="00AE4C62">
            <w:pPr>
              <w:widowControl/>
              <w:spacing w:line="0" w:lineRule="atLeast"/>
              <w:jc w:val="center"/>
              <w:rPr>
                <w:color w:val="000000"/>
                <w:kern w:val="0"/>
                <w:sz w:val="22"/>
                <w:szCs w:val="22"/>
              </w:rPr>
            </w:pPr>
            <w:r>
              <w:rPr>
                <w:color w:val="000000"/>
                <w:kern w:val="0"/>
                <w:sz w:val="22"/>
                <w:szCs w:val="22"/>
              </w:rPr>
              <w:t>科学</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00459F5F"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09F887CC"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r>
      <w:tr w:rsidR="00B030E1" w14:paraId="142838F2"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5A54F309" w14:textId="77777777" w:rsidR="00B030E1" w:rsidRDefault="00B030E1">
            <w:pPr>
              <w:widowControl/>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36FAD2DA" w14:textId="77777777" w:rsidR="00B030E1" w:rsidRDefault="00B030E1">
            <w:pPr>
              <w:widowControl/>
              <w:spacing w:line="0" w:lineRule="atLeast"/>
              <w:jc w:val="center"/>
              <w:rPr>
                <w:color w:val="000000"/>
                <w:kern w:val="0"/>
                <w:sz w:val="22"/>
                <w:szCs w:val="22"/>
              </w:rPr>
            </w:pPr>
          </w:p>
        </w:tc>
        <w:tc>
          <w:tcPr>
            <w:tcW w:w="1171" w:type="dxa"/>
            <w:vMerge/>
            <w:tcBorders>
              <w:top w:val="single" w:sz="8" w:space="0" w:color="auto"/>
              <w:left w:val="single" w:sz="8" w:space="0" w:color="auto"/>
              <w:bottom w:val="single" w:sz="8" w:space="0" w:color="auto"/>
              <w:right w:val="single" w:sz="8" w:space="0" w:color="auto"/>
            </w:tcBorders>
            <w:shd w:val="clear" w:color="auto" w:fill="auto"/>
            <w:vAlign w:val="center"/>
          </w:tcPr>
          <w:p w14:paraId="3C104226" w14:textId="77777777" w:rsidR="00B030E1" w:rsidRDefault="00B030E1">
            <w:pPr>
              <w:widowControl/>
              <w:spacing w:line="0" w:lineRule="atLeast"/>
              <w:jc w:val="center"/>
              <w:rPr>
                <w:color w:val="000000"/>
                <w:kern w:val="0"/>
                <w:sz w:val="22"/>
                <w:szCs w:val="22"/>
              </w:rPr>
            </w:pP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3905FE92" w14:textId="77777777" w:rsidR="00B030E1" w:rsidRDefault="00AE4C62">
            <w:pPr>
              <w:widowControl/>
              <w:spacing w:line="0" w:lineRule="atLeast"/>
              <w:jc w:val="center"/>
              <w:rPr>
                <w:color w:val="000000"/>
                <w:kern w:val="0"/>
                <w:sz w:val="22"/>
                <w:szCs w:val="22"/>
              </w:rPr>
            </w:pPr>
            <w:r>
              <w:rPr>
                <w:color w:val="000000"/>
                <w:kern w:val="0"/>
                <w:sz w:val="22"/>
                <w:szCs w:val="22"/>
              </w:rPr>
              <w:t>资金分配合理性</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44C2831E"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3</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7054A298" w14:textId="77777777" w:rsidR="00B030E1" w:rsidRDefault="00AE4C62">
            <w:pPr>
              <w:widowControl/>
              <w:spacing w:line="0" w:lineRule="atLeast"/>
              <w:jc w:val="center"/>
              <w:rPr>
                <w:color w:val="000000"/>
                <w:kern w:val="0"/>
                <w:sz w:val="22"/>
                <w:szCs w:val="22"/>
              </w:rPr>
            </w:pPr>
            <w:r>
              <w:rPr>
                <w:color w:val="000000"/>
                <w:kern w:val="0"/>
                <w:sz w:val="22"/>
                <w:szCs w:val="22"/>
              </w:rPr>
              <w:t>合理</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2A0A81CF" w14:textId="77777777" w:rsidR="00B030E1" w:rsidRDefault="00AE4C62">
            <w:pPr>
              <w:widowControl/>
              <w:spacing w:line="0" w:lineRule="atLeast"/>
              <w:jc w:val="center"/>
              <w:rPr>
                <w:color w:val="000000"/>
                <w:kern w:val="0"/>
                <w:sz w:val="22"/>
                <w:szCs w:val="22"/>
              </w:rPr>
            </w:pPr>
            <w:r>
              <w:rPr>
                <w:color w:val="000000"/>
                <w:kern w:val="0"/>
                <w:sz w:val="22"/>
                <w:szCs w:val="22"/>
              </w:rPr>
              <w:t>合理</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53D1C00C"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2644FCC4"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3</w:t>
            </w:r>
          </w:p>
        </w:tc>
      </w:tr>
      <w:tr w:rsidR="00B030E1" w14:paraId="7B76823B" w14:textId="77777777">
        <w:trPr>
          <w:trHeight w:hRule="exact" w:val="425"/>
        </w:trPr>
        <w:tc>
          <w:tcPr>
            <w:tcW w:w="111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75FFBA1A" w14:textId="77777777" w:rsidR="00B030E1" w:rsidRDefault="00AE4C62">
            <w:pPr>
              <w:spacing w:line="0" w:lineRule="atLeast"/>
              <w:jc w:val="center"/>
              <w:rPr>
                <w:color w:val="000000"/>
                <w:kern w:val="0"/>
                <w:sz w:val="22"/>
                <w:szCs w:val="22"/>
              </w:rPr>
            </w:pPr>
            <w:r>
              <w:rPr>
                <w:color w:val="000000"/>
                <w:kern w:val="0"/>
                <w:sz w:val="22"/>
                <w:szCs w:val="22"/>
              </w:rPr>
              <w:t>过程</w:t>
            </w:r>
          </w:p>
          <w:p w14:paraId="3D7033DB" w14:textId="77777777" w:rsidR="00B030E1" w:rsidRDefault="00AE4C62">
            <w:pPr>
              <w:spacing w:line="0" w:lineRule="atLeast"/>
              <w:jc w:val="center"/>
              <w:rPr>
                <w:color w:val="000000"/>
                <w:kern w:val="0"/>
                <w:sz w:val="22"/>
                <w:szCs w:val="22"/>
              </w:rPr>
            </w:pPr>
            <w:r>
              <w:rPr>
                <w:color w:val="000000"/>
                <w:kern w:val="0"/>
                <w:sz w:val="22"/>
                <w:szCs w:val="22"/>
              </w:rPr>
              <w:t xml:space="preserve">　</w:t>
            </w:r>
          </w:p>
        </w:tc>
        <w:tc>
          <w:tcPr>
            <w:tcW w:w="77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56FF2B2E" w14:textId="77777777" w:rsidR="00B030E1" w:rsidRDefault="00AE4C62">
            <w:pPr>
              <w:widowControl/>
              <w:spacing w:line="0" w:lineRule="atLeast"/>
              <w:jc w:val="center"/>
              <w:rPr>
                <w:color w:val="000000"/>
                <w:kern w:val="0"/>
                <w:sz w:val="22"/>
                <w:szCs w:val="22"/>
              </w:rPr>
            </w:pPr>
            <w:r>
              <w:rPr>
                <w:rFonts w:hint="eastAsia"/>
                <w:kern w:val="0"/>
                <w:sz w:val="22"/>
                <w:szCs w:val="22"/>
              </w:rPr>
              <w:t>20</w:t>
            </w:r>
            <w:r>
              <w:rPr>
                <w:kern w:val="0"/>
                <w:sz w:val="22"/>
                <w:szCs w:val="22"/>
              </w:rPr>
              <w:t>分</w:t>
            </w:r>
          </w:p>
        </w:tc>
        <w:tc>
          <w:tcPr>
            <w:tcW w:w="117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3A47907D" w14:textId="77777777" w:rsidR="00B030E1" w:rsidRDefault="00AE4C62">
            <w:pPr>
              <w:widowControl/>
              <w:spacing w:line="0" w:lineRule="atLeast"/>
              <w:jc w:val="center"/>
              <w:rPr>
                <w:color w:val="000000"/>
                <w:kern w:val="0"/>
                <w:sz w:val="22"/>
                <w:szCs w:val="22"/>
              </w:rPr>
            </w:pPr>
            <w:r>
              <w:rPr>
                <w:color w:val="000000"/>
                <w:kern w:val="0"/>
                <w:sz w:val="22"/>
                <w:szCs w:val="22"/>
              </w:rPr>
              <w:t>资金管理</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551F3C39" w14:textId="77777777" w:rsidR="00B030E1" w:rsidRDefault="00AE4C62">
            <w:pPr>
              <w:widowControl/>
              <w:spacing w:line="0" w:lineRule="atLeast"/>
              <w:jc w:val="center"/>
              <w:rPr>
                <w:color w:val="000000"/>
                <w:kern w:val="0"/>
                <w:sz w:val="22"/>
                <w:szCs w:val="22"/>
              </w:rPr>
            </w:pPr>
            <w:r>
              <w:rPr>
                <w:color w:val="000000"/>
                <w:kern w:val="0"/>
                <w:sz w:val="22"/>
                <w:szCs w:val="22"/>
              </w:rPr>
              <w:t>资金到位率</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6E4397BA"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477113E8" w14:textId="77777777" w:rsidR="00B030E1" w:rsidRDefault="00AE4C62">
            <w:pPr>
              <w:widowControl/>
              <w:spacing w:line="0" w:lineRule="atLeast"/>
              <w:jc w:val="center"/>
              <w:rPr>
                <w:color w:val="000000"/>
                <w:kern w:val="0"/>
                <w:sz w:val="22"/>
                <w:szCs w:val="22"/>
              </w:rPr>
            </w:pPr>
            <w:r>
              <w:rPr>
                <w:color w:val="000000"/>
                <w:kern w:val="0"/>
                <w:sz w:val="22"/>
                <w:szCs w:val="22"/>
              </w:rPr>
              <w:t>100%</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4B390068" w14:textId="77777777" w:rsidR="00B030E1" w:rsidRDefault="00AE4C62">
            <w:pPr>
              <w:widowControl/>
              <w:spacing w:line="0" w:lineRule="atLeast"/>
              <w:jc w:val="center"/>
              <w:rPr>
                <w:color w:val="000000"/>
                <w:kern w:val="0"/>
                <w:sz w:val="22"/>
                <w:szCs w:val="22"/>
                <w:highlight w:val="yellow"/>
              </w:rPr>
            </w:pPr>
            <w:r>
              <w:rPr>
                <w:rFonts w:hint="eastAsia"/>
                <w:color w:val="000000"/>
                <w:kern w:val="0"/>
                <w:sz w:val="22"/>
                <w:szCs w:val="22"/>
              </w:rPr>
              <w:t>100</w:t>
            </w:r>
            <w:r>
              <w:rPr>
                <w:color w:val="000000"/>
                <w:kern w:val="0"/>
                <w:sz w:val="22"/>
                <w:szCs w:val="22"/>
              </w:rPr>
              <w:t>%</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42417D57"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35822890"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r>
      <w:tr w:rsidR="00B030E1" w14:paraId="2ECA1F11"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12BF15CF" w14:textId="77777777" w:rsidR="00B030E1" w:rsidRDefault="00B030E1">
            <w:pPr>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69D20170" w14:textId="77777777" w:rsidR="00B030E1" w:rsidRDefault="00B030E1">
            <w:pPr>
              <w:spacing w:line="0" w:lineRule="atLeast"/>
              <w:jc w:val="center"/>
              <w:rPr>
                <w:color w:val="000000"/>
                <w:kern w:val="0"/>
                <w:sz w:val="22"/>
                <w:szCs w:val="22"/>
              </w:rPr>
            </w:pPr>
          </w:p>
        </w:tc>
        <w:tc>
          <w:tcPr>
            <w:tcW w:w="1171" w:type="dxa"/>
            <w:vMerge/>
            <w:tcBorders>
              <w:top w:val="single" w:sz="8" w:space="0" w:color="auto"/>
              <w:left w:val="single" w:sz="8" w:space="0" w:color="auto"/>
              <w:bottom w:val="single" w:sz="8" w:space="0" w:color="auto"/>
              <w:right w:val="single" w:sz="8" w:space="0" w:color="auto"/>
            </w:tcBorders>
            <w:shd w:val="clear" w:color="auto" w:fill="auto"/>
            <w:vAlign w:val="center"/>
          </w:tcPr>
          <w:p w14:paraId="51C2CADF" w14:textId="77777777" w:rsidR="00B030E1" w:rsidRDefault="00B030E1">
            <w:pPr>
              <w:spacing w:line="0" w:lineRule="atLeast"/>
              <w:jc w:val="center"/>
              <w:rPr>
                <w:color w:val="000000"/>
                <w:kern w:val="0"/>
                <w:sz w:val="22"/>
                <w:szCs w:val="22"/>
              </w:rPr>
            </w:pP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20AF22F9" w14:textId="77777777" w:rsidR="00B030E1" w:rsidRDefault="00AE4C62">
            <w:pPr>
              <w:widowControl/>
              <w:spacing w:line="0" w:lineRule="atLeast"/>
              <w:jc w:val="center"/>
              <w:rPr>
                <w:color w:val="000000"/>
                <w:kern w:val="0"/>
                <w:sz w:val="22"/>
                <w:szCs w:val="22"/>
              </w:rPr>
            </w:pPr>
            <w:r>
              <w:rPr>
                <w:color w:val="000000"/>
                <w:kern w:val="0"/>
                <w:sz w:val="22"/>
                <w:szCs w:val="22"/>
              </w:rPr>
              <w:t>预算执行率</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6917C95A"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152C668A" w14:textId="77777777" w:rsidR="00B030E1" w:rsidRDefault="00AE4C62">
            <w:pPr>
              <w:widowControl/>
              <w:spacing w:line="0" w:lineRule="atLeast"/>
              <w:jc w:val="center"/>
              <w:rPr>
                <w:color w:val="000000"/>
                <w:kern w:val="0"/>
                <w:sz w:val="22"/>
                <w:szCs w:val="22"/>
              </w:rPr>
            </w:pPr>
            <w:r>
              <w:rPr>
                <w:color w:val="000000"/>
                <w:kern w:val="0"/>
                <w:sz w:val="22"/>
                <w:szCs w:val="22"/>
              </w:rPr>
              <w:t>100%</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40E86364" w14:textId="77777777" w:rsidR="00B030E1" w:rsidRDefault="00AE4C62">
            <w:pPr>
              <w:widowControl/>
              <w:spacing w:line="0" w:lineRule="atLeast"/>
              <w:jc w:val="center"/>
              <w:rPr>
                <w:color w:val="000000"/>
                <w:kern w:val="0"/>
                <w:sz w:val="22"/>
                <w:szCs w:val="22"/>
                <w:highlight w:val="yellow"/>
              </w:rPr>
            </w:pPr>
            <w:r>
              <w:rPr>
                <w:rFonts w:hint="eastAsia"/>
                <w:color w:val="000000"/>
                <w:kern w:val="0"/>
                <w:sz w:val="22"/>
                <w:szCs w:val="22"/>
              </w:rPr>
              <w:t>99.51</w:t>
            </w:r>
            <w:r>
              <w:rPr>
                <w:color w:val="000000"/>
                <w:kern w:val="0"/>
                <w:sz w:val="22"/>
                <w:szCs w:val="22"/>
              </w:rPr>
              <w:t>%</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1486DB7E"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99.51%</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15790A06"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3.98</w:t>
            </w:r>
          </w:p>
        </w:tc>
      </w:tr>
      <w:tr w:rsidR="00B030E1" w14:paraId="2C88BD21"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05A530DE" w14:textId="77777777" w:rsidR="00B030E1" w:rsidRDefault="00B030E1">
            <w:pPr>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58AF44F2" w14:textId="77777777" w:rsidR="00B030E1" w:rsidRDefault="00B030E1">
            <w:pPr>
              <w:widowControl/>
              <w:spacing w:line="0" w:lineRule="atLeast"/>
              <w:jc w:val="center"/>
              <w:rPr>
                <w:color w:val="000000"/>
                <w:kern w:val="0"/>
                <w:sz w:val="22"/>
                <w:szCs w:val="22"/>
              </w:rPr>
            </w:pPr>
          </w:p>
        </w:tc>
        <w:tc>
          <w:tcPr>
            <w:tcW w:w="1171" w:type="dxa"/>
            <w:tcBorders>
              <w:top w:val="single" w:sz="8" w:space="0" w:color="auto"/>
              <w:left w:val="single" w:sz="8" w:space="0" w:color="auto"/>
              <w:bottom w:val="single" w:sz="8" w:space="0" w:color="auto"/>
              <w:right w:val="single" w:sz="8" w:space="0" w:color="auto"/>
            </w:tcBorders>
            <w:shd w:val="clear" w:color="auto" w:fill="auto"/>
            <w:vAlign w:val="center"/>
          </w:tcPr>
          <w:p w14:paraId="6B76E9ED" w14:textId="77777777" w:rsidR="00B030E1" w:rsidRDefault="00AE4C62">
            <w:pPr>
              <w:widowControl/>
              <w:spacing w:line="0" w:lineRule="atLeast"/>
              <w:jc w:val="center"/>
              <w:rPr>
                <w:color w:val="000000"/>
                <w:kern w:val="0"/>
                <w:sz w:val="22"/>
                <w:szCs w:val="22"/>
              </w:rPr>
            </w:pPr>
            <w:r>
              <w:rPr>
                <w:color w:val="000000"/>
                <w:kern w:val="0"/>
                <w:sz w:val="22"/>
                <w:szCs w:val="22"/>
              </w:rPr>
              <w:t>资金管理</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3BC0A852" w14:textId="77777777" w:rsidR="00B030E1" w:rsidRDefault="00AE4C62">
            <w:pPr>
              <w:widowControl/>
              <w:spacing w:line="0" w:lineRule="atLeast"/>
              <w:jc w:val="center"/>
              <w:rPr>
                <w:color w:val="000000"/>
                <w:kern w:val="0"/>
                <w:sz w:val="22"/>
                <w:szCs w:val="22"/>
              </w:rPr>
            </w:pPr>
            <w:r>
              <w:rPr>
                <w:color w:val="000000"/>
                <w:kern w:val="0"/>
                <w:sz w:val="22"/>
                <w:szCs w:val="22"/>
              </w:rPr>
              <w:t>资金使用合规性</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3F1D754A"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06FBF486" w14:textId="77777777" w:rsidR="00B030E1" w:rsidRDefault="00AE4C62">
            <w:pPr>
              <w:widowControl/>
              <w:spacing w:line="0" w:lineRule="atLeast"/>
              <w:jc w:val="center"/>
              <w:rPr>
                <w:color w:val="000000"/>
                <w:kern w:val="0"/>
                <w:sz w:val="22"/>
                <w:szCs w:val="22"/>
              </w:rPr>
            </w:pPr>
            <w:r>
              <w:rPr>
                <w:color w:val="000000"/>
                <w:kern w:val="0"/>
                <w:sz w:val="22"/>
                <w:szCs w:val="22"/>
              </w:rPr>
              <w:t>合格</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29EC8AAD" w14:textId="77777777" w:rsidR="00B030E1" w:rsidRDefault="00AE4C62">
            <w:pPr>
              <w:widowControl/>
              <w:spacing w:line="0" w:lineRule="atLeast"/>
              <w:jc w:val="center"/>
              <w:rPr>
                <w:color w:val="000000"/>
                <w:kern w:val="0"/>
                <w:sz w:val="22"/>
                <w:szCs w:val="22"/>
              </w:rPr>
            </w:pPr>
            <w:r>
              <w:rPr>
                <w:color w:val="000000"/>
                <w:kern w:val="0"/>
                <w:sz w:val="22"/>
                <w:szCs w:val="22"/>
              </w:rPr>
              <w:t>合格</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510E1088"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081C2343"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r>
      <w:tr w:rsidR="00B030E1" w14:paraId="6F102C9D"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699995E2" w14:textId="77777777" w:rsidR="00B030E1" w:rsidRDefault="00B030E1">
            <w:pPr>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2B493CD4" w14:textId="77777777" w:rsidR="00B030E1" w:rsidRDefault="00B030E1">
            <w:pPr>
              <w:spacing w:line="0" w:lineRule="atLeast"/>
              <w:jc w:val="center"/>
              <w:rPr>
                <w:color w:val="000000"/>
                <w:kern w:val="0"/>
                <w:sz w:val="22"/>
                <w:szCs w:val="22"/>
              </w:rPr>
            </w:pPr>
          </w:p>
        </w:tc>
        <w:tc>
          <w:tcPr>
            <w:tcW w:w="117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2683D04C" w14:textId="77777777" w:rsidR="00B030E1" w:rsidRDefault="00AE4C62">
            <w:pPr>
              <w:widowControl/>
              <w:spacing w:line="0" w:lineRule="atLeast"/>
              <w:jc w:val="center"/>
              <w:rPr>
                <w:color w:val="000000"/>
                <w:kern w:val="0"/>
                <w:sz w:val="22"/>
                <w:szCs w:val="22"/>
              </w:rPr>
            </w:pPr>
            <w:r>
              <w:rPr>
                <w:color w:val="000000"/>
                <w:kern w:val="0"/>
                <w:sz w:val="22"/>
                <w:szCs w:val="22"/>
              </w:rPr>
              <w:t>组织实施</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7866CFE6" w14:textId="77777777" w:rsidR="00B030E1" w:rsidRDefault="00AE4C62">
            <w:pPr>
              <w:widowControl/>
              <w:spacing w:line="0" w:lineRule="atLeast"/>
              <w:jc w:val="center"/>
              <w:rPr>
                <w:color w:val="000000"/>
                <w:kern w:val="0"/>
                <w:sz w:val="22"/>
                <w:szCs w:val="22"/>
              </w:rPr>
            </w:pPr>
            <w:r>
              <w:rPr>
                <w:color w:val="000000"/>
                <w:kern w:val="0"/>
                <w:sz w:val="22"/>
                <w:szCs w:val="22"/>
              </w:rPr>
              <w:t>管理制度健全性</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7AE4C695"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576A68B3" w14:textId="77777777" w:rsidR="00B030E1" w:rsidRDefault="00AE4C62">
            <w:pPr>
              <w:widowControl/>
              <w:spacing w:line="0" w:lineRule="atLeast"/>
              <w:jc w:val="center"/>
              <w:rPr>
                <w:color w:val="000000"/>
                <w:kern w:val="0"/>
                <w:sz w:val="22"/>
                <w:szCs w:val="22"/>
              </w:rPr>
            </w:pPr>
            <w:r>
              <w:rPr>
                <w:color w:val="000000"/>
                <w:kern w:val="0"/>
                <w:sz w:val="22"/>
                <w:szCs w:val="22"/>
              </w:rPr>
              <w:t>健全</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4176482B" w14:textId="77777777" w:rsidR="00B030E1" w:rsidRDefault="00AE4C62">
            <w:pPr>
              <w:widowControl/>
              <w:spacing w:line="0" w:lineRule="atLeast"/>
              <w:jc w:val="center"/>
              <w:rPr>
                <w:color w:val="000000"/>
                <w:kern w:val="0"/>
                <w:sz w:val="22"/>
                <w:szCs w:val="22"/>
              </w:rPr>
            </w:pPr>
            <w:r>
              <w:rPr>
                <w:color w:val="000000"/>
                <w:kern w:val="0"/>
                <w:sz w:val="22"/>
                <w:szCs w:val="22"/>
              </w:rPr>
              <w:t>健全</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49E56E3E"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598ADB1E"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r>
      <w:tr w:rsidR="00B030E1" w14:paraId="3DD7639D"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028B3833" w14:textId="77777777" w:rsidR="00B030E1" w:rsidRDefault="00B030E1">
            <w:pPr>
              <w:widowControl/>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5746E4E4" w14:textId="77777777" w:rsidR="00B030E1" w:rsidRDefault="00B030E1">
            <w:pPr>
              <w:widowControl/>
              <w:spacing w:line="0" w:lineRule="atLeast"/>
              <w:jc w:val="center"/>
              <w:rPr>
                <w:color w:val="000000"/>
                <w:kern w:val="0"/>
                <w:sz w:val="22"/>
                <w:szCs w:val="22"/>
              </w:rPr>
            </w:pPr>
          </w:p>
        </w:tc>
        <w:tc>
          <w:tcPr>
            <w:tcW w:w="1171" w:type="dxa"/>
            <w:vMerge/>
            <w:tcBorders>
              <w:top w:val="single" w:sz="8" w:space="0" w:color="auto"/>
              <w:left w:val="single" w:sz="8" w:space="0" w:color="auto"/>
              <w:bottom w:val="single" w:sz="8" w:space="0" w:color="auto"/>
              <w:right w:val="single" w:sz="8" w:space="0" w:color="auto"/>
            </w:tcBorders>
            <w:shd w:val="clear" w:color="auto" w:fill="auto"/>
            <w:vAlign w:val="center"/>
          </w:tcPr>
          <w:p w14:paraId="532A9A3C" w14:textId="77777777" w:rsidR="00B030E1" w:rsidRDefault="00B030E1">
            <w:pPr>
              <w:widowControl/>
              <w:spacing w:line="0" w:lineRule="atLeast"/>
              <w:jc w:val="center"/>
              <w:rPr>
                <w:color w:val="000000"/>
                <w:kern w:val="0"/>
                <w:sz w:val="22"/>
                <w:szCs w:val="22"/>
              </w:rPr>
            </w:pP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6FF5D8C3" w14:textId="77777777" w:rsidR="00B030E1" w:rsidRDefault="00AE4C62">
            <w:pPr>
              <w:widowControl/>
              <w:spacing w:line="0" w:lineRule="atLeast"/>
              <w:jc w:val="center"/>
              <w:rPr>
                <w:color w:val="000000"/>
                <w:kern w:val="0"/>
                <w:sz w:val="22"/>
                <w:szCs w:val="22"/>
              </w:rPr>
            </w:pPr>
            <w:r>
              <w:rPr>
                <w:color w:val="000000"/>
                <w:kern w:val="0"/>
                <w:sz w:val="22"/>
                <w:szCs w:val="22"/>
              </w:rPr>
              <w:t>制度执行有效性</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60F5979C"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1F6D784D" w14:textId="77777777" w:rsidR="00B030E1" w:rsidRDefault="00AE4C62">
            <w:pPr>
              <w:widowControl/>
              <w:spacing w:line="0" w:lineRule="atLeast"/>
              <w:jc w:val="center"/>
              <w:rPr>
                <w:color w:val="000000"/>
                <w:kern w:val="0"/>
                <w:sz w:val="22"/>
                <w:szCs w:val="22"/>
              </w:rPr>
            </w:pPr>
            <w:r>
              <w:rPr>
                <w:color w:val="000000"/>
                <w:kern w:val="0"/>
                <w:sz w:val="22"/>
                <w:szCs w:val="22"/>
              </w:rPr>
              <w:t>有效</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0F4D52F6" w14:textId="77777777" w:rsidR="00B030E1" w:rsidRDefault="00AE4C62">
            <w:pPr>
              <w:widowControl/>
              <w:spacing w:line="0" w:lineRule="atLeast"/>
              <w:jc w:val="center"/>
              <w:rPr>
                <w:color w:val="000000"/>
                <w:kern w:val="0"/>
                <w:sz w:val="22"/>
                <w:szCs w:val="22"/>
              </w:rPr>
            </w:pPr>
            <w:r>
              <w:rPr>
                <w:color w:val="000000"/>
                <w:kern w:val="0"/>
                <w:sz w:val="22"/>
                <w:szCs w:val="22"/>
              </w:rPr>
              <w:t>有效</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5ECC9541"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4E8E0494"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4</w:t>
            </w:r>
          </w:p>
        </w:tc>
      </w:tr>
      <w:tr w:rsidR="00B030E1" w14:paraId="04E320CE" w14:textId="77777777">
        <w:trPr>
          <w:trHeight w:hRule="exact" w:val="425"/>
        </w:trPr>
        <w:tc>
          <w:tcPr>
            <w:tcW w:w="111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7AD208EE" w14:textId="77777777" w:rsidR="00B030E1" w:rsidRDefault="00AE4C62">
            <w:pPr>
              <w:widowControl/>
              <w:spacing w:line="0" w:lineRule="atLeast"/>
              <w:jc w:val="center"/>
              <w:rPr>
                <w:color w:val="000000"/>
                <w:kern w:val="0"/>
                <w:sz w:val="22"/>
                <w:szCs w:val="22"/>
              </w:rPr>
            </w:pPr>
            <w:r>
              <w:rPr>
                <w:color w:val="000000"/>
                <w:kern w:val="0"/>
                <w:sz w:val="22"/>
                <w:szCs w:val="22"/>
              </w:rPr>
              <w:t>产出</w:t>
            </w:r>
          </w:p>
        </w:tc>
        <w:tc>
          <w:tcPr>
            <w:tcW w:w="77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20554055" w14:textId="77777777" w:rsidR="00B030E1" w:rsidRDefault="00AE4C62">
            <w:pPr>
              <w:widowControl/>
              <w:spacing w:line="0" w:lineRule="atLeast"/>
              <w:jc w:val="center"/>
              <w:rPr>
                <w:color w:val="000000"/>
                <w:kern w:val="0"/>
                <w:sz w:val="22"/>
                <w:szCs w:val="22"/>
              </w:rPr>
            </w:pPr>
            <w:r>
              <w:rPr>
                <w:rFonts w:hint="eastAsia"/>
                <w:kern w:val="0"/>
                <w:sz w:val="22"/>
                <w:szCs w:val="22"/>
              </w:rPr>
              <w:t>40</w:t>
            </w:r>
            <w:r>
              <w:rPr>
                <w:kern w:val="0"/>
                <w:sz w:val="22"/>
                <w:szCs w:val="22"/>
              </w:rPr>
              <w:t>分</w:t>
            </w:r>
          </w:p>
        </w:tc>
        <w:tc>
          <w:tcPr>
            <w:tcW w:w="1171" w:type="dxa"/>
            <w:tcBorders>
              <w:top w:val="single" w:sz="8" w:space="0" w:color="auto"/>
              <w:left w:val="single" w:sz="8" w:space="0" w:color="auto"/>
              <w:bottom w:val="single" w:sz="8" w:space="0" w:color="auto"/>
              <w:right w:val="single" w:sz="8" w:space="0" w:color="auto"/>
            </w:tcBorders>
            <w:shd w:val="clear" w:color="auto" w:fill="auto"/>
            <w:vAlign w:val="center"/>
          </w:tcPr>
          <w:p w14:paraId="48E8EB3E" w14:textId="77777777" w:rsidR="00B030E1" w:rsidRDefault="00AE4C62">
            <w:pPr>
              <w:widowControl/>
              <w:spacing w:line="0" w:lineRule="atLeast"/>
              <w:jc w:val="center"/>
              <w:rPr>
                <w:color w:val="000000"/>
                <w:kern w:val="0"/>
                <w:sz w:val="22"/>
                <w:szCs w:val="22"/>
              </w:rPr>
            </w:pPr>
            <w:r>
              <w:rPr>
                <w:color w:val="000000"/>
                <w:kern w:val="0"/>
                <w:sz w:val="22"/>
                <w:szCs w:val="22"/>
              </w:rPr>
              <w:t>产出数量</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4A6DBBB9" w14:textId="77777777" w:rsidR="00B030E1" w:rsidRDefault="00AE4C62">
            <w:pPr>
              <w:widowControl/>
              <w:spacing w:line="0" w:lineRule="atLeast"/>
              <w:jc w:val="center"/>
              <w:rPr>
                <w:color w:val="000000"/>
                <w:kern w:val="0"/>
                <w:sz w:val="22"/>
                <w:szCs w:val="22"/>
              </w:rPr>
            </w:pPr>
            <w:r>
              <w:rPr>
                <w:color w:val="000000"/>
                <w:kern w:val="0"/>
                <w:sz w:val="22"/>
                <w:szCs w:val="22"/>
              </w:rPr>
              <w:t>实际完成率</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3900A16A" w14:textId="77777777" w:rsidR="00B030E1" w:rsidRDefault="00AE4C62">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50B8F0A2" w14:textId="77777777" w:rsidR="00B030E1" w:rsidRDefault="00AE4C62">
            <w:pPr>
              <w:widowControl/>
              <w:spacing w:line="0" w:lineRule="atLeast"/>
              <w:jc w:val="center"/>
              <w:rPr>
                <w:color w:val="000000"/>
                <w:kern w:val="0"/>
                <w:sz w:val="22"/>
                <w:szCs w:val="22"/>
              </w:rPr>
            </w:pPr>
            <w:r>
              <w:rPr>
                <w:color w:val="000000"/>
                <w:kern w:val="0"/>
                <w:sz w:val="22"/>
                <w:szCs w:val="22"/>
              </w:rPr>
              <w:t>100%</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66CD1515" w14:textId="77777777" w:rsidR="00B030E1" w:rsidRDefault="00AE4C62">
            <w:pPr>
              <w:widowControl/>
              <w:spacing w:line="0" w:lineRule="atLeast"/>
              <w:jc w:val="center"/>
              <w:rPr>
                <w:color w:val="000000"/>
                <w:kern w:val="0"/>
                <w:sz w:val="22"/>
                <w:szCs w:val="22"/>
                <w:highlight w:val="yellow"/>
              </w:rPr>
            </w:pPr>
            <w:r>
              <w:rPr>
                <w:rFonts w:hint="eastAsia"/>
                <w:color w:val="000000"/>
                <w:kern w:val="0"/>
                <w:sz w:val="22"/>
                <w:szCs w:val="22"/>
              </w:rPr>
              <w:t>100</w:t>
            </w:r>
            <w:r>
              <w:rPr>
                <w:color w:val="000000"/>
                <w:kern w:val="0"/>
                <w:sz w:val="22"/>
                <w:szCs w:val="22"/>
              </w:rPr>
              <w:t>%</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55AB4A54"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1F244501"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w:t>
            </w:r>
          </w:p>
        </w:tc>
      </w:tr>
      <w:tr w:rsidR="00B030E1" w14:paraId="0A40F41C"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4ECA5B41" w14:textId="77777777" w:rsidR="00B030E1" w:rsidRDefault="00B030E1">
            <w:pPr>
              <w:widowControl/>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77DFDF5D" w14:textId="77777777" w:rsidR="00B030E1" w:rsidRDefault="00B030E1">
            <w:pPr>
              <w:widowControl/>
              <w:spacing w:line="0" w:lineRule="atLeast"/>
              <w:jc w:val="center"/>
              <w:rPr>
                <w:color w:val="000000"/>
                <w:kern w:val="0"/>
                <w:sz w:val="22"/>
                <w:szCs w:val="22"/>
              </w:rPr>
            </w:pPr>
          </w:p>
        </w:tc>
        <w:tc>
          <w:tcPr>
            <w:tcW w:w="1171" w:type="dxa"/>
            <w:tcBorders>
              <w:top w:val="single" w:sz="8" w:space="0" w:color="auto"/>
              <w:left w:val="single" w:sz="8" w:space="0" w:color="auto"/>
              <w:bottom w:val="single" w:sz="8" w:space="0" w:color="auto"/>
              <w:right w:val="single" w:sz="8" w:space="0" w:color="auto"/>
            </w:tcBorders>
            <w:shd w:val="clear" w:color="auto" w:fill="auto"/>
            <w:vAlign w:val="center"/>
          </w:tcPr>
          <w:p w14:paraId="6D69E261" w14:textId="77777777" w:rsidR="00B030E1" w:rsidRDefault="00AE4C62">
            <w:pPr>
              <w:widowControl/>
              <w:spacing w:line="0" w:lineRule="atLeast"/>
              <w:jc w:val="center"/>
              <w:rPr>
                <w:color w:val="000000"/>
                <w:kern w:val="0"/>
                <w:sz w:val="22"/>
                <w:szCs w:val="22"/>
              </w:rPr>
            </w:pPr>
            <w:r>
              <w:rPr>
                <w:color w:val="000000"/>
                <w:kern w:val="0"/>
                <w:sz w:val="22"/>
                <w:szCs w:val="22"/>
              </w:rPr>
              <w:t>产出质量</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6F6ED6CA" w14:textId="77777777" w:rsidR="00B030E1" w:rsidRDefault="00AE4C62">
            <w:pPr>
              <w:widowControl/>
              <w:spacing w:line="0" w:lineRule="atLeast"/>
              <w:jc w:val="center"/>
              <w:rPr>
                <w:color w:val="000000"/>
                <w:kern w:val="0"/>
                <w:sz w:val="22"/>
                <w:szCs w:val="22"/>
              </w:rPr>
            </w:pPr>
            <w:r>
              <w:rPr>
                <w:color w:val="000000"/>
                <w:kern w:val="0"/>
                <w:sz w:val="22"/>
                <w:szCs w:val="22"/>
              </w:rPr>
              <w:t>质量达标率</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3D41E427" w14:textId="77777777" w:rsidR="00B030E1" w:rsidRDefault="00AE4C62">
            <w:pPr>
              <w:widowControl/>
              <w:spacing w:line="0" w:lineRule="atLeast"/>
              <w:jc w:val="center"/>
              <w:rPr>
                <w:color w:val="000000"/>
                <w:kern w:val="0"/>
                <w:sz w:val="22"/>
                <w:szCs w:val="22"/>
              </w:rPr>
            </w:pPr>
            <w:r>
              <w:rPr>
                <w:color w:val="000000"/>
                <w:kern w:val="0"/>
                <w:sz w:val="22"/>
                <w:szCs w:val="22"/>
              </w:rPr>
              <w:t>10</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51E49782" w14:textId="77777777" w:rsidR="00B030E1" w:rsidRDefault="00AE4C62">
            <w:pPr>
              <w:widowControl/>
              <w:spacing w:line="0" w:lineRule="atLeast"/>
              <w:jc w:val="center"/>
              <w:rPr>
                <w:color w:val="000000"/>
                <w:kern w:val="0"/>
                <w:sz w:val="22"/>
                <w:szCs w:val="22"/>
              </w:rPr>
            </w:pPr>
            <w:r>
              <w:rPr>
                <w:color w:val="000000"/>
                <w:kern w:val="0"/>
                <w:sz w:val="22"/>
                <w:szCs w:val="22"/>
              </w:rPr>
              <w:t>100%</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55E2B22D" w14:textId="77777777" w:rsidR="00B030E1" w:rsidRDefault="00AE4C62">
            <w:pPr>
              <w:widowControl/>
              <w:spacing w:line="0" w:lineRule="atLeast"/>
              <w:jc w:val="center"/>
              <w:rPr>
                <w:color w:val="000000"/>
                <w:kern w:val="0"/>
                <w:sz w:val="22"/>
                <w:szCs w:val="22"/>
                <w:highlight w:val="yellow"/>
              </w:rPr>
            </w:pPr>
            <w:r>
              <w:rPr>
                <w:rFonts w:hint="eastAsia"/>
                <w:color w:val="000000"/>
                <w:kern w:val="0"/>
                <w:sz w:val="22"/>
                <w:szCs w:val="22"/>
              </w:rPr>
              <w:t>100</w:t>
            </w:r>
            <w:r>
              <w:rPr>
                <w:color w:val="000000"/>
                <w:kern w:val="0"/>
                <w:sz w:val="22"/>
                <w:szCs w:val="22"/>
              </w:rPr>
              <w:t>%</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73D34D80"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273E70EE" w14:textId="77777777" w:rsidR="00B030E1" w:rsidRDefault="00AE4C62">
            <w:pPr>
              <w:widowControl/>
              <w:spacing w:line="0" w:lineRule="atLeast"/>
              <w:jc w:val="center"/>
              <w:rPr>
                <w:color w:val="000000"/>
                <w:kern w:val="0"/>
                <w:sz w:val="22"/>
                <w:szCs w:val="22"/>
              </w:rPr>
            </w:pPr>
            <w:r>
              <w:rPr>
                <w:color w:val="000000"/>
                <w:kern w:val="0"/>
                <w:sz w:val="22"/>
                <w:szCs w:val="22"/>
              </w:rPr>
              <w:t>10</w:t>
            </w:r>
          </w:p>
        </w:tc>
      </w:tr>
      <w:tr w:rsidR="00B030E1" w14:paraId="1D6D301D"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32C95E7D" w14:textId="77777777" w:rsidR="00B030E1" w:rsidRDefault="00B030E1">
            <w:pPr>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2914CB82" w14:textId="77777777" w:rsidR="00B030E1" w:rsidRDefault="00B030E1">
            <w:pPr>
              <w:spacing w:line="0" w:lineRule="atLeast"/>
              <w:jc w:val="center"/>
              <w:rPr>
                <w:color w:val="000000"/>
                <w:kern w:val="0"/>
                <w:sz w:val="22"/>
                <w:szCs w:val="22"/>
              </w:rPr>
            </w:pPr>
          </w:p>
        </w:tc>
        <w:tc>
          <w:tcPr>
            <w:tcW w:w="1171" w:type="dxa"/>
            <w:tcBorders>
              <w:top w:val="single" w:sz="8" w:space="0" w:color="auto"/>
              <w:left w:val="single" w:sz="8" w:space="0" w:color="auto"/>
              <w:bottom w:val="single" w:sz="8" w:space="0" w:color="auto"/>
              <w:right w:val="single" w:sz="8" w:space="0" w:color="auto"/>
            </w:tcBorders>
            <w:shd w:val="clear" w:color="auto" w:fill="auto"/>
            <w:vAlign w:val="center"/>
          </w:tcPr>
          <w:p w14:paraId="776CBD4B" w14:textId="77777777" w:rsidR="00B030E1" w:rsidRDefault="00AE4C62">
            <w:pPr>
              <w:spacing w:line="0" w:lineRule="atLeast"/>
              <w:jc w:val="center"/>
              <w:rPr>
                <w:color w:val="000000"/>
                <w:kern w:val="0"/>
                <w:sz w:val="22"/>
                <w:szCs w:val="22"/>
              </w:rPr>
            </w:pPr>
            <w:r>
              <w:rPr>
                <w:color w:val="000000"/>
                <w:kern w:val="0"/>
                <w:sz w:val="22"/>
                <w:szCs w:val="22"/>
              </w:rPr>
              <w:t>产出时效</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59ED8DFA" w14:textId="77777777" w:rsidR="00B030E1" w:rsidRDefault="00AE4C62">
            <w:pPr>
              <w:widowControl/>
              <w:spacing w:line="0" w:lineRule="atLeast"/>
              <w:jc w:val="center"/>
              <w:rPr>
                <w:color w:val="000000"/>
                <w:kern w:val="0"/>
                <w:sz w:val="22"/>
                <w:szCs w:val="22"/>
              </w:rPr>
            </w:pPr>
            <w:r>
              <w:rPr>
                <w:color w:val="000000"/>
                <w:kern w:val="0"/>
                <w:sz w:val="22"/>
                <w:szCs w:val="22"/>
              </w:rPr>
              <w:t>完成及时性</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7F5C8955" w14:textId="77777777" w:rsidR="00B030E1" w:rsidRDefault="00AE4C62">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1136670E" w14:textId="77777777" w:rsidR="00B030E1" w:rsidRDefault="00AE4C62">
            <w:pPr>
              <w:widowControl/>
              <w:spacing w:line="0" w:lineRule="atLeast"/>
              <w:jc w:val="center"/>
              <w:rPr>
                <w:color w:val="000000"/>
                <w:kern w:val="0"/>
                <w:sz w:val="22"/>
                <w:szCs w:val="22"/>
              </w:rPr>
            </w:pPr>
            <w:r>
              <w:rPr>
                <w:color w:val="000000"/>
                <w:kern w:val="0"/>
                <w:sz w:val="22"/>
                <w:szCs w:val="22"/>
              </w:rPr>
              <w:t>及时</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00D53DF5" w14:textId="77777777" w:rsidR="00B030E1" w:rsidRDefault="00AE4C62">
            <w:pPr>
              <w:widowControl/>
              <w:spacing w:line="0" w:lineRule="atLeast"/>
              <w:jc w:val="center"/>
              <w:rPr>
                <w:color w:val="000000"/>
                <w:kern w:val="0"/>
                <w:sz w:val="22"/>
                <w:szCs w:val="22"/>
              </w:rPr>
            </w:pPr>
            <w:r>
              <w:rPr>
                <w:color w:val="000000"/>
                <w:kern w:val="0"/>
                <w:sz w:val="22"/>
                <w:szCs w:val="22"/>
              </w:rPr>
              <w:t>及时</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6F402917"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6057483A" w14:textId="77777777" w:rsidR="00B030E1" w:rsidRDefault="00AE4C62">
            <w:pPr>
              <w:widowControl/>
              <w:spacing w:line="0" w:lineRule="atLeast"/>
              <w:jc w:val="center"/>
              <w:rPr>
                <w:color w:val="000000"/>
                <w:kern w:val="0"/>
                <w:sz w:val="22"/>
                <w:szCs w:val="22"/>
              </w:rPr>
            </w:pPr>
            <w:r>
              <w:rPr>
                <w:color w:val="000000"/>
                <w:kern w:val="0"/>
                <w:sz w:val="22"/>
                <w:szCs w:val="22"/>
              </w:rPr>
              <w:t>1</w:t>
            </w:r>
            <w:r>
              <w:rPr>
                <w:rFonts w:hint="eastAsia"/>
                <w:color w:val="000000"/>
                <w:kern w:val="0"/>
                <w:sz w:val="22"/>
                <w:szCs w:val="22"/>
              </w:rPr>
              <w:t>0</w:t>
            </w:r>
          </w:p>
        </w:tc>
      </w:tr>
      <w:tr w:rsidR="00B030E1" w14:paraId="52ED8F78" w14:textId="77777777">
        <w:trPr>
          <w:trHeight w:hRule="exact" w:val="425"/>
        </w:trPr>
        <w:tc>
          <w:tcPr>
            <w:tcW w:w="11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0FD32E1D" w14:textId="77777777" w:rsidR="00B030E1" w:rsidRDefault="00B030E1">
            <w:pPr>
              <w:widowControl/>
              <w:spacing w:line="0" w:lineRule="atLeast"/>
              <w:jc w:val="center"/>
              <w:rPr>
                <w:color w:val="000000"/>
                <w:kern w:val="0"/>
                <w:sz w:val="22"/>
                <w:szCs w:val="22"/>
              </w:rPr>
            </w:pPr>
          </w:p>
        </w:tc>
        <w:tc>
          <w:tcPr>
            <w:tcW w:w="772" w:type="dxa"/>
            <w:vMerge/>
            <w:tcBorders>
              <w:top w:val="single" w:sz="8" w:space="0" w:color="auto"/>
              <w:left w:val="single" w:sz="8" w:space="0" w:color="auto"/>
              <w:bottom w:val="single" w:sz="8" w:space="0" w:color="auto"/>
              <w:right w:val="single" w:sz="8" w:space="0" w:color="auto"/>
            </w:tcBorders>
            <w:shd w:val="clear" w:color="auto" w:fill="auto"/>
            <w:vAlign w:val="center"/>
          </w:tcPr>
          <w:p w14:paraId="7B10315F" w14:textId="77777777" w:rsidR="00B030E1" w:rsidRDefault="00B030E1">
            <w:pPr>
              <w:widowControl/>
              <w:spacing w:line="0" w:lineRule="atLeast"/>
              <w:jc w:val="center"/>
              <w:rPr>
                <w:color w:val="000000"/>
                <w:kern w:val="0"/>
                <w:sz w:val="22"/>
                <w:szCs w:val="22"/>
              </w:rPr>
            </w:pPr>
          </w:p>
        </w:tc>
        <w:tc>
          <w:tcPr>
            <w:tcW w:w="1171" w:type="dxa"/>
            <w:tcBorders>
              <w:top w:val="single" w:sz="8" w:space="0" w:color="auto"/>
              <w:left w:val="single" w:sz="8" w:space="0" w:color="auto"/>
              <w:bottom w:val="single" w:sz="8" w:space="0" w:color="auto"/>
              <w:right w:val="single" w:sz="8" w:space="0" w:color="auto"/>
            </w:tcBorders>
            <w:shd w:val="clear" w:color="auto" w:fill="auto"/>
            <w:vAlign w:val="center"/>
          </w:tcPr>
          <w:p w14:paraId="21FFC6D2" w14:textId="77777777" w:rsidR="00B030E1" w:rsidRDefault="00AE4C62">
            <w:pPr>
              <w:widowControl/>
              <w:spacing w:line="0" w:lineRule="atLeast"/>
              <w:jc w:val="center"/>
              <w:rPr>
                <w:color w:val="000000"/>
                <w:kern w:val="0"/>
                <w:sz w:val="22"/>
                <w:szCs w:val="22"/>
              </w:rPr>
            </w:pPr>
            <w:r>
              <w:rPr>
                <w:color w:val="000000"/>
                <w:kern w:val="0"/>
                <w:sz w:val="22"/>
                <w:szCs w:val="22"/>
              </w:rPr>
              <w:t>产出成本</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6B287A7A" w14:textId="77777777" w:rsidR="00B030E1" w:rsidRDefault="00AE4C62">
            <w:pPr>
              <w:widowControl/>
              <w:spacing w:line="0" w:lineRule="atLeast"/>
              <w:jc w:val="center"/>
              <w:rPr>
                <w:color w:val="000000"/>
                <w:kern w:val="0"/>
                <w:sz w:val="22"/>
                <w:szCs w:val="22"/>
              </w:rPr>
            </w:pPr>
            <w:r>
              <w:rPr>
                <w:color w:val="000000"/>
                <w:kern w:val="0"/>
                <w:sz w:val="22"/>
                <w:szCs w:val="22"/>
              </w:rPr>
              <w:t>成本节约率</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5DA1A8B9" w14:textId="77777777" w:rsidR="00B030E1" w:rsidRDefault="00AE4C62">
            <w:pPr>
              <w:widowControl/>
              <w:spacing w:line="0" w:lineRule="atLeast"/>
              <w:jc w:val="center"/>
              <w:rPr>
                <w:color w:val="000000"/>
                <w:kern w:val="0"/>
                <w:sz w:val="22"/>
                <w:szCs w:val="22"/>
              </w:rPr>
            </w:pPr>
            <w:r>
              <w:rPr>
                <w:color w:val="000000"/>
                <w:kern w:val="0"/>
                <w:sz w:val="22"/>
                <w:szCs w:val="22"/>
              </w:rPr>
              <w:t>10</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3A249531" w14:textId="77777777" w:rsidR="00B030E1" w:rsidRDefault="00AE4C62">
            <w:pPr>
              <w:widowControl/>
              <w:spacing w:line="0" w:lineRule="atLeast"/>
              <w:jc w:val="center"/>
              <w:rPr>
                <w:color w:val="000000"/>
                <w:kern w:val="0"/>
                <w:sz w:val="22"/>
                <w:szCs w:val="22"/>
              </w:rPr>
            </w:pPr>
            <w:r>
              <w:rPr>
                <w:color w:val="000000"/>
                <w:kern w:val="0"/>
                <w:sz w:val="22"/>
                <w:szCs w:val="22"/>
              </w:rPr>
              <w:t>100%</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7A01E60F"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r>
              <w:rPr>
                <w:color w:val="000000"/>
                <w:kern w:val="0"/>
                <w:sz w:val="22"/>
                <w:szCs w:val="22"/>
              </w:rPr>
              <w:t>%</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6F532E76"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2A1A7065" w14:textId="77777777" w:rsidR="00B030E1" w:rsidRDefault="00AE4C62">
            <w:pPr>
              <w:widowControl/>
              <w:spacing w:line="0" w:lineRule="atLeast"/>
              <w:jc w:val="center"/>
              <w:rPr>
                <w:color w:val="000000"/>
                <w:kern w:val="0"/>
                <w:sz w:val="22"/>
                <w:szCs w:val="22"/>
              </w:rPr>
            </w:pPr>
            <w:r>
              <w:rPr>
                <w:color w:val="000000"/>
                <w:kern w:val="0"/>
                <w:sz w:val="22"/>
                <w:szCs w:val="22"/>
              </w:rPr>
              <w:t>10</w:t>
            </w:r>
          </w:p>
        </w:tc>
      </w:tr>
      <w:tr w:rsidR="00B030E1" w14:paraId="34DE71B9" w14:textId="77777777">
        <w:trPr>
          <w:trHeight w:hRule="exact" w:val="425"/>
        </w:trPr>
        <w:tc>
          <w:tcPr>
            <w:tcW w:w="111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7D833CA4" w14:textId="77777777" w:rsidR="00B030E1" w:rsidRDefault="00AE4C62">
            <w:pPr>
              <w:widowControl/>
              <w:spacing w:line="0" w:lineRule="atLeast"/>
              <w:jc w:val="center"/>
              <w:rPr>
                <w:color w:val="000000"/>
                <w:kern w:val="0"/>
                <w:sz w:val="22"/>
                <w:szCs w:val="22"/>
              </w:rPr>
            </w:pPr>
            <w:r>
              <w:rPr>
                <w:color w:val="000000"/>
                <w:kern w:val="0"/>
                <w:sz w:val="22"/>
                <w:szCs w:val="22"/>
              </w:rPr>
              <w:t xml:space="preserve">效益　</w:t>
            </w:r>
          </w:p>
        </w:tc>
        <w:tc>
          <w:tcPr>
            <w:tcW w:w="77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3553D722"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20</w:t>
            </w:r>
            <w:r>
              <w:rPr>
                <w:color w:val="000000"/>
                <w:kern w:val="0"/>
                <w:sz w:val="22"/>
                <w:szCs w:val="22"/>
              </w:rPr>
              <w:t>分</w:t>
            </w:r>
          </w:p>
        </w:tc>
        <w:tc>
          <w:tcPr>
            <w:tcW w:w="117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14081E12" w14:textId="77777777" w:rsidR="00B030E1" w:rsidRDefault="00AE4C62">
            <w:pPr>
              <w:widowControl/>
              <w:spacing w:line="0" w:lineRule="atLeast"/>
              <w:jc w:val="center"/>
              <w:rPr>
                <w:color w:val="000000"/>
                <w:kern w:val="0"/>
                <w:sz w:val="22"/>
                <w:szCs w:val="22"/>
              </w:rPr>
            </w:pPr>
            <w:r>
              <w:rPr>
                <w:color w:val="000000"/>
                <w:kern w:val="0"/>
                <w:sz w:val="22"/>
                <w:szCs w:val="22"/>
              </w:rPr>
              <w:t xml:space="preserve">项目效益　</w:t>
            </w:r>
          </w:p>
        </w:tc>
        <w:tc>
          <w:tcPr>
            <w:tcW w:w="2024" w:type="dxa"/>
            <w:tcBorders>
              <w:top w:val="single" w:sz="8" w:space="0" w:color="auto"/>
              <w:left w:val="single" w:sz="8" w:space="0" w:color="auto"/>
              <w:bottom w:val="single" w:sz="8" w:space="0" w:color="auto"/>
              <w:right w:val="single" w:sz="8" w:space="0" w:color="auto"/>
            </w:tcBorders>
            <w:shd w:val="clear" w:color="auto" w:fill="auto"/>
            <w:vAlign w:val="center"/>
          </w:tcPr>
          <w:p w14:paraId="7196AA5A"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社会效益</w:t>
            </w:r>
          </w:p>
        </w:tc>
        <w:tc>
          <w:tcPr>
            <w:tcW w:w="727" w:type="dxa"/>
            <w:tcBorders>
              <w:top w:val="single" w:sz="8" w:space="0" w:color="auto"/>
              <w:left w:val="single" w:sz="8" w:space="0" w:color="auto"/>
              <w:bottom w:val="single" w:sz="8" w:space="0" w:color="auto"/>
              <w:right w:val="single" w:sz="8" w:space="0" w:color="auto"/>
            </w:tcBorders>
            <w:shd w:val="clear" w:color="auto" w:fill="auto"/>
            <w:vAlign w:val="center"/>
          </w:tcPr>
          <w:p w14:paraId="40C323BA"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15</w:t>
            </w:r>
          </w:p>
        </w:tc>
        <w:tc>
          <w:tcPr>
            <w:tcW w:w="1044" w:type="dxa"/>
            <w:tcBorders>
              <w:top w:val="single" w:sz="8" w:space="0" w:color="auto"/>
              <w:left w:val="single" w:sz="8" w:space="0" w:color="auto"/>
              <w:bottom w:val="single" w:sz="8" w:space="0" w:color="auto"/>
              <w:right w:val="single" w:sz="8" w:space="0" w:color="auto"/>
            </w:tcBorders>
            <w:shd w:val="clear" w:color="auto" w:fill="auto"/>
            <w:vAlign w:val="center"/>
          </w:tcPr>
          <w:p w14:paraId="66313586" w14:textId="77777777" w:rsidR="00B030E1" w:rsidRDefault="00AE4C62">
            <w:pPr>
              <w:widowControl/>
              <w:spacing w:line="0" w:lineRule="atLeast"/>
              <w:jc w:val="center"/>
              <w:rPr>
                <w:color w:val="000000"/>
                <w:kern w:val="0"/>
                <w:sz w:val="22"/>
                <w:szCs w:val="22"/>
              </w:rPr>
            </w:pPr>
            <w:r>
              <w:rPr>
                <w:color w:val="000000"/>
                <w:kern w:val="0"/>
                <w:sz w:val="22"/>
                <w:szCs w:val="22"/>
              </w:rPr>
              <w:t>有效</w:t>
            </w:r>
          </w:p>
        </w:tc>
        <w:tc>
          <w:tcPr>
            <w:tcW w:w="924" w:type="dxa"/>
            <w:tcBorders>
              <w:top w:val="single" w:sz="8" w:space="0" w:color="auto"/>
              <w:left w:val="single" w:sz="8" w:space="0" w:color="auto"/>
              <w:bottom w:val="single" w:sz="8" w:space="0" w:color="auto"/>
              <w:right w:val="single" w:sz="8" w:space="0" w:color="auto"/>
            </w:tcBorders>
            <w:shd w:val="clear" w:color="auto" w:fill="auto"/>
            <w:vAlign w:val="center"/>
          </w:tcPr>
          <w:p w14:paraId="74EBB224" w14:textId="77777777" w:rsidR="00B030E1" w:rsidRDefault="00AE4C62">
            <w:pPr>
              <w:widowControl/>
              <w:spacing w:line="0" w:lineRule="atLeast"/>
              <w:jc w:val="center"/>
              <w:rPr>
                <w:color w:val="000000"/>
                <w:kern w:val="0"/>
                <w:sz w:val="22"/>
                <w:szCs w:val="22"/>
              </w:rPr>
            </w:pPr>
            <w:r>
              <w:rPr>
                <w:color w:val="000000"/>
                <w:kern w:val="0"/>
                <w:sz w:val="22"/>
                <w:szCs w:val="22"/>
              </w:rPr>
              <w:t>有效</w:t>
            </w:r>
          </w:p>
        </w:tc>
        <w:tc>
          <w:tcPr>
            <w:tcW w:w="1215" w:type="dxa"/>
            <w:tcBorders>
              <w:top w:val="single" w:sz="8" w:space="0" w:color="auto"/>
              <w:left w:val="single" w:sz="8" w:space="0" w:color="auto"/>
              <w:bottom w:val="single" w:sz="8" w:space="0" w:color="auto"/>
              <w:right w:val="single" w:sz="8" w:space="0" w:color="auto"/>
            </w:tcBorders>
            <w:shd w:val="clear" w:color="auto" w:fill="auto"/>
            <w:vAlign w:val="center"/>
          </w:tcPr>
          <w:p w14:paraId="6DA35C4E"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bottom w:val="single" w:sz="8" w:space="0" w:color="auto"/>
              <w:right w:val="single" w:sz="8" w:space="0" w:color="auto"/>
            </w:tcBorders>
            <w:shd w:val="clear" w:color="auto" w:fill="auto"/>
            <w:vAlign w:val="center"/>
          </w:tcPr>
          <w:p w14:paraId="4DC679B7"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15</w:t>
            </w:r>
          </w:p>
        </w:tc>
      </w:tr>
      <w:tr w:rsidR="00B030E1" w14:paraId="22D5B735" w14:textId="77777777">
        <w:trPr>
          <w:trHeight w:hRule="exact" w:val="425"/>
        </w:trPr>
        <w:tc>
          <w:tcPr>
            <w:tcW w:w="1117" w:type="dxa"/>
            <w:vMerge/>
            <w:tcBorders>
              <w:top w:val="single" w:sz="8" w:space="0" w:color="auto"/>
              <w:left w:val="single" w:sz="8" w:space="0" w:color="auto"/>
              <w:right w:val="single" w:sz="8" w:space="0" w:color="auto"/>
            </w:tcBorders>
            <w:shd w:val="clear" w:color="auto" w:fill="auto"/>
            <w:vAlign w:val="center"/>
          </w:tcPr>
          <w:p w14:paraId="015C91DC" w14:textId="77777777" w:rsidR="00B030E1" w:rsidRDefault="00B030E1">
            <w:pPr>
              <w:widowControl/>
              <w:spacing w:line="0" w:lineRule="atLeast"/>
              <w:jc w:val="center"/>
              <w:rPr>
                <w:color w:val="000000"/>
                <w:kern w:val="0"/>
                <w:sz w:val="22"/>
                <w:szCs w:val="22"/>
              </w:rPr>
            </w:pPr>
          </w:p>
        </w:tc>
        <w:tc>
          <w:tcPr>
            <w:tcW w:w="772" w:type="dxa"/>
            <w:vMerge/>
            <w:tcBorders>
              <w:top w:val="single" w:sz="8" w:space="0" w:color="auto"/>
              <w:left w:val="single" w:sz="8" w:space="0" w:color="auto"/>
              <w:right w:val="single" w:sz="8" w:space="0" w:color="auto"/>
            </w:tcBorders>
            <w:shd w:val="clear" w:color="auto" w:fill="auto"/>
            <w:vAlign w:val="center"/>
          </w:tcPr>
          <w:p w14:paraId="648FD688" w14:textId="77777777" w:rsidR="00B030E1" w:rsidRDefault="00B030E1">
            <w:pPr>
              <w:widowControl/>
              <w:spacing w:line="0" w:lineRule="atLeast"/>
              <w:jc w:val="center"/>
              <w:rPr>
                <w:color w:val="000000"/>
                <w:kern w:val="0"/>
                <w:sz w:val="22"/>
                <w:szCs w:val="22"/>
              </w:rPr>
            </w:pPr>
          </w:p>
        </w:tc>
        <w:tc>
          <w:tcPr>
            <w:tcW w:w="1171" w:type="dxa"/>
            <w:vMerge/>
            <w:tcBorders>
              <w:top w:val="single" w:sz="8" w:space="0" w:color="auto"/>
              <w:left w:val="single" w:sz="8" w:space="0" w:color="auto"/>
              <w:right w:val="single" w:sz="8" w:space="0" w:color="auto"/>
            </w:tcBorders>
            <w:shd w:val="clear" w:color="auto" w:fill="auto"/>
            <w:vAlign w:val="center"/>
          </w:tcPr>
          <w:p w14:paraId="770E53C6" w14:textId="77777777" w:rsidR="00B030E1" w:rsidRDefault="00B030E1">
            <w:pPr>
              <w:widowControl/>
              <w:spacing w:line="0" w:lineRule="atLeast"/>
              <w:jc w:val="center"/>
              <w:rPr>
                <w:color w:val="000000"/>
                <w:kern w:val="0"/>
                <w:sz w:val="22"/>
                <w:szCs w:val="22"/>
              </w:rPr>
            </w:pPr>
          </w:p>
        </w:tc>
        <w:tc>
          <w:tcPr>
            <w:tcW w:w="2024" w:type="dxa"/>
            <w:tcBorders>
              <w:top w:val="single" w:sz="8" w:space="0" w:color="auto"/>
              <w:left w:val="single" w:sz="8" w:space="0" w:color="auto"/>
              <w:right w:val="single" w:sz="8" w:space="0" w:color="auto"/>
            </w:tcBorders>
            <w:shd w:val="clear" w:color="auto" w:fill="auto"/>
            <w:vAlign w:val="center"/>
          </w:tcPr>
          <w:p w14:paraId="07D1E034" w14:textId="77777777" w:rsidR="00B030E1" w:rsidRDefault="00AE4C62">
            <w:pPr>
              <w:widowControl/>
              <w:spacing w:line="0" w:lineRule="atLeast"/>
              <w:jc w:val="center"/>
              <w:rPr>
                <w:color w:val="000000"/>
                <w:kern w:val="0"/>
                <w:sz w:val="22"/>
                <w:szCs w:val="22"/>
              </w:rPr>
            </w:pPr>
            <w:r>
              <w:rPr>
                <w:color w:val="000000"/>
                <w:kern w:val="0"/>
                <w:sz w:val="22"/>
                <w:szCs w:val="22"/>
              </w:rPr>
              <w:t>满意度</w:t>
            </w:r>
          </w:p>
        </w:tc>
        <w:tc>
          <w:tcPr>
            <w:tcW w:w="727" w:type="dxa"/>
            <w:tcBorders>
              <w:top w:val="single" w:sz="8" w:space="0" w:color="auto"/>
              <w:left w:val="single" w:sz="8" w:space="0" w:color="auto"/>
              <w:right w:val="single" w:sz="8" w:space="0" w:color="auto"/>
            </w:tcBorders>
            <w:shd w:val="clear" w:color="auto" w:fill="auto"/>
            <w:vAlign w:val="center"/>
          </w:tcPr>
          <w:p w14:paraId="5DDCA35E"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5</w:t>
            </w:r>
          </w:p>
        </w:tc>
        <w:tc>
          <w:tcPr>
            <w:tcW w:w="1044" w:type="dxa"/>
            <w:tcBorders>
              <w:top w:val="single" w:sz="8" w:space="0" w:color="auto"/>
              <w:left w:val="single" w:sz="8" w:space="0" w:color="auto"/>
              <w:right w:val="single" w:sz="8" w:space="0" w:color="auto"/>
            </w:tcBorders>
            <w:shd w:val="clear" w:color="auto" w:fill="auto"/>
            <w:vAlign w:val="center"/>
          </w:tcPr>
          <w:p w14:paraId="02CECA86" w14:textId="77777777" w:rsidR="00B030E1" w:rsidRDefault="00AE4C62">
            <w:pPr>
              <w:widowControl/>
              <w:spacing w:line="0" w:lineRule="atLeast"/>
              <w:jc w:val="center"/>
              <w:rPr>
                <w:color w:val="000000"/>
                <w:kern w:val="0"/>
                <w:sz w:val="22"/>
                <w:szCs w:val="22"/>
                <w:highlight w:val="yellow"/>
              </w:rPr>
            </w:pPr>
            <w:r>
              <w:rPr>
                <w:rFonts w:hint="eastAsia"/>
                <w:color w:val="000000"/>
                <w:kern w:val="0"/>
                <w:sz w:val="22"/>
                <w:szCs w:val="22"/>
              </w:rPr>
              <w:t>&lt;=2</w:t>
            </w:r>
            <w:r>
              <w:rPr>
                <w:rFonts w:hint="eastAsia"/>
                <w:color w:val="000000"/>
                <w:kern w:val="0"/>
                <w:sz w:val="22"/>
                <w:szCs w:val="22"/>
              </w:rPr>
              <w:t>次</w:t>
            </w:r>
          </w:p>
        </w:tc>
        <w:tc>
          <w:tcPr>
            <w:tcW w:w="924" w:type="dxa"/>
            <w:tcBorders>
              <w:top w:val="single" w:sz="8" w:space="0" w:color="auto"/>
              <w:left w:val="single" w:sz="8" w:space="0" w:color="auto"/>
              <w:right w:val="single" w:sz="8" w:space="0" w:color="auto"/>
            </w:tcBorders>
            <w:shd w:val="clear" w:color="auto" w:fill="auto"/>
            <w:vAlign w:val="center"/>
          </w:tcPr>
          <w:p w14:paraId="6D061E52" w14:textId="77777777" w:rsidR="00B030E1" w:rsidRDefault="00AE4C62">
            <w:pPr>
              <w:widowControl/>
              <w:spacing w:line="0" w:lineRule="atLeast"/>
              <w:jc w:val="center"/>
              <w:rPr>
                <w:color w:val="000000"/>
                <w:kern w:val="0"/>
                <w:sz w:val="22"/>
                <w:szCs w:val="22"/>
                <w:highlight w:val="yellow"/>
              </w:rPr>
            </w:pPr>
            <w:r>
              <w:rPr>
                <w:rFonts w:hint="eastAsia"/>
                <w:color w:val="000000"/>
                <w:kern w:val="0"/>
                <w:sz w:val="22"/>
                <w:szCs w:val="22"/>
              </w:rPr>
              <w:t>100%</w:t>
            </w:r>
          </w:p>
        </w:tc>
        <w:tc>
          <w:tcPr>
            <w:tcW w:w="1215" w:type="dxa"/>
            <w:tcBorders>
              <w:top w:val="single" w:sz="8" w:space="0" w:color="auto"/>
              <w:left w:val="single" w:sz="8" w:space="0" w:color="auto"/>
              <w:right w:val="single" w:sz="8" w:space="0" w:color="auto"/>
            </w:tcBorders>
            <w:shd w:val="clear" w:color="auto" w:fill="auto"/>
            <w:vAlign w:val="center"/>
          </w:tcPr>
          <w:p w14:paraId="4F301DBF"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100%</w:t>
            </w:r>
          </w:p>
        </w:tc>
        <w:tc>
          <w:tcPr>
            <w:tcW w:w="960" w:type="dxa"/>
            <w:tcBorders>
              <w:top w:val="single" w:sz="8" w:space="0" w:color="auto"/>
              <w:left w:val="single" w:sz="8" w:space="0" w:color="auto"/>
              <w:right w:val="single" w:sz="8" w:space="0" w:color="auto"/>
            </w:tcBorders>
            <w:shd w:val="clear" w:color="auto" w:fill="auto"/>
            <w:vAlign w:val="center"/>
          </w:tcPr>
          <w:p w14:paraId="5973F62D" w14:textId="77777777" w:rsidR="00B030E1" w:rsidRDefault="00AE4C62">
            <w:pPr>
              <w:widowControl/>
              <w:spacing w:line="0" w:lineRule="atLeast"/>
              <w:jc w:val="center"/>
              <w:rPr>
                <w:color w:val="000000"/>
                <w:kern w:val="0"/>
                <w:sz w:val="22"/>
                <w:szCs w:val="22"/>
              </w:rPr>
            </w:pPr>
            <w:r>
              <w:rPr>
                <w:rFonts w:hint="eastAsia"/>
                <w:color w:val="000000"/>
                <w:kern w:val="0"/>
                <w:sz w:val="22"/>
                <w:szCs w:val="22"/>
              </w:rPr>
              <w:t>5</w:t>
            </w:r>
          </w:p>
        </w:tc>
      </w:tr>
    </w:tbl>
    <w:p w14:paraId="083327E4" w14:textId="77777777" w:rsidR="00B030E1" w:rsidRDefault="00AE4C62">
      <w:pPr>
        <w:pStyle w:val="1"/>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lastRenderedPageBreak/>
        <w:t>四、</w:t>
      </w:r>
      <w:r>
        <w:rPr>
          <w:rFonts w:ascii="仿宋_GB2312" w:eastAsia="仿宋_GB2312" w:hAnsi="仿宋_GB2312" w:cs="仿宋_GB2312" w:hint="eastAsia"/>
        </w:rPr>
        <w:t>绩效评价指标分析</w:t>
      </w:r>
    </w:p>
    <w:p w14:paraId="09B15171" w14:textId="77777777" w:rsidR="00B030E1" w:rsidRDefault="00AE4C62" w:rsidP="00927C60">
      <w:pPr>
        <w:pStyle w:val="a0"/>
        <w:overflowPunct w:val="0"/>
        <w:spacing w:before="0" w:after="0" w:line="560" w:lineRule="exact"/>
        <w:ind w:firstLineChars="200" w:firstLine="641"/>
        <w:jc w:val="both"/>
        <w:rPr>
          <w:rFonts w:ascii="Times New Roman" w:eastAsia="楷体_GB2312" w:hAnsi="Times New Roman"/>
        </w:rPr>
      </w:pPr>
      <w:r>
        <w:rPr>
          <w:rFonts w:ascii="Times New Roman" w:eastAsia="楷体_GB2312" w:hAnsi="Times New Roman"/>
        </w:rPr>
        <w:t>（一）项目决策情况</w:t>
      </w:r>
    </w:p>
    <w:p w14:paraId="31D201B3" w14:textId="77777777" w:rsidR="00B030E1" w:rsidRDefault="00AE4C62">
      <w:pPr>
        <w:pStyle w:val="a5"/>
        <w:overflowPunct w:val="0"/>
        <w:spacing w:after="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项目决策类指标包括项目立项、绩效目标和资金投入三方面的内容，由</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14:paraId="7E7C1522"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1.</w:t>
      </w:r>
      <w:r>
        <w:rPr>
          <w:rFonts w:ascii="仿宋_GB2312" w:eastAsia="仿宋_GB2312" w:hAnsi="仿宋_GB2312" w:cs="仿宋_GB2312" w:hint="eastAsia"/>
          <w:b w:val="0"/>
          <w:bCs w:val="0"/>
          <w:sz w:val="32"/>
          <w:szCs w:val="32"/>
        </w:rPr>
        <w:t>项目立项</w:t>
      </w:r>
    </w:p>
    <w:p w14:paraId="16E60F96"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14:paraId="051A01F9"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D2AB27A"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14:paraId="7D83F2D7"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根据决算依据编制工作计划和经费预算，经过与部门项目分管领导沟通、筛选确定经费预算计划，确定最终预算方案。保障了程序的规范性。</w:t>
      </w:r>
    </w:p>
    <w:p w14:paraId="623B23A1"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2.</w:t>
      </w:r>
      <w:r>
        <w:rPr>
          <w:rFonts w:ascii="仿宋_GB2312" w:eastAsia="仿宋_GB2312" w:hAnsi="仿宋_GB2312" w:cs="仿宋_GB2312" w:hint="eastAsia"/>
          <w:b w:val="0"/>
          <w:bCs w:val="0"/>
          <w:sz w:val="32"/>
          <w:szCs w:val="32"/>
        </w:rPr>
        <w:t>绩效目标</w:t>
      </w:r>
    </w:p>
    <w:p w14:paraId="6BCFC602"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14:paraId="16148709"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w:t>
      </w:r>
      <w:r>
        <w:rPr>
          <w:rFonts w:ascii="仿宋_GB2312" w:eastAsia="仿宋_GB2312" w:hAnsi="仿宋_GB2312" w:cs="仿宋_GB2312" w:hint="eastAsia"/>
          <w:sz w:val="32"/>
          <w:szCs w:val="32"/>
        </w:rPr>
        <w:lastRenderedPageBreak/>
        <w:t>益及效果符合正常的业绩水平。</w:t>
      </w:r>
    </w:p>
    <w:p w14:paraId="29342E16"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14:paraId="124CACEF"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5E51EAFF"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3.</w:t>
      </w:r>
      <w:r>
        <w:rPr>
          <w:rFonts w:ascii="仿宋_GB2312" w:eastAsia="仿宋_GB2312" w:hAnsi="仿宋_GB2312" w:cs="仿宋_GB2312" w:hint="eastAsia"/>
          <w:b w:val="0"/>
          <w:bCs w:val="0"/>
          <w:sz w:val="32"/>
          <w:szCs w:val="32"/>
        </w:rPr>
        <w:t>资金投入</w:t>
      </w:r>
    </w:p>
    <w:p w14:paraId="3F397366"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14:paraId="66513FA9"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2B8ADB43"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14:paraId="2DB74E40"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14:paraId="2E79F214" w14:textId="77777777" w:rsidR="00B030E1" w:rsidRDefault="00AE4C62">
      <w:pPr>
        <w:pStyle w:val="a0"/>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t>（</w:t>
      </w:r>
      <w:r>
        <w:rPr>
          <w:rFonts w:ascii="仿宋_GB2312" w:eastAsia="仿宋_GB2312" w:hAnsi="仿宋_GB2312" w:cs="仿宋_GB2312" w:hint="eastAsia"/>
        </w:rPr>
        <w:t>二</w:t>
      </w:r>
      <w:r>
        <w:rPr>
          <w:rFonts w:ascii="仿宋_GB2312" w:eastAsia="仿宋_GB2312" w:hAnsi="仿宋_GB2312" w:cs="仿宋_GB2312" w:hint="eastAsia"/>
        </w:rPr>
        <w:t>）</w:t>
      </w:r>
      <w:r>
        <w:rPr>
          <w:rFonts w:ascii="仿宋_GB2312" w:eastAsia="仿宋_GB2312" w:hAnsi="仿宋_GB2312" w:cs="仿宋_GB2312" w:hint="eastAsia"/>
        </w:rPr>
        <w:t>项目过程情况</w:t>
      </w:r>
    </w:p>
    <w:p w14:paraId="4375904F" w14:textId="77777777" w:rsidR="00B030E1" w:rsidRDefault="00AE4C62">
      <w:pPr>
        <w:pStyle w:val="a5"/>
        <w:overflowPunct w:val="0"/>
        <w:spacing w:after="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个三级指标构成，权重分值</w:t>
      </w:r>
      <w:r>
        <w:rPr>
          <w:rFonts w:ascii="仿宋_GB2312" w:eastAsia="仿宋_GB2312" w:hAnsi="仿宋_GB2312" w:cs="仿宋_GB2312" w:hint="eastAsia"/>
          <w:sz w:val="32"/>
          <w:szCs w:val="32"/>
        </w:rPr>
        <w:t>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19.98</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99.90%</w:t>
      </w:r>
      <w:r>
        <w:rPr>
          <w:rFonts w:ascii="仿宋_GB2312" w:eastAsia="仿宋_GB2312" w:hAnsi="仿宋_GB2312" w:cs="仿宋_GB2312" w:hint="eastAsia"/>
          <w:sz w:val="32"/>
          <w:szCs w:val="32"/>
        </w:rPr>
        <w:t>。</w:t>
      </w:r>
    </w:p>
    <w:p w14:paraId="096F454A" w14:textId="77777777" w:rsidR="00B030E1" w:rsidRDefault="00AE4C62">
      <w:pPr>
        <w:pStyle w:val="a5"/>
        <w:overflowPunct w:val="0"/>
        <w:spacing w:after="0"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A92D762"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1.</w:t>
      </w:r>
      <w:r>
        <w:rPr>
          <w:rFonts w:ascii="仿宋_GB2312" w:eastAsia="仿宋_GB2312" w:hAnsi="仿宋_GB2312" w:cs="仿宋_GB2312" w:hint="eastAsia"/>
          <w:b w:val="0"/>
          <w:bCs w:val="0"/>
          <w:sz w:val="32"/>
          <w:szCs w:val="32"/>
        </w:rPr>
        <w:t>资金管理</w:t>
      </w:r>
    </w:p>
    <w:p w14:paraId="4073FDCD"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14:paraId="6B7CA64D"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，预算资金按计划进度执行。</w:t>
      </w:r>
    </w:p>
    <w:p w14:paraId="6409E415"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14:paraId="324409C5"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w:t>
      </w:r>
    </w:p>
    <w:p w14:paraId="58FC2675"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）资金使用合规性</w:t>
      </w:r>
    </w:p>
    <w:p w14:paraId="6AA7BFC5"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53535CF" w14:textId="77777777" w:rsidR="00B030E1" w:rsidRDefault="00AE4C62">
      <w:pPr>
        <w:pStyle w:val="3"/>
        <w:overflowPunct w:val="0"/>
        <w:spacing w:before="0" w:after="0" w:line="560" w:lineRule="exact"/>
        <w:ind w:firstLineChars="200" w:firstLine="640"/>
        <w:jc w:val="both"/>
        <w:rPr>
          <w:rFonts w:ascii="仿宋_GB2312" w:eastAsia="仿宋_GB2312" w:hAnsi="仿宋_GB2312" w:cs="仿宋_GB2312"/>
          <w:b w:val="0"/>
          <w:bCs w:val="0"/>
          <w:sz w:val="32"/>
          <w:szCs w:val="32"/>
        </w:rPr>
      </w:pPr>
      <w:r>
        <w:rPr>
          <w:rFonts w:ascii="仿宋_GB2312" w:eastAsia="仿宋_GB2312" w:hAnsi="仿宋_GB2312" w:cs="仿宋_GB2312" w:hint="eastAsia"/>
          <w:b w:val="0"/>
          <w:bCs w:val="0"/>
          <w:sz w:val="32"/>
          <w:szCs w:val="32"/>
        </w:rPr>
        <w:t>2.</w:t>
      </w:r>
      <w:r>
        <w:rPr>
          <w:rFonts w:ascii="仿宋_GB2312" w:eastAsia="仿宋_GB2312" w:hAnsi="仿宋_GB2312" w:cs="仿宋_GB2312" w:hint="eastAsia"/>
          <w:b w:val="0"/>
          <w:bCs w:val="0"/>
          <w:sz w:val="32"/>
          <w:szCs w:val="32"/>
        </w:rPr>
        <w:t>组织实施</w:t>
      </w:r>
    </w:p>
    <w:p w14:paraId="0FD2FEAE"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14:paraId="7CF2F0E4"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w:t>
      </w:r>
      <w:r>
        <w:rPr>
          <w:rFonts w:ascii="仿宋_GB2312" w:eastAsia="仿宋_GB2312" w:hAnsi="仿宋_GB2312" w:cs="仿宋_GB2312" w:hint="eastAsia"/>
          <w:sz w:val="32"/>
          <w:szCs w:val="32"/>
        </w:rPr>
        <w:t>关的财务管理制度规定，能够反映和考核项目资金的规范运行情况；项目实施单位的财务和业务管理制度健全，能够反映和考核财务和业务管理制度对项目顺利实施的保障情况。</w:t>
      </w:r>
    </w:p>
    <w:p w14:paraId="7DC448FF"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14:paraId="76C26B6E"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1066552D" w14:textId="77777777" w:rsidR="00B030E1" w:rsidRDefault="00AE4C62">
      <w:pPr>
        <w:pStyle w:val="a0"/>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t>（三）项目产出</w:t>
      </w:r>
    </w:p>
    <w:p w14:paraId="58ECF51F"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项目产出类指标包括产出数量、产出质量、产出时效、产出成本四方面的内容，由</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。具体产出指标</w:t>
      </w:r>
      <w:r>
        <w:rPr>
          <w:rFonts w:ascii="仿宋_GB2312" w:eastAsia="仿宋_GB2312" w:hAnsi="仿宋_GB2312" w:cs="仿宋_GB2312" w:hint="eastAsia"/>
          <w:sz w:val="32"/>
          <w:szCs w:val="32"/>
        </w:rPr>
        <w:t>完成情况如下：</w:t>
      </w:r>
    </w:p>
    <w:p w14:paraId="473E1EC1"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数量指标方面：</w:t>
      </w:r>
    </w:p>
    <w:p w14:paraId="01A53CC5"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覆盖生态环境监察区域指标，指标值为</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个，实际完成</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14:paraId="255A49AA"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形成督察检查专项报告指标，指标值为</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个，实际完成</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14:paraId="4A68EAA9"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c.</w:t>
      </w:r>
      <w:r>
        <w:rPr>
          <w:rFonts w:ascii="仿宋_GB2312" w:eastAsia="仿宋_GB2312" w:hAnsi="仿宋_GB2312" w:cs="仿宋_GB2312" w:hint="eastAsia"/>
          <w:sz w:val="32"/>
          <w:szCs w:val="32"/>
        </w:rPr>
        <w:t>形成环保督察整改情况报告报告指标，指标值为</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个，实际完成</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个，完成率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14:paraId="5DEED6D9"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d.</w:t>
      </w:r>
      <w:r>
        <w:rPr>
          <w:rFonts w:ascii="仿宋_GB2312" w:eastAsia="仿宋_GB2312" w:hAnsi="仿宋_GB2312" w:cs="仿宋_GB2312" w:hint="eastAsia"/>
          <w:sz w:val="32"/>
          <w:szCs w:val="32"/>
        </w:rPr>
        <w:t>监督（监察）频次（次）指标，指标值为</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次，实际完成</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次，完成率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14:paraId="1E10C441"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质量指标方面：</w:t>
      </w:r>
    </w:p>
    <w:p w14:paraId="1136EADD"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报告质量通过率指标，指标值为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14:paraId="103BE3F3"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区域覆盖</w:t>
      </w:r>
      <w:r>
        <w:rPr>
          <w:rFonts w:ascii="仿宋_GB2312" w:eastAsia="仿宋_GB2312" w:hAnsi="仿宋_GB2312" w:cs="仿宋_GB2312" w:hint="eastAsia"/>
          <w:sz w:val="32"/>
          <w:szCs w:val="32"/>
        </w:rPr>
        <w:t>率指标，指标值为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14:paraId="464AB787"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成本指标方面：</w:t>
      </w:r>
    </w:p>
    <w:p w14:paraId="69FFE5D2"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a.</w:t>
      </w:r>
      <w:r>
        <w:rPr>
          <w:rFonts w:ascii="仿宋_GB2312" w:eastAsia="仿宋_GB2312" w:hAnsi="仿宋_GB2312" w:cs="仿宋_GB2312" w:hint="eastAsia"/>
          <w:sz w:val="32"/>
          <w:szCs w:val="32"/>
        </w:rPr>
        <w:t>监督检查工作标准指标，指标值为小于等于</w:t>
      </w:r>
      <w:r>
        <w:rPr>
          <w:rFonts w:ascii="仿宋_GB2312" w:eastAsia="仿宋_GB2312" w:hAnsi="仿宋_GB2312" w:cs="仿宋_GB2312" w:hint="eastAsia"/>
          <w:sz w:val="32"/>
          <w:szCs w:val="32"/>
        </w:rPr>
        <w:t>55</w:t>
      </w:r>
      <w:r>
        <w:rPr>
          <w:rFonts w:ascii="仿宋_GB2312" w:eastAsia="仿宋_GB2312" w:hAnsi="仿宋_GB2312" w:cs="仿宋_GB2312" w:hint="eastAsia"/>
          <w:sz w:val="32"/>
          <w:szCs w:val="32"/>
        </w:rPr>
        <w:t>万元，实际完成</w:t>
      </w:r>
      <w:r>
        <w:rPr>
          <w:rFonts w:ascii="仿宋_GB2312" w:eastAsia="仿宋_GB2312" w:hAnsi="仿宋_GB2312" w:cs="仿宋_GB2312" w:hint="eastAsia"/>
          <w:sz w:val="32"/>
          <w:szCs w:val="32"/>
        </w:rPr>
        <w:t>55</w:t>
      </w:r>
      <w:r>
        <w:rPr>
          <w:rFonts w:ascii="仿宋_GB2312" w:eastAsia="仿宋_GB2312" w:hAnsi="仿宋_GB2312" w:cs="仿宋_GB2312" w:hint="eastAsia"/>
          <w:sz w:val="32"/>
          <w:szCs w:val="32"/>
        </w:rPr>
        <w:t>万元，完成率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14:paraId="70874319"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b.</w:t>
      </w:r>
      <w:r>
        <w:rPr>
          <w:rFonts w:ascii="仿宋_GB2312" w:eastAsia="仿宋_GB2312" w:hAnsi="仿宋_GB2312" w:cs="仿宋_GB2312" w:hint="eastAsia"/>
          <w:sz w:val="32"/>
          <w:szCs w:val="32"/>
        </w:rPr>
        <w:t>聘用人员人均标准指标，派驻监察期间费用</w:t>
      </w:r>
      <w:r>
        <w:rPr>
          <w:rFonts w:ascii="仿宋_GB2312" w:eastAsia="仿宋_GB2312" w:hAnsi="仿宋_GB2312" w:cs="仿宋_GB2312" w:hint="eastAsia"/>
          <w:sz w:val="32"/>
          <w:szCs w:val="32"/>
        </w:rPr>
        <w:t>45</w:t>
      </w:r>
      <w:r>
        <w:rPr>
          <w:rFonts w:ascii="仿宋_GB2312" w:eastAsia="仿宋_GB2312" w:hAnsi="仿宋_GB2312" w:cs="仿宋_GB2312" w:hint="eastAsia"/>
          <w:sz w:val="32"/>
          <w:szCs w:val="32"/>
        </w:rPr>
        <w:t>万元，实际完成</w:t>
      </w:r>
      <w:r>
        <w:rPr>
          <w:rFonts w:ascii="仿宋_GB2312" w:eastAsia="仿宋_GB2312" w:hAnsi="仿宋_GB2312" w:cs="仿宋_GB2312" w:hint="eastAsia"/>
          <w:sz w:val="32"/>
          <w:szCs w:val="32"/>
        </w:rPr>
        <w:t>44.51</w:t>
      </w:r>
      <w:r>
        <w:rPr>
          <w:rFonts w:ascii="仿宋_GB2312" w:eastAsia="仿宋_GB2312" w:hAnsi="仿宋_GB2312" w:cs="仿宋_GB2312" w:hint="eastAsia"/>
          <w:sz w:val="32"/>
          <w:szCs w:val="32"/>
        </w:rPr>
        <w:t>万元，完成率</w:t>
      </w:r>
      <w:r>
        <w:rPr>
          <w:rFonts w:ascii="仿宋_GB2312" w:eastAsia="仿宋_GB2312" w:hAnsi="仿宋_GB2312" w:cs="仿宋_GB2312" w:hint="eastAsia"/>
          <w:sz w:val="32"/>
          <w:szCs w:val="32"/>
        </w:rPr>
        <w:t>98.91%</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1.09%</w:t>
      </w:r>
      <w:r>
        <w:rPr>
          <w:rFonts w:ascii="仿宋_GB2312" w:eastAsia="仿宋_GB2312" w:hAnsi="仿宋_GB2312" w:cs="仿宋_GB2312" w:hint="eastAsia"/>
          <w:sz w:val="32"/>
          <w:szCs w:val="32"/>
        </w:rPr>
        <w:t>。主要原因是办公设备购置金额预算不够精确，导致产生结余。</w:t>
      </w:r>
    </w:p>
    <w:p w14:paraId="4B6859CF"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时效指标方面：</w:t>
      </w:r>
      <w:r>
        <w:rPr>
          <w:rFonts w:ascii="仿宋_GB2312" w:eastAsia="仿宋_GB2312" w:hAnsi="仿宋_GB2312" w:cs="仿宋_GB2312" w:hint="eastAsia"/>
          <w:sz w:val="32"/>
          <w:szCs w:val="32"/>
        </w:rPr>
        <w:t>年度督察任务按时完成率指标，指标值为</w:t>
      </w:r>
      <w:r>
        <w:rPr>
          <w:rFonts w:ascii="仿宋_GB2312" w:eastAsia="仿宋_GB2312" w:hAnsi="仿宋_GB2312" w:cs="仿宋_GB2312" w:hint="eastAsia"/>
          <w:sz w:val="32"/>
          <w:szCs w:val="32"/>
        </w:rPr>
        <w:lastRenderedPageBreak/>
        <w:t>等于</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，实际完成</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14:paraId="56F0AB97" w14:textId="77777777" w:rsidR="00B030E1" w:rsidRDefault="00AE4C62">
      <w:pPr>
        <w:pStyle w:val="a0"/>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t>（四）效益情况</w:t>
      </w:r>
    </w:p>
    <w:p w14:paraId="2AD196BD" w14:textId="77777777" w:rsidR="00B030E1" w:rsidRDefault="00AE4C62">
      <w:pPr>
        <w:pStyle w:val="a5"/>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。具体效益指标及满意度指标完成情况如下：</w:t>
      </w:r>
    </w:p>
    <w:p w14:paraId="536A0FBD"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Style w:val="fontstyle01"/>
          <w:rFonts w:hint="eastAsia"/>
          <w:color w:val="auto"/>
        </w:rPr>
        <w:t>社会效益指标方面：</w:t>
      </w:r>
      <w:r>
        <w:rPr>
          <w:rFonts w:ascii="仿宋_GB2312" w:eastAsia="仿宋_GB2312" w:hAnsi="仿宋_GB2312" w:cs="仿宋_GB2312" w:hint="eastAsia"/>
          <w:sz w:val="32"/>
          <w:szCs w:val="32"/>
        </w:rPr>
        <w:t>构建新型生态环境保护监察体系指标，指标值为不断完善，实际完成不断完善，完成率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14:paraId="367768EA"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满意度指标方面：检查人员被投诉次数指标，指标值为小于等于</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次，实际完成</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次，完成率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，偏差率</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14:paraId="43106A8C" w14:textId="77777777" w:rsidR="00B030E1" w:rsidRDefault="00AE4C62">
      <w:pPr>
        <w:pStyle w:val="1"/>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t>五、主要经验及做法、存在的问题及原因分析</w:t>
      </w:r>
    </w:p>
    <w:p w14:paraId="5EB38AEA"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生态环境厅环境监察专员办环境监察专项项目年初预算</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万元，全年预算</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万元，实际</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，项目绩效指标总体完成率为</w:t>
      </w:r>
      <w:r>
        <w:rPr>
          <w:rFonts w:ascii="仿宋_GB2312" w:eastAsia="仿宋_GB2312" w:hAnsi="仿宋_GB2312" w:cs="仿宋_GB2312" w:hint="eastAsia"/>
          <w:sz w:val="32"/>
          <w:szCs w:val="32"/>
        </w:rPr>
        <w:t>99.51%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eastAsia="zh-Hans"/>
        </w:rPr>
        <w:t>总体</w:t>
      </w:r>
      <w:r>
        <w:rPr>
          <w:rFonts w:ascii="仿宋_GB2312" w:eastAsia="仿宋_GB2312" w:hAnsi="仿宋_GB2312" w:cs="仿宋_GB2312" w:hint="eastAsia"/>
          <w:sz w:val="32"/>
          <w:szCs w:val="32"/>
        </w:rPr>
        <w:t>偏差率为</w:t>
      </w:r>
      <w:r>
        <w:rPr>
          <w:rFonts w:ascii="仿宋_GB2312" w:eastAsia="仿宋_GB2312" w:hAnsi="仿宋_GB2312" w:cs="仿宋_GB2312" w:hint="eastAsia"/>
          <w:sz w:val="32"/>
          <w:szCs w:val="32"/>
        </w:rPr>
        <w:t>0.49%,</w:t>
      </w:r>
      <w:r>
        <w:rPr>
          <w:rFonts w:ascii="仿宋_GB2312" w:eastAsia="仿宋_GB2312" w:hAnsi="仿宋_GB2312" w:cs="仿宋_GB2312" w:hint="eastAsia"/>
          <w:sz w:val="32"/>
          <w:szCs w:val="32"/>
          <w:lang w:eastAsia="zh-Hans"/>
        </w:rPr>
        <w:t>偏差</w:t>
      </w:r>
      <w:r>
        <w:rPr>
          <w:rFonts w:ascii="仿宋_GB2312" w:eastAsia="仿宋_GB2312" w:hAnsi="仿宋_GB2312" w:cs="仿宋_GB2312" w:hint="eastAsia"/>
          <w:sz w:val="32"/>
          <w:szCs w:val="32"/>
        </w:rPr>
        <w:t>原因办公设备购置金额预算不够精确，导致产生结余，</w:t>
      </w:r>
      <w:r>
        <w:rPr>
          <w:rFonts w:ascii="仿宋_GB2312" w:eastAsia="仿宋_GB2312" w:hAnsi="仿宋_GB2312" w:cs="仿宋_GB2312" w:hint="eastAsia"/>
          <w:sz w:val="32"/>
          <w:szCs w:val="32"/>
          <w:lang w:eastAsia="zh-Hans"/>
        </w:rPr>
        <w:t>改进</w:t>
      </w:r>
      <w:r>
        <w:rPr>
          <w:rFonts w:ascii="仿宋_GB2312" w:eastAsia="仿宋_GB2312" w:hAnsi="仿宋_GB2312" w:cs="仿宋_GB2312" w:hint="eastAsia"/>
          <w:sz w:val="32"/>
          <w:szCs w:val="32"/>
        </w:rPr>
        <w:t>措施合理设置预算资金。</w:t>
      </w:r>
    </w:p>
    <w:p w14:paraId="3CCE49F7" w14:textId="77777777" w:rsidR="00B030E1" w:rsidRDefault="00AE4C62">
      <w:pPr>
        <w:pStyle w:val="1"/>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t>六、主要经验及做法、存在的问题及原因分析</w:t>
      </w:r>
    </w:p>
    <w:p w14:paraId="51192059" w14:textId="77777777" w:rsidR="00B030E1" w:rsidRDefault="00AE4C62">
      <w:pPr>
        <w:pStyle w:val="a0"/>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t>（一）主要经验及做法</w:t>
      </w:r>
    </w:p>
    <w:p w14:paraId="37419021"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102290D" w14:textId="77777777" w:rsidR="00B030E1" w:rsidRDefault="00AE4C62">
      <w:pPr>
        <w:pStyle w:val="a5"/>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严格坚持先做事、后验收、再拨付的原则，基本杜绝了资</w:t>
      </w:r>
      <w:r>
        <w:rPr>
          <w:rFonts w:ascii="仿宋_GB2312" w:eastAsia="仿宋_GB2312" w:hAnsi="仿宋_GB2312" w:cs="仿宋_GB2312" w:hint="eastAsia"/>
          <w:sz w:val="32"/>
          <w:szCs w:val="32"/>
        </w:rPr>
        <w:lastRenderedPageBreak/>
        <w:t>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57955A4" w14:textId="77777777" w:rsidR="00B030E1" w:rsidRDefault="00AE4C62">
      <w:pPr>
        <w:pStyle w:val="a0"/>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t>（</w:t>
      </w:r>
      <w:r>
        <w:rPr>
          <w:rFonts w:ascii="仿宋_GB2312" w:eastAsia="仿宋_GB2312" w:hAnsi="仿宋_GB2312" w:cs="仿宋_GB2312" w:hint="eastAsia"/>
        </w:rPr>
        <w:t>二</w:t>
      </w:r>
      <w:r>
        <w:rPr>
          <w:rFonts w:ascii="仿宋_GB2312" w:eastAsia="仿宋_GB2312" w:hAnsi="仿宋_GB2312" w:cs="仿宋_GB2312" w:hint="eastAsia"/>
        </w:rPr>
        <w:t>）存在的问题及原因分析</w:t>
      </w:r>
    </w:p>
    <w:p w14:paraId="28775A30"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我办存在的问题是预算使用率未达到</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，具体是资本性支出结余</w:t>
      </w:r>
      <w:r>
        <w:rPr>
          <w:rFonts w:ascii="仿宋_GB2312" w:eastAsia="仿宋_GB2312" w:hAnsi="仿宋_GB2312" w:cs="仿宋_GB2312" w:hint="eastAsia"/>
          <w:sz w:val="32"/>
          <w:szCs w:val="32"/>
        </w:rPr>
        <w:t>0.49</w:t>
      </w:r>
      <w:r>
        <w:rPr>
          <w:rFonts w:ascii="仿宋_GB2312" w:eastAsia="仿宋_GB2312" w:hAnsi="仿宋_GB2312" w:cs="仿宋_GB2312" w:hint="eastAsia"/>
          <w:sz w:val="32"/>
          <w:szCs w:val="32"/>
        </w:rPr>
        <w:t>万元；究其原因是购置办公设备不够精确，导致在资本性支出科目上仍有剩余。</w:t>
      </w:r>
    </w:p>
    <w:p w14:paraId="7A013A15" w14:textId="77777777" w:rsidR="00B030E1" w:rsidRDefault="00AE4C62">
      <w:pPr>
        <w:pStyle w:val="1"/>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t>七、有关建议</w:t>
      </w:r>
    </w:p>
    <w:p w14:paraId="537471A5"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240A61D"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加大项目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w:t>
      </w:r>
      <w:r>
        <w:rPr>
          <w:rFonts w:ascii="仿宋_GB2312" w:eastAsia="仿宋_GB2312" w:hAnsi="仿宋_GB2312" w:cs="仿宋_GB2312" w:hint="eastAsia"/>
          <w:sz w:val="32"/>
          <w:szCs w:val="32"/>
        </w:rPr>
        <w:t xml:space="preserve"> </w:t>
      </w:r>
    </w:p>
    <w:p w14:paraId="3A2333F7" w14:textId="77777777" w:rsidR="00B030E1" w:rsidRDefault="00AE4C62">
      <w:pPr>
        <w:overflowPunct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财政和项目实施单位严格实行“三专”管理，即设专户、建专帐、定专人。同时，资金拨付除坚持按项目计划、工程进度和质量分阶段验收拨款外，还坚持部门联审制，项目单位先</w:t>
      </w:r>
      <w:r>
        <w:rPr>
          <w:rFonts w:ascii="仿宋_GB2312" w:eastAsia="仿宋_GB2312" w:hAnsi="仿宋_GB2312" w:cs="仿宋_GB2312" w:hint="eastAsia"/>
          <w:sz w:val="32"/>
          <w:szCs w:val="32"/>
        </w:rPr>
        <w:lastRenderedPageBreak/>
        <w:t>做事、后报帐，从而确保专项资金专款专用，有效地防止了截留、挤占和挪用。</w:t>
      </w:r>
    </w:p>
    <w:p w14:paraId="198582C4" w14:textId="77777777" w:rsidR="00B030E1" w:rsidRDefault="00AE4C62">
      <w:pPr>
        <w:pStyle w:val="1"/>
        <w:overflowPunct w:val="0"/>
        <w:spacing w:before="0" w:after="0" w:line="560" w:lineRule="exact"/>
        <w:ind w:firstLineChars="200" w:firstLine="643"/>
        <w:jc w:val="both"/>
        <w:rPr>
          <w:rFonts w:ascii="仿宋_GB2312" w:eastAsia="仿宋_GB2312" w:hAnsi="仿宋_GB2312" w:cs="仿宋_GB2312"/>
        </w:rPr>
      </w:pPr>
      <w:r>
        <w:rPr>
          <w:rFonts w:ascii="仿宋_GB2312" w:eastAsia="仿宋_GB2312" w:hAnsi="仿宋_GB2312" w:cs="仿宋_GB2312" w:hint="eastAsia"/>
        </w:rPr>
        <w:t>八、其他需要说</w:t>
      </w:r>
      <w:bookmarkStart w:id="2" w:name="page8"/>
      <w:bookmarkEnd w:id="2"/>
      <w:r>
        <w:rPr>
          <w:rFonts w:ascii="仿宋_GB2312" w:eastAsia="仿宋_GB2312" w:hAnsi="仿宋_GB2312" w:cs="仿宋_GB2312" w:hint="eastAsia"/>
        </w:rPr>
        <w:t>明的</w:t>
      </w:r>
      <w:r>
        <w:rPr>
          <w:rFonts w:ascii="仿宋_GB2312" w:eastAsia="仿宋_GB2312" w:hAnsi="仿宋_GB2312" w:cs="仿宋_GB2312" w:hint="eastAsia"/>
        </w:rPr>
        <w:t>问题</w:t>
      </w:r>
    </w:p>
    <w:p w14:paraId="37217F23" w14:textId="77777777" w:rsidR="00B030E1" w:rsidRDefault="00AE4C62">
      <w:pPr>
        <w:pStyle w:val="20"/>
        <w:overflowPunct w:val="0"/>
        <w:spacing w:line="560" w:lineRule="exact"/>
        <w:ind w:leftChars="0" w:left="0" w:firstLine="640"/>
        <w:rPr>
          <w:rFonts w:ascii="仿宋_GB2312" w:eastAsia="仿宋_GB2312" w:hAnsi="仿宋_GB2312" w:cs="仿宋_GB2312"/>
          <w:b/>
          <w:kern w:val="0"/>
          <w:sz w:val="32"/>
          <w:szCs w:val="32"/>
          <w:lang w:bidi="ar"/>
        </w:rPr>
        <w:sectPr w:rsidR="00B030E1">
          <w:footerReference w:type="default" r:id="rId8"/>
          <w:pgSz w:w="11906" w:h="16838"/>
          <w:pgMar w:top="1440" w:right="1558" w:bottom="1440" w:left="1800" w:header="851" w:footer="992" w:gutter="0"/>
          <w:cols w:space="425"/>
          <w:docGrid w:type="lines" w:linePitch="312"/>
        </w:sectPr>
      </w:pPr>
      <w:r>
        <w:rPr>
          <w:rFonts w:ascii="仿宋_GB2312" w:eastAsia="仿宋_GB2312" w:hAnsi="仿宋_GB2312" w:cs="仿宋_GB2312" w:hint="eastAsia"/>
          <w:sz w:val="32"/>
          <w:szCs w:val="32"/>
        </w:rPr>
        <w:t>无。</w:t>
      </w:r>
    </w:p>
    <w:tbl>
      <w:tblPr>
        <w:tblW w:w="8834" w:type="dxa"/>
        <w:tblCellMar>
          <w:left w:w="0" w:type="dxa"/>
          <w:right w:w="0" w:type="dxa"/>
        </w:tblCellMar>
        <w:tblLook w:val="04A0" w:firstRow="1" w:lastRow="0" w:firstColumn="1" w:lastColumn="0" w:noHBand="0" w:noVBand="1"/>
      </w:tblPr>
      <w:tblGrid>
        <w:gridCol w:w="798"/>
        <w:gridCol w:w="984"/>
        <w:gridCol w:w="1430"/>
        <w:gridCol w:w="1523"/>
        <w:gridCol w:w="1268"/>
        <w:gridCol w:w="1348"/>
        <w:gridCol w:w="1483"/>
      </w:tblGrid>
      <w:tr w:rsidR="00B030E1" w14:paraId="6BB69274" w14:textId="77777777">
        <w:trPr>
          <w:trHeight w:val="420"/>
        </w:trPr>
        <w:tc>
          <w:tcPr>
            <w:tcW w:w="8834" w:type="dxa"/>
            <w:gridSpan w:val="7"/>
            <w:tcBorders>
              <w:top w:val="nil"/>
              <w:left w:val="nil"/>
              <w:bottom w:val="single" w:sz="4" w:space="0" w:color="auto"/>
              <w:right w:val="nil"/>
            </w:tcBorders>
            <w:shd w:val="clear" w:color="auto" w:fill="auto"/>
            <w:tcMar>
              <w:top w:w="12" w:type="dxa"/>
              <w:left w:w="12" w:type="dxa"/>
              <w:right w:w="12" w:type="dxa"/>
            </w:tcMar>
            <w:vAlign w:val="center"/>
          </w:tcPr>
          <w:p w14:paraId="7632B64B" w14:textId="77777777" w:rsidR="00B030E1" w:rsidRDefault="00AE4C62">
            <w:pPr>
              <w:widowControl/>
              <w:jc w:val="center"/>
              <w:textAlignment w:val="center"/>
              <w:rPr>
                <w:rFonts w:eastAsia="方正小标宋简体"/>
                <w:b/>
                <w:sz w:val="32"/>
                <w:szCs w:val="32"/>
                <w:u w:val="single"/>
              </w:rPr>
            </w:pPr>
            <w:r>
              <w:rPr>
                <w:rFonts w:eastAsia="方正小标宋简体"/>
                <w:b/>
                <w:kern w:val="0"/>
                <w:sz w:val="32"/>
                <w:szCs w:val="32"/>
                <w:lang w:bidi="ar"/>
              </w:rPr>
              <w:lastRenderedPageBreak/>
              <w:t>项目支出绩效自评表</w:t>
            </w:r>
          </w:p>
        </w:tc>
      </w:tr>
      <w:tr w:rsidR="00B030E1" w14:paraId="316BEB20" w14:textId="77777777">
        <w:trPr>
          <w:trHeight w:val="288"/>
        </w:trPr>
        <w:tc>
          <w:tcPr>
            <w:tcW w:w="8834" w:type="dxa"/>
            <w:gridSpan w:val="7"/>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D9D79E" w14:textId="77777777" w:rsidR="00B030E1" w:rsidRDefault="00AE4C62">
            <w:pPr>
              <w:widowControl/>
              <w:jc w:val="center"/>
              <w:textAlignment w:val="center"/>
              <w:rPr>
                <w:sz w:val="22"/>
                <w:szCs w:val="22"/>
              </w:rPr>
            </w:pPr>
            <w:r>
              <w:rPr>
                <w:kern w:val="0"/>
                <w:sz w:val="22"/>
                <w:szCs w:val="22"/>
                <w:lang w:bidi="ar"/>
              </w:rPr>
              <w:t>（</w:t>
            </w:r>
            <w:r>
              <w:rPr>
                <w:kern w:val="0"/>
                <w:sz w:val="22"/>
                <w:szCs w:val="22"/>
                <w:lang w:bidi="ar"/>
              </w:rPr>
              <w:t>202</w:t>
            </w:r>
            <w:r>
              <w:rPr>
                <w:rFonts w:hint="eastAsia"/>
                <w:kern w:val="0"/>
                <w:sz w:val="22"/>
                <w:szCs w:val="22"/>
                <w:lang w:bidi="ar"/>
              </w:rPr>
              <w:t>3</w:t>
            </w:r>
            <w:r>
              <w:rPr>
                <w:kern w:val="0"/>
                <w:sz w:val="22"/>
                <w:szCs w:val="22"/>
                <w:lang w:bidi="ar"/>
              </w:rPr>
              <w:t>年度）</w:t>
            </w:r>
          </w:p>
        </w:tc>
      </w:tr>
      <w:tr w:rsidR="00B030E1" w14:paraId="03FDE4F5" w14:textId="77777777">
        <w:trPr>
          <w:trHeight w:val="276"/>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A5E04C" w14:textId="77777777" w:rsidR="00B030E1" w:rsidRDefault="00AE4C62">
            <w:pPr>
              <w:widowControl/>
              <w:jc w:val="center"/>
              <w:textAlignment w:val="center"/>
              <w:rPr>
                <w:sz w:val="18"/>
                <w:szCs w:val="18"/>
              </w:rPr>
            </w:pPr>
            <w:r>
              <w:rPr>
                <w:kern w:val="0"/>
                <w:sz w:val="18"/>
                <w:szCs w:val="18"/>
                <w:lang w:bidi="ar"/>
              </w:rPr>
              <w:t>项目名称</w:t>
            </w:r>
          </w:p>
        </w:tc>
        <w:tc>
          <w:tcPr>
            <w:tcW w:w="7052"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0B3DFE" w14:textId="77777777" w:rsidR="00B030E1" w:rsidRDefault="00AE4C62">
            <w:pPr>
              <w:widowControl/>
              <w:jc w:val="center"/>
              <w:textAlignment w:val="center"/>
              <w:rPr>
                <w:sz w:val="18"/>
                <w:szCs w:val="18"/>
              </w:rPr>
            </w:pPr>
            <w:r>
              <w:rPr>
                <w:rFonts w:hint="eastAsia"/>
                <w:sz w:val="18"/>
                <w:szCs w:val="18"/>
              </w:rPr>
              <w:t>新疆维吾尔自治区生态环境厅第一生态环境监察专员办公室</w:t>
            </w:r>
          </w:p>
        </w:tc>
      </w:tr>
      <w:tr w:rsidR="00B030E1" w14:paraId="621AE72B" w14:textId="77777777">
        <w:trPr>
          <w:trHeight w:val="276"/>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272F6B" w14:textId="77777777" w:rsidR="00B030E1" w:rsidRDefault="00AE4C62">
            <w:pPr>
              <w:widowControl/>
              <w:jc w:val="center"/>
              <w:textAlignment w:val="center"/>
              <w:rPr>
                <w:sz w:val="18"/>
                <w:szCs w:val="18"/>
              </w:rPr>
            </w:pPr>
            <w:r>
              <w:rPr>
                <w:kern w:val="0"/>
                <w:sz w:val="18"/>
                <w:szCs w:val="18"/>
                <w:lang w:bidi="ar"/>
              </w:rPr>
              <w:t>主管部门</w:t>
            </w:r>
          </w:p>
        </w:tc>
        <w:tc>
          <w:tcPr>
            <w:tcW w:w="4221"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A7F4E2" w14:textId="77777777" w:rsidR="00B030E1" w:rsidRDefault="00AE4C62">
            <w:pPr>
              <w:widowControl/>
              <w:jc w:val="center"/>
              <w:textAlignment w:val="center"/>
              <w:rPr>
                <w:sz w:val="18"/>
                <w:szCs w:val="18"/>
              </w:rPr>
            </w:pPr>
            <w:r>
              <w:rPr>
                <w:rFonts w:hint="eastAsia"/>
                <w:sz w:val="18"/>
                <w:szCs w:val="18"/>
              </w:rPr>
              <w:t>新疆维吾尔自治区生态环境厅</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D1D46F" w14:textId="77777777" w:rsidR="00B030E1" w:rsidRDefault="00AE4C62">
            <w:pPr>
              <w:widowControl/>
              <w:jc w:val="center"/>
              <w:textAlignment w:val="center"/>
              <w:rPr>
                <w:sz w:val="18"/>
                <w:szCs w:val="18"/>
              </w:rPr>
            </w:pPr>
            <w:r>
              <w:rPr>
                <w:kern w:val="0"/>
                <w:sz w:val="18"/>
                <w:szCs w:val="18"/>
                <w:lang w:bidi="ar"/>
              </w:rPr>
              <w:t>实施单位</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D1DFC3" w14:textId="77777777" w:rsidR="00B030E1" w:rsidRDefault="00AE4C62">
            <w:pPr>
              <w:jc w:val="center"/>
              <w:rPr>
                <w:sz w:val="18"/>
                <w:szCs w:val="18"/>
              </w:rPr>
            </w:pPr>
            <w:r>
              <w:rPr>
                <w:rFonts w:hint="eastAsia"/>
                <w:sz w:val="18"/>
                <w:szCs w:val="18"/>
              </w:rPr>
              <w:t>第一专员办</w:t>
            </w:r>
          </w:p>
        </w:tc>
      </w:tr>
      <w:tr w:rsidR="00B030E1" w14:paraId="5A9E428E" w14:textId="77777777">
        <w:trPr>
          <w:trHeight w:val="276"/>
        </w:trPr>
        <w:tc>
          <w:tcPr>
            <w:tcW w:w="1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9F11F6" w14:textId="77777777" w:rsidR="00B030E1" w:rsidRDefault="00AE4C62">
            <w:pPr>
              <w:widowControl/>
              <w:jc w:val="center"/>
              <w:textAlignment w:val="center"/>
              <w:rPr>
                <w:sz w:val="18"/>
                <w:szCs w:val="18"/>
              </w:rPr>
            </w:pPr>
            <w:r>
              <w:rPr>
                <w:kern w:val="0"/>
                <w:sz w:val="18"/>
                <w:szCs w:val="18"/>
                <w:lang w:bidi="ar"/>
              </w:rPr>
              <w:t>项目资金</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4FC66A" w14:textId="77777777" w:rsidR="00B030E1" w:rsidRDefault="00B030E1">
            <w:pPr>
              <w:jc w:val="center"/>
              <w:rPr>
                <w:sz w:val="18"/>
                <w:szCs w:val="18"/>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693005" w14:textId="77777777" w:rsidR="00B030E1" w:rsidRDefault="00AE4C62">
            <w:pPr>
              <w:widowControl/>
              <w:jc w:val="center"/>
              <w:textAlignment w:val="center"/>
              <w:rPr>
                <w:sz w:val="18"/>
                <w:szCs w:val="18"/>
              </w:rPr>
            </w:pPr>
            <w:r>
              <w:rPr>
                <w:kern w:val="0"/>
                <w:sz w:val="18"/>
                <w:szCs w:val="18"/>
                <w:lang w:bidi="ar"/>
              </w:rPr>
              <w:t>年初预算数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CA9B83" w14:textId="77777777" w:rsidR="00B030E1" w:rsidRDefault="00AE4C62">
            <w:pPr>
              <w:widowControl/>
              <w:jc w:val="center"/>
              <w:textAlignment w:val="center"/>
              <w:rPr>
                <w:sz w:val="18"/>
                <w:szCs w:val="18"/>
              </w:rPr>
            </w:pPr>
            <w:r>
              <w:rPr>
                <w:kern w:val="0"/>
                <w:sz w:val="18"/>
                <w:szCs w:val="18"/>
                <w:lang w:bidi="ar"/>
              </w:rPr>
              <w:t>全年预算数</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0A4E9A" w14:textId="77777777" w:rsidR="00B030E1" w:rsidRDefault="00AE4C62">
            <w:pPr>
              <w:widowControl/>
              <w:jc w:val="center"/>
              <w:textAlignment w:val="center"/>
              <w:rPr>
                <w:sz w:val="18"/>
                <w:szCs w:val="18"/>
              </w:rPr>
            </w:pPr>
            <w:r>
              <w:rPr>
                <w:kern w:val="0"/>
                <w:sz w:val="18"/>
                <w:szCs w:val="18"/>
                <w:lang w:bidi="ar"/>
              </w:rPr>
              <w:t>全年执行数</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6B58B1" w14:textId="77777777" w:rsidR="00B030E1" w:rsidRDefault="00AE4C62">
            <w:pPr>
              <w:widowControl/>
              <w:jc w:val="center"/>
              <w:textAlignment w:val="center"/>
              <w:rPr>
                <w:sz w:val="18"/>
                <w:szCs w:val="18"/>
              </w:rPr>
            </w:pPr>
            <w:r>
              <w:rPr>
                <w:kern w:val="0"/>
                <w:sz w:val="18"/>
                <w:szCs w:val="18"/>
                <w:lang w:bidi="ar"/>
              </w:rPr>
              <w:t>执行率</w:t>
            </w:r>
          </w:p>
        </w:tc>
      </w:tr>
      <w:tr w:rsidR="00B030E1" w14:paraId="4DDFF0FF"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401E8B" w14:textId="77777777" w:rsidR="00B030E1" w:rsidRDefault="00B030E1">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B64D28" w14:textId="77777777" w:rsidR="00B030E1" w:rsidRDefault="00AE4C62">
            <w:pPr>
              <w:widowControl/>
              <w:textAlignment w:val="center"/>
              <w:rPr>
                <w:sz w:val="18"/>
                <w:szCs w:val="18"/>
              </w:rPr>
            </w:pPr>
            <w:r>
              <w:rPr>
                <w:kern w:val="0"/>
                <w:sz w:val="18"/>
                <w:szCs w:val="18"/>
                <w:lang w:bidi="ar"/>
              </w:rPr>
              <w:t>年度资金总额</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F4E0E9" w14:textId="77777777" w:rsidR="00B030E1" w:rsidRDefault="00AE4C62">
            <w:pPr>
              <w:widowControl/>
              <w:jc w:val="center"/>
              <w:textAlignment w:val="center"/>
              <w:rPr>
                <w:sz w:val="18"/>
                <w:szCs w:val="18"/>
              </w:rPr>
            </w:pPr>
            <w:r>
              <w:rPr>
                <w:rFonts w:hint="eastAsia"/>
                <w:sz w:val="18"/>
                <w:szCs w:val="18"/>
              </w:rPr>
              <w:t>100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610AC7" w14:textId="77777777" w:rsidR="00B030E1" w:rsidRDefault="00AE4C62">
            <w:pPr>
              <w:widowControl/>
              <w:jc w:val="center"/>
              <w:textAlignment w:val="center"/>
              <w:rPr>
                <w:sz w:val="18"/>
                <w:szCs w:val="18"/>
              </w:rPr>
            </w:pPr>
            <w:r>
              <w:rPr>
                <w:rFonts w:hint="eastAsia"/>
                <w:sz w:val="18"/>
                <w:szCs w:val="18"/>
              </w:rPr>
              <w:t>100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AFD9BE" w14:textId="77777777" w:rsidR="00B030E1" w:rsidRDefault="00AE4C62">
            <w:pPr>
              <w:widowControl/>
              <w:jc w:val="center"/>
              <w:textAlignment w:val="center"/>
              <w:rPr>
                <w:sz w:val="18"/>
                <w:szCs w:val="18"/>
              </w:rPr>
            </w:pPr>
            <w:r>
              <w:rPr>
                <w:rFonts w:hint="eastAsia"/>
                <w:sz w:val="18"/>
                <w:szCs w:val="18"/>
              </w:rPr>
              <w:t>99.51</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F5FA6F" w14:textId="77777777" w:rsidR="00B030E1" w:rsidRDefault="00AE4C62">
            <w:pPr>
              <w:widowControl/>
              <w:jc w:val="center"/>
              <w:textAlignment w:val="center"/>
              <w:rPr>
                <w:sz w:val="18"/>
                <w:szCs w:val="18"/>
              </w:rPr>
            </w:pPr>
            <w:r>
              <w:rPr>
                <w:rFonts w:hint="eastAsia"/>
                <w:sz w:val="18"/>
                <w:szCs w:val="18"/>
              </w:rPr>
              <w:t>99.51%</w:t>
            </w:r>
          </w:p>
        </w:tc>
      </w:tr>
      <w:tr w:rsidR="00B030E1" w14:paraId="1871ABD4"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549544" w14:textId="77777777" w:rsidR="00B030E1" w:rsidRDefault="00B030E1">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B31208" w14:textId="77777777" w:rsidR="00B030E1" w:rsidRDefault="00AE4C62">
            <w:pPr>
              <w:widowControl/>
              <w:jc w:val="center"/>
              <w:textAlignment w:val="center"/>
              <w:rPr>
                <w:sz w:val="18"/>
                <w:szCs w:val="18"/>
              </w:rPr>
            </w:pPr>
            <w:r>
              <w:rPr>
                <w:kern w:val="0"/>
                <w:sz w:val="18"/>
                <w:szCs w:val="18"/>
                <w:lang w:bidi="ar"/>
              </w:rPr>
              <w:t>其中：当年财政拨款</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15641A" w14:textId="77777777" w:rsidR="00B030E1" w:rsidRDefault="00AE4C62">
            <w:pPr>
              <w:widowControl/>
              <w:jc w:val="center"/>
              <w:textAlignment w:val="center"/>
              <w:rPr>
                <w:sz w:val="18"/>
                <w:szCs w:val="18"/>
              </w:rPr>
            </w:pPr>
            <w:r>
              <w:rPr>
                <w:rFonts w:hint="eastAsia"/>
                <w:sz w:val="18"/>
                <w:szCs w:val="18"/>
              </w:rPr>
              <w:t>100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3C0773" w14:textId="77777777" w:rsidR="00B030E1" w:rsidRDefault="00AE4C62">
            <w:pPr>
              <w:widowControl/>
              <w:jc w:val="center"/>
              <w:textAlignment w:val="center"/>
              <w:rPr>
                <w:sz w:val="18"/>
                <w:szCs w:val="18"/>
              </w:rPr>
            </w:pPr>
            <w:r>
              <w:rPr>
                <w:rFonts w:hint="eastAsia"/>
                <w:sz w:val="18"/>
                <w:szCs w:val="18"/>
              </w:rPr>
              <w:t>100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A02045" w14:textId="77777777" w:rsidR="00B030E1" w:rsidRDefault="00AE4C62">
            <w:pPr>
              <w:widowControl/>
              <w:jc w:val="center"/>
              <w:textAlignment w:val="center"/>
              <w:rPr>
                <w:sz w:val="18"/>
                <w:szCs w:val="18"/>
              </w:rPr>
            </w:pPr>
            <w:r>
              <w:rPr>
                <w:rFonts w:hint="eastAsia"/>
                <w:sz w:val="18"/>
                <w:szCs w:val="18"/>
              </w:rPr>
              <w:t>99.51</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8FF8D8" w14:textId="77777777" w:rsidR="00B030E1" w:rsidRDefault="00AE4C62">
            <w:pPr>
              <w:widowControl/>
              <w:jc w:val="center"/>
              <w:textAlignment w:val="center"/>
              <w:rPr>
                <w:sz w:val="18"/>
                <w:szCs w:val="18"/>
              </w:rPr>
            </w:pPr>
            <w:r>
              <w:rPr>
                <w:rFonts w:hint="eastAsia"/>
                <w:sz w:val="18"/>
                <w:szCs w:val="18"/>
              </w:rPr>
              <w:t>99.51%</w:t>
            </w:r>
          </w:p>
        </w:tc>
      </w:tr>
      <w:tr w:rsidR="00B030E1" w14:paraId="120B3C02"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845624" w14:textId="77777777" w:rsidR="00B030E1" w:rsidRDefault="00B030E1">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D09BFC" w14:textId="77777777" w:rsidR="00B030E1" w:rsidRDefault="00AE4C62">
            <w:pPr>
              <w:widowControl/>
              <w:jc w:val="center"/>
              <w:textAlignment w:val="center"/>
              <w:rPr>
                <w:sz w:val="18"/>
                <w:szCs w:val="18"/>
              </w:rPr>
            </w:pPr>
            <w:r>
              <w:rPr>
                <w:kern w:val="0"/>
                <w:sz w:val="18"/>
                <w:szCs w:val="18"/>
                <w:lang w:bidi="ar"/>
              </w:rPr>
              <w:t>上年结转资金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DDE631" w14:textId="77777777" w:rsidR="00B030E1" w:rsidRDefault="00AE4C62">
            <w:pPr>
              <w:jc w:val="center"/>
              <w:rPr>
                <w:sz w:val="18"/>
                <w:szCs w:val="18"/>
              </w:rPr>
            </w:pPr>
            <w:r>
              <w:rPr>
                <w:rFonts w:hint="eastAsia"/>
                <w:sz w:val="18"/>
                <w:szCs w:val="18"/>
              </w:rPr>
              <w:t>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6B3728" w14:textId="77777777" w:rsidR="00B030E1" w:rsidRDefault="00AE4C62">
            <w:pPr>
              <w:jc w:val="center"/>
              <w:rPr>
                <w:sz w:val="18"/>
                <w:szCs w:val="18"/>
              </w:rPr>
            </w:pPr>
            <w:r>
              <w:rPr>
                <w:rFonts w:hint="eastAsia"/>
                <w:sz w:val="18"/>
                <w:szCs w:val="18"/>
              </w:rPr>
              <w:t>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343810" w14:textId="77777777" w:rsidR="00B030E1" w:rsidRDefault="00AE4C62">
            <w:pPr>
              <w:jc w:val="center"/>
              <w:rPr>
                <w:sz w:val="18"/>
                <w:szCs w:val="18"/>
              </w:rPr>
            </w:pPr>
            <w:r>
              <w:rPr>
                <w:rFonts w:hint="eastAsia"/>
                <w:sz w:val="18"/>
                <w:szCs w:val="18"/>
              </w:rPr>
              <w:t>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30A25C" w14:textId="77777777" w:rsidR="00B030E1" w:rsidRDefault="00AE4C62">
            <w:pPr>
              <w:jc w:val="center"/>
              <w:rPr>
                <w:sz w:val="18"/>
                <w:szCs w:val="18"/>
              </w:rPr>
            </w:pPr>
            <w:r>
              <w:rPr>
                <w:rFonts w:hint="eastAsia"/>
                <w:sz w:val="18"/>
                <w:szCs w:val="18"/>
              </w:rPr>
              <w:t>0</w:t>
            </w:r>
          </w:p>
        </w:tc>
      </w:tr>
      <w:tr w:rsidR="00B030E1" w14:paraId="408151B0"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484AD3" w14:textId="77777777" w:rsidR="00B030E1" w:rsidRDefault="00B030E1">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64D0D5" w14:textId="77777777" w:rsidR="00B030E1" w:rsidRDefault="00AE4C62">
            <w:pPr>
              <w:widowControl/>
              <w:jc w:val="center"/>
              <w:textAlignment w:val="center"/>
              <w:rPr>
                <w:sz w:val="18"/>
                <w:szCs w:val="18"/>
              </w:rPr>
            </w:pPr>
            <w:r>
              <w:rPr>
                <w:kern w:val="0"/>
                <w:sz w:val="18"/>
                <w:szCs w:val="18"/>
                <w:lang w:bidi="ar"/>
              </w:rPr>
              <w:t xml:space="preserve">  </w:t>
            </w:r>
            <w:r>
              <w:rPr>
                <w:kern w:val="0"/>
                <w:sz w:val="18"/>
                <w:szCs w:val="18"/>
                <w:lang w:bidi="ar"/>
              </w:rPr>
              <w:t>其他资金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D73503" w14:textId="77777777" w:rsidR="00B030E1" w:rsidRDefault="00AE4C62">
            <w:pPr>
              <w:jc w:val="center"/>
              <w:rPr>
                <w:sz w:val="18"/>
                <w:szCs w:val="18"/>
              </w:rPr>
            </w:pPr>
            <w:r>
              <w:rPr>
                <w:rFonts w:hint="eastAsia"/>
                <w:sz w:val="18"/>
                <w:szCs w:val="18"/>
              </w:rPr>
              <w:t>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B7DD0A" w14:textId="77777777" w:rsidR="00B030E1" w:rsidRDefault="00AE4C62">
            <w:pPr>
              <w:jc w:val="center"/>
              <w:rPr>
                <w:sz w:val="18"/>
                <w:szCs w:val="18"/>
              </w:rPr>
            </w:pPr>
            <w:r>
              <w:rPr>
                <w:rFonts w:hint="eastAsia"/>
                <w:sz w:val="18"/>
                <w:szCs w:val="18"/>
              </w:rPr>
              <w:t>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7D4C40" w14:textId="77777777" w:rsidR="00B030E1" w:rsidRDefault="00AE4C62">
            <w:pPr>
              <w:jc w:val="center"/>
              <w:rPr>
                <w:sz w:val="18"/>
                <w:szCs w:val="18"/>
              </w:rPr>
            </w:pPr>
            <w:r>
              <w:rPr>
                <w:rFonts w:hint="eastAsia"/>
                <w:sz w:val="18"/>
                <w:szCs w:val="18"/>
              </w:rPr>
              <w:t>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8FE168" w14:textId="77777777" w:rsidR="00B030E1" w:rsidRDefault="00AE4C62">
            <w:pPr>
              <w:jc w:val="center"/>
              <w:rPr>
                <w:sz w:val="18"/>
                <w:szCs w:val="18"/>
              </w:rPr>
            </w:pPr>
            <w:r>
              <w:rPr>
                <w:rFonts w:hint="eastAsia"/>
                <w:sz w:val="18"/>
                <w:szCs w:val="18"/>
              </w:rPr>
              <w:t>0</w:t>
            </w:r>
          </w:p>
        </w:tc>
      </w:tr>
      <w:tr w:rsidR="00B030E1" w14:paraId="15437E95" w14:textId="77777777">
        <w:trPr>
          <w:trHeight w:val="276"/>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23CFFE" w14:textId="77777777" w:rsidR="00B030E1" w:rsidRDefault="00AE4C62">
            <w:pPr>
              <w:widowControl/>
              <w:jc w:val="center"/>
              <w:textAlignment w:val="center"/>
              <w:rPr>
                <w:sz w:val="18"/>
                <w:szCs w:val="18"/>
              </w:rPr>
            </w:pPr>
            <w:r>
              <w:rPr>
                <w:kern w:val="0"/>
                <w:sz w:val="18"/>
                <w:szCs w:val="18"/>
                <w:lang w:bidi="ar"/>
              </w:rPr>
              <w:t>年度总体目标</w:t>
            </w: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AE95A6" w14:textId="77777777" w:rsidR="00B030E1" w:rsidRDefault="00AE4C62">
            <w:pPr>
              <w:widowControl/>
              <w:jc w:val="center"/>
              <w:textAlignment w:val="center"/>
              <w:rPr>
                <w:sz w:val="18"/>
                <w:szCs w:val="18"/>
              </w:rPr>
            </w:pPr>
            <w:r>
              <w:rPr>
                <w:kern w:val="0"/>
                <w:sz w:val="18"/>
                <w:szCs w:val="18"/>
                <w:lang w:bidi="ar"/>
              </w:rPr>
              <w:t>预期目标</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7C19A2" w14:textId="77777777" w:rsidR="00B030E1" w:rsidRDefault="00AE4C62">
            <w:pPr>
              <w:widowControl/>
              <w:jc w:val="center"/>
              <w:textAlignment w:val="center"/>
              <w:rPr>
                <w:sz w:val="18"/>
                <w:szCs w:val="18"/>
              </w:rPr>
            </w:pPr>
            <w:r>
              <w:rPr>
                <w:kern w:val="0"/>
                <w:sz w:val="18"/>
                <w:szCs w:val="18"/>
                <w:lang w:bidi="ar"/>
              </w:rPr>
              <w:t>实际完成情况</w:t>
            </w:r>
          </w:p>
        </w:tc>
      </w:tr>
      <w:tr w:rsidR="00B030E1" w14:paraId="756CFAA2" w14:textId="77777777">
        <w:trPr>
          <w:trHeight w:val="7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75B8E2" w14:textId="77777777" w:rsidR="00B030E1" w:rsidRDefault="00B030E1">
            <w:pPr>
              <w:jc w:val="center"/>
              <w:rPr>
                <w:sz w:val="18"/>
                <w:szCs w:val="18"/>
              </w:rPr>
            </w:pP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8F65E2" w14:textId="77777777" w:rsidR="00B030E1" w:rsidRDefault="00AE4C62">
            <w:pPr>
              <w:widowControl/>
              <w:textAlignment w:val="center"/>
              <w:rPr>
                <w:sz w:val="18"/>
                <w:szCs w:val="18"/>
              </w:rPr>
            </w:pPr>
            <w:r>
              <w:rPr>
                <w:rFonts w:hint="eastAsia"/>
                <w:sz w:val="18"/>
                <w:szCs w:val="18"/>
              </w:rPr>
              <w:t>根据生态环境监察专员办公室职责，</w:t>
            </w:r>
            <w:r>
              <w:rPr>
                <w:rFonts w:hint="eastAsia"/>
                <w:sz w:val="18"/>
                <w:szCs w:val="18"/>
              </w:rPr>
              <w:t>2023</w:t>
            </w:r>
            <w:r>
              <w:rPr>
                <w:rFonts w:hint="eastAsia"/>
                <w:sz w:val="18"/>
                <w:szCs w:val="18"/>
              </w:rPr>
              <w:t>年第一生态环境监察专员办公室开展伊犁州、克拉玛依市、博州、塔城地区生态环境保护监察工作，聚焦第二轮中央生态环境督察“回头看”，开展第二轮中央生态环境督察和自治区生态环境保护督察整改任务和自治区级生态环境保护督察和督导工作任务，着力做好涉及伊犁州、克拉玛依市、博州、塔城地区生态环境保护督察任务，不断促进辖区生态环境保护质量持续改善，覆盖生态环境监察区域</w:t>
            </w:r>
            <w:r>
              <w:rPr>
                <w:rFonts w:hint="eastAsia"/>
                <w:sz w:val="18"/>
                <w:szCs w:val="18"/>
              </w:rPr>
              <w:t>4</w:t>
            </w:r>
            <w:r>
              <w:rPr>
                <w:rFonts w:hint="eastAsia"/>
                <w:sz w:val="18"/>
                <w:szCs w:val="18"/>
              </w:rPr>
              <w:t>个，形成督察检查专项报告及整改情况报告</w:t>
            </w:r>
            <w:r>
              <w:rPr>
                <w:rFonts w:hint="eastAsia"/>
                <w:sz w:val="18"/>
                <w:szCs w:val="18"/>
              </w:rPr>
              <w:t>7</w:t>
            </w:r>
            <w:r>
              <w:rPr>
                <w:rFonts w:hint="eastAsia"/>
                <w:sz w:val="18"/>
                <w:szCs w:val="18"/>
              </w:rPr>
              <w:t>次，监察频次</w:t>
            </w:r>
            <w:r>
              <w:rPr>
                <w:rFonts w:hint="eastAsia"/>
                <w:sz w:val="18"/>
                <w:szCs w:val="18"/>
              </w:rPr>
              <w:t>8</w:t>
            </w:r>
            <w:r>
              <w:rPr>
                <w:rFonts w:hint="eastAsia"/>
                <w:sz w:val="18"/>
                <w:szCs w:val="18"/>
              </w:rPr>
              <w:t>次，报告质量通过率和区域覆盖率达到</w:t>
            </w:r>
            <w:r>
              <w:rPr>
                <w:rFonts w:hint="eastAsia"/>
                <w:sz w:val="18"/>
                <w:szCs w:val="18"/>
              </w:rPr>
              <w:t>100%</w:t>
            </w:r>
            <w:r>
              <w:rPr>
                <w:rFonts w:hint="eastAsia"/>
                <w:sz w:val="18"/>
                <w:szCs w:val="18"/>
              </w:rPr>
              <w:t>。持续开展生态环境保护</w:t>
            </w:r>
            <w:r>
              <w:rPr>
                <w:rFonts w:hint="eastAsia"/>
                <w:sz w:val="18"/>
                <w:szCs w:val="18"/>
              </w:rPr>
              <w:t>监察、督察工作，不断构建新型生态环境保护监察体系。</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BD7F52" w14:textId="77777777" w:rsidR="00B030E1" w:rsidRDefault="00AE4C62">
            <w:pPr>
              <w:widowControl/>
              <w:jc w:val="left"/>
              <w:textAlignment w:val="center"/>
              <w:rPr>
                <w:sz w:val="18"/>
                <w:szCs w:val="18"/>
              </w:rPr>
            </w:pPr>
            <w:r>
              <w:rPr>
                <w:rFonts w:hint="eastAsia"/>
                <w:sz w:val="18"/>
                <w:szCs w:val="18"/>
              </w:rPr>
              <w:t>根据生态环境监察专员办公室职责，</w:t>
            </w:r>
            <w:r>
              <w:rPr>
                <w:rFonts w:hint="eastAsia"/>
                <w:sz w:val="18"/>
                <w:szCs w:val="18"/>
              </w:rPr>
              <w:t>2023</w:t>
            </w:r>
            <w:r>
              <w:rPr>
                <w:rFonts w:hint="eastAsia"/>
                <w:sz w:val="18"/>
                <w:szCs w:val="18"/>
              </w:rPr>
              <w:t>年第一生态环境监察专员办公室开展伊犁州、克拉玛依市、博州、塔城地区生态环境保护监察工作，聚焦第二轮中央生态环境督察“回头看”，开展第二轮中央生态环境督察和自治区生态环境保护督察整改任务和自治区级生态环境保护督察和督导工作任务，着力做好涉及伊犁州、克拉玛依市、博州、塔城地区生态环境保护督察任务，不断促进辖区生态环境保护质量持续改善，覆盖生态环境监察区域</w:t>
            </w:r>
            <w:r>
              <w:rPr>
                <w:rFonts w:hint="eastAsia"/>
                <w:sz w:val="18"/>
                <w:szCs w:val="18"/>
              </w:rPr>
              <w:t>4</w:t>
            </w:r>
            <w:r>
              <w:rPr>
                <w:rFonts w:hint="eastAsia"/>
                <w:sz w:val="18"/>
                <w:szCs w:val="18"/>
              </w:rPr>
              <w:t>个，形成督察检查专项报告及整改情况报告</w:t>
            </w:r>
            <w:r>
              <w:rPr>
                <w:rFonts w:hint="eastAsia"/>
                <w:sz w:val="18"/>
                <w:szCs w:val="18"/>
              </w:rPr>
              <w:t>7</w:t>
            </w:r>
            <w:r>
              <w:rPr>
                <w:rFonts w:hint="eastAsia"/>
                <w:sz w:val="18"/>
                <w:szCs w:val="18"/>
              </w:rPr>
              <w:t>次，监察频次</w:t>
            </w:r>
            <w:r>
              <w:rPr>
                <w:rFonts w:hint="eastAsia"/>
                <w:sz w:val="18"/>
                <w:szCs w:val="18"/>
              </w:rPr>
              <w:t>8</w:t>
            </w:r>
            <w:r>
              <w:rPr>
                <w:rFonts w:hint="eastAsia"/>
                <w:sz w:val="18"/>
                <w:szCs w:val="18"/>
              </w:rPr>
              <w:t>次，报告质量</w:t>
            </w:r>
            <w:r>
              <w:rPr>
                <w:rFonts w:hint="eastAsia"/>
                <w:sz w:val="18"/>
                <w:szCs w:val="18"/>
              </w:rPr>
              <w:t>通过率和区域覆盖率达到</w:t>
            </w:r>
            <w:r>
              <w:rPr>
                <w:rFonts w:hint="eastAsia"/>
                <w:sz w:val="18"/>
                <w:szCs w:val="18"/>
              </w:rPr>
              <w:t>100%</w:t>
            </w:r>
            <w:r>
              <w:rPr>
                <w:rFonts w:hint="eastAsia"/>
                <w:sz w:val="18"/>
                <w:szCs w:val="18"/>
              </w:rPr>
              <w:t>。持续开展生态环境保护监察、督察工作，不断构建新型生态环境保护监察体系。</w:t>
            </w:r>
          </w:p>
        </w:tc>
      </w:tr>
      <w:tr w:rsidR="00B030E1" w14:paraId="5F45ACA6" w14:textId="77777777">
        <w:trPr>
          <w:trHeight w:val="408"/>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BDBC5A" w14:textId="77777777" w:rsidR="00B030E1" w:rsidRDefault="00AE4C62">
            <w:pPr>
              <w:widowControl/>
              <w:jc w:val="center"/>
              <w:textAlignment w:val="center"/>
              <w:rPr>
                <w:sz w:val="18"/>
                <w:szCs w:val="18"/>
              </w:rPr>
            </w:pPr>
            <w:r>
              <w:rPr>
                <w:kern w:val="0"/>
                <w:sz w:val="18"/>
                <w:szCs w:val="18"/>
                <w:lang w:bidi="ar"/>
              </w:rPr>
              <w:t>绩效指标</w:t>
            </w:r>
          </w:p>
        </w:tc>
        <w:tc>
          <w:tcPr>
            <w:tcW w:w="98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600474" w14:textId="77777777" w:rsidR="00B030E1" w:rsidRDefault="00AE4C62">
            <w:pPr>
              <w:widowControl/>
              <w:jc w:val="center"/>
              <w:textAlignment w:val="center"/>
              <w:rPr>
                <w:sz w:val="18"/>
                <w:szCs w:val="18"/>
              </w:rPr>
            </w:pPr>
            <w:r>
              <w:rPr>
                <w:kern w:val="0"/>
                <w:sz w:val="18"/>
                <w:szCs w:val="18"/>
                <w:lang w:bidi="ar"/>
              </w:rPr>
              <w:t>一级指标</w:t>
            </w:r>
          </w:p>
        </w:tc>
        <w:tc>
          <w:tcPr>
            <w:tcW w:w="143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9D5A14" w14:textId="77777777" w:rsidR="00B030E1" w:rsidRDefault="00AE4C62">
            <w:pPr>
              <w:widowControl/>
              <w:jc w:val="center"/>
              <w:textAlignment w:val="center"/>
              <w:rPr>
                <w:sz w:val="18"/>
                <w:szCs w:val="18"/>
              </w:rPr>
            </w:pPr>
            <w:r>
              <w:rPr>
                <w:kern w:val="0"/>
                <w:sz w:val="18"/>
                <w:szCs w:val="18"/>
                <w:lang w:bidi="ar"/>
              </w:rPr>
              <w:t>二级指标</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E46672" w14:textId="77777777" w:rsidR="00B030E1" w:rsidRDefault="00AE4C62">
            <w:pPr>
              <w:widowControl/>
              <w:jc w:val="center"/>
              <w:textAlignment w:val="center"/>
              <w:rPr>
                <w:sz w:val="18"/>
                <w:szCs w:val="18"/>
              </w:rPr>
            </w:pPr>
            <w:r>
              <w:rPr>
                <w:kern w:val="0"/>
                <w:sz w:val="18"/>
                <w:szCs w:val="18"/>
                <w:lang w:bidi="ar"/>
              </w:rPr>
              <w:t>三级指标</w:t>
            </w:r>
          </w:p>
        </w:tc>
        <w:tc>
          <w:tcPr>
            <w:tcW w:w="12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4CFCCE" w14:textId="77777777" w:rsidR="00B030E1" w:rsidRDefault="00AE4C62">
            <w:pPr>
              <w:widowControl/>
              <w:jc w:val="center"/>
              <w:textAlignment w:val="center"/>
              <w:rPr>
                <w:sz w:val="18"/>
                <w:szCs w:val="18"/>
              </w:rPr>
            </w:pPr>
            <w:r>
              <w:rPr>
                <w:kern w:val="0"/>
                <w:sz w:val="18"/>
                <w:szCs w:val="18"/>
                <w:lang w:bidi="ar"/>
              </w:rPr>
              <w:t>年度指标值</w:t>
            </w:r>
          </w:p>
        </w:tc>
        <w:tc>
          <w:tcPr>
            <w:tcW w:w="13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69BB6D" w14:textId="77777777" w:rsidR="00B030E1" w:rsidRDefault="00AE4C62">
            <w:pPr>
              <w:widowControl/>
              <w:jc w:val="center"/>
              <w:textAlignment w:val="center"/>
              <w:rPr>
                <w:sz w:val="18"/>
                <w:szCs w:val="18"/>
              </w:rPr>
            </w:pPr>
            <w:r>
              <w:rPr>
                <w:kern w:val="0"/>
                <w:sz w:val="18"/>
                <w:szCs w:val="18"/>
                <w:lang w:bidi="ar"/>
              </w:rPr>
              <w:t>实际完成值</w:t>
            </w:r>
          </w:p>
        </w:tc>
        <w:tc>
          <w:tcPr>
            <w:tcW w:w="148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5693EF" w14:textId="77777777" w:rsidR="00B030E1" w:rsidRDefault="00AE4C62">
            <w:pPr>
              <w:widowControl/>
              <w:jc w:val="center"/>
              <w:textAlignment w:val="center"/>
              <w:rPr>
                <w:sz w:val="18"/>
                <w:szCs w:val="18"/>
              </w:rPr>
            </w:pPr>
            <w:r>
              <w:rPr>
                <w:kern w:val="0"/>
                <w:sz w:val="18"/>
                <w:szCs w:val="18"/>
                <w:lang w:bidi="ar"/>
              </w:rPr>
              <w:t>偏差原因分析及改进措施</w:t>
            </w:r>
          </w:p>
        </w:tc>
      </w:tr>
      <w:tr w:rsidR="00B030E1" w14:paraId="128722C9" w14:textId="77777777">
        <w:trPr>
          <w:trHeight w:val="408"/>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BEC76C" w14:textId="77777777" w:rsidR="00B030E1" w:rsidRDefault="00B030E1">
            <w:pPr>
              <w:jc w:val="center"/>
              <w:rPr>
                <w:sz w:val="18"/>
                <w:szCs w:val="18"/>
              </w:rPr>
            </w:pPr>
          </w:p>
        </w:tc>
        <w:tc>
          <w:tcPr>
            <w:tcW w:w="98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E465BB" w14:textId="77777777" w:rsidR="00B030E1" w:rsidRDefault="00B030E1">
            <w:pPr>
              <w:jc w:val="center"/>
              <w:rPr>
                <w:sz w:val="18"/>
                <w:szCs w:val="18"/>
              </w:rPr>
            </w:pPr>
          </w:p>
        </w:tc>
        <w:tc>
          <w:tcPr>
            <w:tcW w:w="143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9050BD" w14:textId="77777777" w:rsidR="00B030E1" w:rsidRDefault="00B030E1">
            <w:pPr>
              <w:jc w:val="center"/>
              <w:rPr>
                <w:sz w:val="18"/>
                <w:szCs w:val="18"/>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560892" w14:textId="77777777" w:rsidR="00B030E1" w:rsidRDefault="00B030E1">
            <w:pPr>
              <w:jc w:val="center"/>
              <w:rPr>
                <w:sz w:val="18"/>
                <w:szCs w:val="18"/>
              </w:rPr>
            </w:pPr>
          </w:p>
        </w:tc>
        <w:tc>
          <w:tcPr>
            <w:tcW w:w="1268" w:type="dxa"/>
            <w:vMerge/>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11F575D7" w14:textId="77777777" w:rsidR="00B030E1" w:rsidRDefault="00B030E1">
            <w:pPr>
              <w:jc w:val="center"/>
              <w:rPr>
                <w:sz w:val="18"/>
                <w:szCs w:val="18"/>
              </w:rPr>
            </w:pPr>
          </w:p>
        </w:tc>
        <w:tc>
          <w:tcPr>
            <w:tcW w:w="1348" w:type="dxa"/>
            <w:vMerge/>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0E83640F" w14:textId="77777777" w:rsidR="00B030E1" w:rsidRDefault="00B030E1">
            <w:pPr>
              <w:jc w:val="center"/>
              <w:rPr>
                <w:sz w:val="18"/>
                <w:szCs w:val="18"/>
              </w:rPr>
            </w:pPr>
          </w:p>
        </w:tc>
        <w:tc>
          <w:tcPr>
            <w:tcW w:w="1483" w:type="dxa"/>
            <w:vMerge/>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754FC298" w14:textId="77777777" w:rsidR="00B030E1" w:rsidRDefault="00B030E1">
            <w:pPr>
              <w:jc w:val="center"/>
              <w:rPr>
                <w:sz w:val="18"/>
                <w:szCs w:val="18"/>
              </w:rPr>
            </w:pPr>
          </w:p>
        </w:tc>
      </w:tr>
      <w:tr w:rsidR="00B030E1" w14:paraId="38556CE2" w14:textId="77777777">
        <w:trPr>
          <w:trHeight w:val="219"/>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3056B2" w14:textId="77777777" w:rsidR="00B030E1" w:rsidRDefault="00B030E1">
            <w:pPr>
              <w:jc w:val="center"/>
              <w:rPr>
                <w:sz w:val="18"/>
                <w:szCs w:val="18"/>
              </w:rPr>
            </w:pPr>
          </w:p>
        </w:tc>
        <w:tc>
          <w:tcPr>
            <w:tcW w:w="98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CCBF1CF" w14:textId="77777777" w:rsidR="00B030E1" w:rsidRDefault="00AE4C62">
            <w:pPr>
              <w:widowControl/>
              <w:jc w:val="center"/>
              <w:textAlignment w:val="center"/>
              <w:rPr>
                <w:sz w:val="18"/>
                <w:szCs w:val="18"/>
              </w:rPr>
            </w:pPr>
            <w:r>
              <w:rPr>
                <w:kern w:val="0"/>
                <w:sz w:val="18"/>
                <w:szCs w:val="18"/>
                <w:lang w:bidi="ar"/>
              </w:rPr>
              <w:t>产出指标</w:t>
            </w:r>
          </w:p>
        </w:tc>
        <w:tc>
          <w:tcPr>
            <w:tcW w:w="143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A739C54" w14:textId="77777777" w:rsidR="00B030E1" w:rsidRDefault="00AE4C62">
            <w:pPr>
              <w:widowControl/>
              <w:jc w:val="center"/>
              <w:textAlignment w:val="center"/>
              <w:rPr>
                <w:sz w:val="18"/>
                <w:szCs w:val="18"/>
              </w:rPr>
            </w:pPr>
            <w:r>
              <w:rPr>
                <w:kern w:val="0"/>
                <w:sz w:val="18"/>
                <w:szCs w:val="18"/>
                <w:lang w:bidi="ar"/>
              </w:rPr>
              <w:t>数量指标</w:t>
            </w:r>
          </w:p>
        </w:tc>
        <w:tc>
          <w:tcPr>
            <w:tcW w:w="1523" w:type="dxa"/>
            <w:tcBorders>
              <w:top w:val="single" w:sz="4" w:space="0" w:color="000000"/>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3A032CFB" w14:textId="77777777" w:rsidR="00B030E1" w:rsidRDefault="00AE4C62">
            <w:pPr>
              <w:widowControl/>
              <w:jc w:val="left"/>
              <w:textAlignment w:val="center"/>
              <w:rPr>
                <w:sz w:val="18"/>
                <w:szCs w:val="18"/>
              </w:rPr>
            </w:pPr>
            <w:r>
              <w:rPr>
                <w:rFonts w:hint="eastAsia"/>
                <w:sz w:val="18"/>
                <w:szCs w:val="18"/>
              </w:rPr>
              <w:t>覆盖生态环境监察区域</w:t>
            </w:r>
          </w:p>
        </w:tc>
        <w:tc>
          <w:tcPr>
            <w:tcW w:w="126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0300D16A" w14:textId="77777777" w:rsidR="00B030E1" w:rsidRDefault="00AE4C62">
            <w:pPr>
              <w:widowControl/>
              <w:jc w:val="center"/>
              <w:textAlignment w:val="center"/>
              <w:rPr>
                <w:sz w:val="18"/>
                <w:szCs w:val="18"/>
              </w:rPr>
            </w:pPr>
            <w:r>
              <w:rPr>
                <w:rFonts w:hint="eastAsia"/>
                <w:sz w:val="18"/>
                <w:szCs w:val="18"/>
              </w:rPr>
              <w:t>&gt;=4</w:t>
            </w:r>
            <w:r>
              <w:rPr>
                <w:rFonts w:hint="eastAsia"/>
                <w:sz w:val="18"/>
                <w:szCs w:val="18"/>
              </w:rPr>
              <w:t>个</w:t>
            </w:r>
          </w:p>
        </w:tc>
        <w:tc>
          <w:tcPr>
            <w:tcW w:w="134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69982CD5" w14:textId="77777777" w:rsidR="00B030E1" w:rsidRDefault="00AE4C62">
            <w:pPr>
              <w:widowControl/>
              <w:jc w:val="center"/>
              <w:textAlignment w:val="center"/>
              <w:rPr>
                <w:sz w:val="18"/>
                <w:szCs w:val="18"/>
              </w:rPr>
            </w:pPr>
            <w:r>
              <w:rPr>
                <w:rFonts w:hint="eastAsia"/>
                <w:sz w:val="18"/>
                <w:szCs w:val="18"/>
              </w:rPr>
              <w:t>4</w:t>
            </w:r>
            <w:r>
              <w:rPr>
                <w:rFonts w:hint="eastAsia"/>
                <w:sz w:val="18"/>
                <w:szCs w:val="18"/>
              </w:rPr>
              <w:t>个</w:t>
            </w:r>
          </w:p>
        </w:tc>
        <w:tc>
          <w:tcPr>
            <w:tcW w:w="1483"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2998A6CC" w14:textId="77777777" w:rsidR="00B030E1" w:rsidRDefault="00B030E1">
            <w:pPr>
              <w:jc w:val="center"/>
              <w:rPr>
                <w:sz w:val="18"/>
                <w:szCs w:val="18"/>
              </w:rPr>
            </w:pPr>
          </w:p>
        </w:tc>
      </w:tr>
      <w:tr w:rsidR="00B030E1" w14:paraId="66D2B077" w14:textId="77777777">
        <w:trPr>
          <w:trHeight w:val="219"/>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83A90E" w14:textId="77777777" w:rsidR="00B030E1" w:rsidRDefault="00B030E1">
            <w:pPr>
              <w:widowControl/>
              <w:jc w:val="left"/>
              <w:textAlignment w:val="cente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233A4FAA" w14:textId="77777777" w:rsidR="00B030E1" w:rsidRDefault="00B030E1">
            <w:pPr>
              <w:widowControl/>
              <w:jc w:val="left"/>
              <w:textAlignment w:val="center"/>
            </w:pPr>
          </w:p>
        </w:tc>
        <w:tc>
          <w:tcPr>
            <w:tcW w:w="1430" w:type="dxa"/>
            <w:vMerge/>
            <w:tcBorders>
              <w:left w:val="single" w:sz="4" w:space="0" w:color="000000"/>
              <w:right w:val="single" w:sz="4" w:space="0" w:color="000000"/>
            </w:tcBorders>
            <w:shd w:val="clear" w:color="auto" w:fill="auto"/>
            <w:tcMar>
              <w:top w:w="12" w:type="dxa"/>
              <w:left w:w="12" w:type="dxa"/>
              <w:right w:w="12" w:type="dxa"/>
            </w:tcMar>
            <w:vAlign w:val="center"/>
          </w:tcPr>
          <w:p w14:paraId="6774CDF3" w14:textId="77777777" w:rsidR="00B030E1" w:rsidRDefault="00B030E1">
            <w:pPr>
              <w:widowControl/>
              <w:jc w:val="left"/>
              <w:textAlignment w:val="center"/>
            </w:pPr>
          </w:p>
        </w:tc>
        <w:tc>
          <w:tcPr>
            <w:tcW w:w="1523" w:type="dxa"/>
            <w:tcBorders>
              <w:top w:val="single" w:sz="4" w:space="0" w:color="000000"/>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1FC54B01" w14:textId="77777777" w:rsidR="00B030E1" w:rsidRDefault="00AE4C62">
            <w:pPr>
              <w:widowControl/>
              <w:jc w:val="left"/>
              <w:textAlignment w:val="center"/>
              <w:rPr>
                <w:sz w:val="18"/>
                <w:szCs w:val="18"/>
              </w:rPr>
            </w:pPr>
            <w:r>
              <w:rPr>
                <w:rFonts w:hint="eastAsia"/>
                <w:sz w:val="18"/>
                <w:szCs w:val="18"/>
              </w:rPr>
              <w:t>形成督察检查专项报告</w:t>
            </w:r>
          </w:p>
        </w:tc>
        <w:tc>
          <w:tcPr>
            <w:tcW w:w="126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03B8D3E1" w14:textId="77777777" w:rsidR="00B030E1" w:rsidRDefault="00AE4C62">
            <w:pPr>
              <w:widowControl/>
              <w:jc w:val="center"/>
              <w:textAlignment w:val="center"/>
              <w:rPr>
                <w:sz w:val="18"/>
                <w:szCs w:val="18"/>
              </w:rPr>
            </w:pPr>
            <w:r>
              <w:rPr>
                <w:rFonts w:hint="eastAsia"/>
                <w:sz w:val="18"/>
                <w:szCs w:val="18"/>
              </w:rPr>
              <w:t>&gt;=7</w:t>
            </w:r>
            <w:r>
              <w:rPr>
                <w:rFonts w:hint="eastAsia"/>
                <w:sz w:val="18"/>
                <w:szCs w:val="18"/>
              </w:rPr>
              <w:t>个</w:t>
            </w:r>
          </w:p>
        </w:tc>
        <w:tc>
          <w:tcPr>
            <w:tcW w:w="134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041678C6" w14:textId="77777777" w:rsidR="00B030E1" w:rsidRDefault="00AE4C62">
            <w:pPr>
              <w:widowControl/>
              <w:jc w:val="center"/>
              <w:textAlignment w:val="center"/>
              <w:rPr>
                <w:sz w:val="18"/>
                <w:szCs w:val="18"/>
              </w:rPr>
            </w:pPr>
            <w:r>
              <w:rPr>
                <w:rFonts w:hint="eastAsia"/>
                <w:sz w:val="18"/>
                <w:szCs w:val="18"/>
              </w:rPr>
              <w:t>7</w:t>
            </w:r>
            <w:r>
              <w:rPr>
                <w:rFonts w:hint="eastAsia"/>
                <w:sz w:val="18"/>
                <w:szCs w:val="18"/>
              </w:rPr>
              <w:t>个</w:t>
            </w:r>
          </w:p>
        </w:tc>
        <w:tc>
          <w:tcPr>
            <w:tcW w:w="1483"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1B73F6D0" w14:textId="77777777" w:rsidR="00B030E1" w:rsidRDefault="00B030E1">
            <w:pPr>
              <w:widowControl/>
              <w:jc w:val="left"/>
              <w:textAlignment w:val="center"/>
              <w:rPr>
                <w:sz w:val="18"/>
                <w:szCs w:val="18"/>
              </w:rPr>
            </w:pPr>
          </w:p>
        </w:tc>
      </w:tr>
      <w:tr w:rsidR="00B030E1" w14:paraId="48A289F8" w14:textId="77777777">
        <w:trPr>
          <w:trHeight w:val="219"/>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204B36" w14:textId="77777777" w:rsidR="00B030E1" w:rsidRDefault="00B030E1">
            <w:pPr>
              <w:widowControl/>
              <w:jc w:val="left"/>
              <w:textAlignment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4D2ED18A" w14:textId="77777777" w:rsidR="00B030E1" w:rsidRDefault="00B030E1">
            <w:pPr>
              <w:widowControl/>
              <w:jc w:val="left"/>
              <w:textAlignment w:val="center"/>
              <w:rPr>
                <w:sz w:val="18"/>
                <w:szCs w:val="18"/>
              </w:rPr>
            </w:pPr>
          </w:p>
        </w:tc>
        <w:tc>
          <w:tcPr>
            <w:tcW w:w="1430" w:type="dxa"/>
            <w:vMerge/>
            <w:tcBorders>
              <w:left w:val="single" w:sz="4" w:space="0" w:color="000000"/>
              <w:right w:val="single" w:sz="4" w:space="0" w:color="000000"/>
            </w:tcBorders>
            <w:shd w:val="clear" w:color="auto" w:fill="auto"/>
            <w:tcMar>
              <w:top w:w="12" w:type="dxa"/>
              <w:left w:w="12" w:type="dxa"/>
              <w:right w:w="12" w:type="dxa"/>
            </w:tcMar>
            <w:vAlign w:val="center"/>
          </w:tcPr>
          <w:p w14:paraId="2925DB05" w14:textId="77777777" w:rsidR="00B030E1" w:rsidRDefault="00B030E1">
            <w:pPr>
              <w:widowControl/>
              <w:jc w:val="left"/>
              <w:textAlignment w:val="center"/>
              <w:rPr>
                <w:sz w:val="18"/>
                <w:szCs w:val="18"/>
              </w:rPr>
            </w:pPr>
          </w:p>
        </w:tc>
        <w:tc>
          <w:tcPr>
            <w:tcW w:w="1523" w:type="dxa"/>
            <w:tcBorders>
              <w:top w:val="single" w:sz="4" w:space="0" w:color="000000"/>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66946E10" w14:textId="77777777" w:rsidR="00B030E1" w:rsidRDefault="00AE4C62">
            <w:pPr>
              <w:widowControl/>
              <w:jc w:val="left"/>
              <w:textAlignment w:val="center"/>
              <w:rPr>
                <w:sz w:val="18"/>
                <w:szCs w:val="18"/>
              </w:rPr>
            </w:pPr>
            <w:r>
              <w:rPr>
                <w:rFonts w:hint="eastAsia"/>
                <w:sz w:val="18"/>
                <w:szCs w:val="18"/>
              </w:rPr>
              <w:t>形成督察检查环保督察整改情况报告</w:t>
            </w:r>
          </w:p>
        </w:tc>
        <w:tc>
          <w:tcPr>
            <w:tcW w:w="126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71C20FD0" w14:textId="77777777" w:rsidR="00B030E1" w:rsidRDefault="00AE4C62">
            <w:pPr>
              <w:widowControl/>
              <w:jc w:val="center"/>
              <w:textAlignment w:val="center"/>
              <w:rPr>
                <w:sz w:val="18"/>
                <w:szCs w:val="18"/>
              </w:rPr>
            </w:pPr>
            <w:r>
              <w:rPr>
                <w:rFonts w:hint="eastAsia"/>
                <w:sz w:val="18"/>
                <w:szCs w:val="18"/>
              </w:rPr>
              <w:t>&gt;=7</w:t>
            </w:r>
            <w:r>
              <w:rPr>
                <w:rFonts w:hint="eastAsia"/>
                <w:sz w:val="18"/>
                <w:szCs w:val="18"/>
              </w:rPr>
              <w:t>个</w:t>
            </w:r>
          </w:p>
        </w:tc>
        <w:tc>
          <w:tcPr>
            <w:tcW w:w="134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46C0E084" w14:textId="77777777" w:rsidR="00B030E1" w:rsidRDefault="00AE4C62">
            <w:pPr>
              <w:widowControl/>
              <w:jc w:val="center"/>
              <w:textAlignment w:val="center"/>
              <w:rPr>
                <w:sz w:val="18"/>
                <w:szCs w:val="18"/>
              </w:rPr>
            </w:pPr>
            <w:r>
              <w:rPr>
                <w:rFonts w:hint="eastAsia"/>
                <w:sz w:val="18"/>
                <w:szCs w:val="18"/>
              </w:rPr>
              <w:t>7</w:t>
            </w:r>
            <w:r>
              <w:rPr>
                <w:rFonts w:hint="eastAsia"/>
                <w:sz w:val="18"/>
                <w:szCs w:val="18"/>
              </w:rPr>
              <w:t>个</w:t>
            </w:r>
          </w:p>
        </w:tc>
        <w:tc>
          <w:tcPr>
            <w:tcW w:w="1483"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19593738" w14:textId="77777777" w:rsidR="00B030E1" w:rsidRDefault="00B030E1">
            <w:pPr>
              <w:widowControl/>
              <w:jc w:val="left"/>
              <w:textAlignment w:val="center"/>
              <w:rPr>
                <w:sz w:val="18"/>
                <w:szCs w:val="18"/>
              </w:rPr>
            </w:pPr>
          </w:p>
        </w:tc>
      </w:tr>
      <w:tr w:rsidR="00B030E1" w14:paraId="09A981A6" w14:textId="77777777">
        <w:trPr>
          <w:trHeight w:val="219"/>
        </w:trPr>
        <w:tc>
          <w:tcPr>
            <w:tcW w:w="79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6064D4" w14:textId="77777777" w:rsidR="00B030E1" w:rsidRDefault="00B030E1">
            <w:pPr>
              <w:widowControl/>
              <w:jc w:val="left"/>
              <w:textAlignment w:val="center"/>
              <w:rPr>
                <w:sz w:val="18"/>
                <w:szCs w:val="18"/>
              </w:rPr>
            </w:pPr>
          </w:p>
        </w:tc>
        <w:tc>
          <w:tcPr>
            <w:tcW w:w="98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CCE29E" w14:textId="77777777" w:rsidR="00B030E1" w:rsidRDefault="00B030E1">
            <w:pPr>
              <w:widowControl/>
              <w:jc w:val="left"/>
              <w:textAlignment w:val="center"/>
              <w:rPr>
                <w:sz w:val="18"/>
                <w:szCs w:val="18"/>
              </w:rPr>
            </w:pPr>
          </w:p>
        </w:tc>
        <w:tc>
          <w:tcPr>
            <w:tcW w:w="143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4C4090" w14:textId="77777777" w:rsidR="00B030E1" w:rsidRDefault="00B030E1">
            <w:pPr>
              <w:widowControl/>
              <w:jc w:val="left"/>
              <w:textAlignment w:val="center"/>
              <w:rPr>
                <w:sz w:val="18"/>
                <w:szCs w:val="18"/>
              </w:rPr>
            </w:pPr>
          </w:p>
        </w:tc>
        <w:tc>
          <w:tcPr>
            <w:tcW w:w="1523" w:type="dxa"/>
            <w:tcBorders>
              <w:top w:val="single" w:sz="4" w:space="0" w:color="000000"/>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171B22AD" w14:textId="77777777" w:rsidR="00B030E1" w:rsidRDefault="00AE4C62">
            <w:pPr>
              <w:widowControl/>
              <w:jc w:val="left"/>
              <w:textAlignment w:val="center"/>
              <w:rPr>
                <w:sz w:val="18"/>
                <w:szCs w:val="18"/>
              </w:rPr>
            </w:pPr>
            <w:r>
              <w:rPr>
                <w:rFonts w:hint="eastAsia"/>
                <w:sz w:val="18"/>
                <w:szCs w:val="18"/>
              </w:rPr>
              <w:t>督察（监察）频次</w:t>
            </w:r>
          </w:p>
        </w:tc>
        <w:tc>
          <w:tcPr>
            <w:tcW w:w="126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3EF37692" w14:textId="77777777" w:rsidR="00B030E1" w:rsidRDefault="00AE4C62">
            <w:pPr>
              <w:widowControl/>
              <w:jc w:val="center"/>
              <w:textAlignment w:val="center"/>
              <w:rPr>
                <w:sz w:val="18"/>
                <w:szCs w:val="18"/>
              </w:rPr>
            </w:pPr>
            <w:r>
              <w:rPr>
                <w:rFonts w:hint="eastAsia"/>
                <w:sz w:val="18"/>
                <w:szCs w:val="18"/>
              </w:rPr>
              <w:t>&gt;=8</w:t>
            </w:r>
            <w:r>
              <w:rPr>
                <w:rFonts w:hint="eastAsia"/>
                <w:sz w:val="18"/>
                <w:szCs w:val="18"/>
              </w:rPr>
              <w:t>次</w:t>
            </w:r>
          </w:p>
        </w:tc>
        <w:tc>
          <w:tcPr>
            <w:tcW w:w="134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30FC1A3B" w14:textId="77777777" w:rsidR="00B030E1" w:rsidRDefault="00AE4C62">
            <w:pPr>
              <w:widowControl/>
              <w:jc w:val="center"/>
              <w:textAlignment w:val="center"/>
              <w:rPr>
                <w:sz w:val="18"/>
                <w:szCs w:val="18"/>
              </w:rPr>
            </w:pPr>
            <w:r>
              <w:rPr>
                <w:rFonts w:hint="eastAsia"/>
                <w:sz w:val="18"/>
                <w:szCs w:val="18"/>
              </w:rPr>
              <w:t>8</w:t>
            </w:r>
            <w:r>
              <w:rPr>
                <w:rFonts w:hint="eastAsia"/>
                <w:sz w:val="18"/>
                <w:szCs w:val="18"/>
              </w:rPr>
              <w:t>次</w:t>
            </w:r>
          </w:p>
        </w:tc>
        <w:tc>
          <w:tcPr>
            <w:tcW w:w="1483"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67565603" w14:textId="77777777" w:rsidR="00B030E1" w:rsidRDefault="00B030E1">
            <w:pPr>
              <w:widowControl/>
              <w:jc w:val="left"/>
              <w:textAlignment w:val="center"/>
              <w:rPr>
                <w:sz w:val="18"/>
                <w:szCs w:val="18"/>
              </w:rPr>
            </w:pPr>
          </w:p>
        </w:tc>
      </w:tr>
      <w:tr w:rsidR="00B030E1" w14:paraId="30C081D3" w14:textId="77777777">
        <w:trPr>
          <w:trHeight w:val="449"/>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825178" w14:textId="77777777" w:rsidR="00B030E1" w:rsidRDefault="00B030E1">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2816D9CA" w14:textId="77777777" w:rsidR="00B030E1" w:rsidRDefault="00B030E1">
            <w:pPr>
              <w:widowControl/>
              <w:jc w:val="center"/>
              <w:textAlignment w:val="center"/>
              <w:rPr>
                <w:kern w:val="0"/>
                <w:sz w:val="18"/>
                <w:szCs w:val="18"/>
                <w:lang w:bidi="ar"/>
              </w:rPr>
            </w:pPr>
          </w:p>
        </w:tc>
        <w:tc>
          <w:tcPr>
            <w:tcW w:w="143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6314D363" w14:textId="77777777" w:rsidR="00B030E1" w:rsidRDefault="00AE4C62">
            <w:pPr>
              <w:widowControl/>
              <w:jc w:val="center"/>
              <w:textAlignment w:val="center"/>
              <w:rPr>
                <w:kern w:val="0"/>
                <w:sz w:val="18"/>
                <w:szCs w:val="18"/>
                <w:lang w:bidi="ar"/>
              </w:rPr>
            </w:pPr>
            <w:r>
              <w:rPr>
                <w:kern w:val="0"/>
                <w:sz w:val="18"/>
                <w:szCs w:val="18"/>
                <w:lang w:bidi="ar"/>
              </w:rPr>
              <w:t>质量指标</w:t>
            </w:r>
          </w:p>
        </w:tc>
        <w:tc>
          <w:tcPr>
            <w:tcW w:w="1523" w:type="dxa"/>
            <w:tcBorders>
              <w:top w:val="single" w:sz="4" w:space="0" w:color="000000"/>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2F514A32" w14:textId="77777777" w:rsidR="00B030E1" w:rsidRDefault="00AE4C62">
            <w:pPr>
              <w:widowControl/>
              <w:jc w:val="left"/>
              <w:textAlignment w:val="center"/>
              <w:rPr>
                <w:sz w:val="18"/>
                <w:szCs w:val="18"/>
              </w:rPr>
            </w:pPr>
            <w:r>
              <w:rPr>
                <w:rFonts w:ascii="宋体" w:hAnsi="宋体" w:cs="宋体" w:hint="eastAsia"/>
                <w:color w:val="000000"/>
                <w:kern w:val="0"/>
                <w:sz w:val="18"/>
                <w:szCs w:val="18"/>
              </w:rPr>
              <w:t>报告质量通过率</w:t>
            </w:r>
          </w:p>
        </w:tc>
        <w:tc>
          <w:tcPr>
            <w:tcW w:w="126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25C6EBEC" w14:textId="77777777" w:rsidR="00B030E1" w:rsidRDefault="00AE4C62">
            <w:pPr>
              <w:widowControl/>
              <w:jc w:val="center"/>
              <w:textAlignment w:val="center"/>
              <w:rPr>
                <w:sz w:val="18"/>
                <w:szCs w:val="18"/>
              </w:rPr>
            </w:pPr>
            <w:r>
              <w:rPr>
                <w:rFonts w:hint="eastAsia"/>
                <w:sz w:val="18"/>
                <w:szCs w:val="18"/>
              </w:rPr>
              <w:t>100%</w:t>
            </w:r>
          </w:p>
        </w:tc>
        <w:tc>
          <w:tcPr>
            <w:tcW w:w="134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5F65E5B5" w14:textId="77777777" w:rsidR="00B030E1" w:rsidRDefault="00AE4C62">
            <w:pPr>
              <w:widowControl/>
              <w:jc w:val="center"/>
              <w:textAlignment w:val="center"/>
              <w:rPr>
                <w:sz w:val="18"/>
                <w:szCs w:val="18"/>
              </w:rPr>
            </w:pPr>
            <w:r>
              <w:rPr>
                <w:rFonts w:hint="eastAsia"/>
                <w:sz w:val="18"/>
                <w:szCs w:val="18"/>
              </w:rPr>
              <w:t>100%</w:t>
            </w:r>
          </w:p>
        </w:tc>
        <w:tc>
          <w:tcPr>
            <w:tcW w:w="1483"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32D5C896" w14:textId="77777777" w:rsidR="00B030E1" w:rsidRDefault="00B030E1">
            <w:pPr>
              <w:jc w:val="center"/>
              <w:rPr>
                <w:sz w:val="18"/>
                <w:szCs w:val="18"/>
              </w:rPr>
            </w:pPr>
          </w:p>
        </w:tc>
      </w:tr>
      <w:tr w:rsidR="00B030E1" w14:paraId="7ACB2225" w14:textId="77777777">
        <w:trPr>
          <w:trHeight w:val="449"/>
        </w:trPr>
        <w:tc>
          <w:tcPr>
            <w:tcW w:w="79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AE7E66" w14:textId="77777777" w:rsidR="00B030E1" w:rsidRDefault="00B030E1">
            <w:pPr>
              <w:widowControl/>
              <w:jc w:val="left"/>
              <w:textAlignment w:val="cente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75B581F7" w14:textId="77777777" w:rsidR="00B030E1" w:rsidRDefault="00B030E1">
            <w:pPr>
              <w:widowControl/>
              <w:jc w:val="left"/>
              <w:textAlignment w:val="center"/>
            </w:pPr>
          </w:p>
        </w:tc>
        <w:tc>
          <w:tcPr>
            <w:tcW w:w="143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B68B9A" w14:textId="77777777" w:rsidR="00B030E1" w:rsidRDefault="00B030E1">
            <w:pPr>
              <w:widowControl/>
              <w:jc w:val="left"/>
              <w:textAlignment w:val="cente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C8AF22" w14:textId="77777777" w:rsidR="00B030E1" w:rsidRDefault="00AE4C62">
            <w:pPr>
              <w:widowControl/>
              <w:jc w:val="left"/>
              <w:textAlignment w:val="center"/>
              <w:rPr>
                <w:sz w:val="18"/>
                <w:szCs w:val="18"/>
              </w:rPr>
            </w:pPr>
            <w:r>
              <w:rPr>
                <w:rFonts w:ascii="宋体" w:hAnsi="宋体" w:cs="宋体" w:hint="eastAsia"/>
                <w:color w:val="000000"/>
                <w:kern w:val="0"/>
                <w:sz w:val="18"/>
                <w:szCs w:val="18"/>
              </w:rPr>
              <w:t>区域覆盖率</w:t>
            </w:r>
          </w:p>
        </w:tc>
        <w:tc>
          <w:tcPr>
            <w:tcW w:w="1268" w:type="dxa"/>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6AF070" w14:textId="77777777" w:rsidR="00B030E1" w:rsidRDefault="00AE4C62">
            <w:pPr>
              <w:widowControl/>
              <w:jc w:val="center"/>
              <w:textAlignment w:val="center"/>
              <w:rPr>
                <w:sz w:val="18"/>
                <w:szCs w:val="18"/>
              </w:rPr>
            </w:pPr>
            <w:r>
              <w:rPr>
                <w:rFonts w:hint="eastAsia"/>
                <w:sz w:val="18"/>
                <w:szCs w:val="18"/>
              </w:rPr>
              <w:t>100%</w:t>
            </w:r>
          </w:p>
        </w:tc>
        <w:tc>
          <w:tcPr>
            <w:tcW w:w="1348" w:type="dxa"/>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8B9C68" w14:textId="77777777" w:rsidR="00B030E1" w:rsidRDefault="00AE4C62">
            <w:pPr>
              <w:widowControl/>
              <w:jc w:val="center"/>
              <w:textAlignment w:val="center"/>
              <w:rPr>
                <w:sz w:val="18"/>
                <w:szCs w:val="18"/>
              </w:rPr>
            </w:pPr>
            <w:r>
              <w:rPr>
                <w:rFonts w:hint="eastAsia"/>
                <w:sz w:val="18"/>
                <w:szCs w:val="18"/>
              </w:rPr>
              <w:t>100%</w:t>
            </w:r>
          </w:p>
        </w:tc>
        <w:tc>
          <w:tcPr>
            <w:tcW w:w="1483" w:type="dxa"/>
            <w:tcBorders>
              <w:top w:val="single" w:sz="4" w:space="0" w:color="auto"/>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4518C116" w14:textId="77777777" w:rsidR="00B030E1" w:rsidRDefault="00B030E1">
            <w:pPr>
              <w:widowControl/>
              <w:jc w:val="left"/>
              <w:textAlignment w:val="center"/>
              <w:rPr>
                <w:sz w:val="18"/>
                <w:szCs w:val="18"/>
              </w:rPr>
            </w:pPr>
          </w:p>
        </w:tc>
      </w:tr>
      <w:tr w:rsidR="00B030E1" w14:paraId="470961D4" w14:textId="77777777">
        <w:trPr>
          <w:trHeight w:val="50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50D168" w14:textId="77777777" w:rsidR="00B030E1" w:rsidRDefault="00B030E1">
            <w:pPr>
              <w:jc w:val="center"/>
              <w:rPr>
                <w:sz w:val="18"/>
                <w:szCs w:val="18"/>
              </w:rPr>
            </w:pPr>
          </w:p>
        </w:tc>
        <w:tc>
          <w:tcPr>
            <w:tcW w:w="98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A306F2" w14:textId="77777777" w:rsidR="00B030E1" w:rsidRDefault="00B030E1">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8971E4" w14:textId="77777777" w:rsidR="00B030E1" w:rsidRDefault="00AE4C62">
            <w:pPr>
              <w:widowControl/>
              <w:jc w:val="center"/>
              <w:textAlignment w:val="center"/>
              <w:rPr>
                <w:sz w:val="18"/>
                <w:szCs w:val="18"/>
              </w:rPr>
            </w:pPr>
            <w:r>
              <w:rPr>
                <w:kern w:val="0"/>
                <w:sz w:val="18"/>
                <w:szCs w:val="18"/>
                <w:lang w:bidi="ar"/>
              </w:rPr>
              <w:t>时效指标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D55A3D" w14:textId="77777777" w:rsidR="00B030E1" w:rsidRDefault="00AE4C62">
            <w:pPr>
              <w:widowControl/>
              <w:jc w:val="left"/>
              <w:textAlignment w:val="center"/>
              <w:rPr>
                <w:sz w:val="18"/>
                <w:szCs w:val="18"/>
              </w:rPr>
            </w:pPr>
            <w:r>
              <w:rPr>
                <w:rFonts w:hint="eastAsia"/>
                <w:sz w:val="18"/>
                <w:szCs w:val="18"/>
              </w:rPr>
              <w:t>年度督察任务按时完成率</w:t>
            </w:r>
          </w:p>
        </w:tc>
        <w:tc>
          <w:tcPr>
            <w:tcW w:w="1268" w:type="dxa"/>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6FE5C9C5" w14:textId="77777777" w:rsidR="00B030E1" w:rsidRDefault="00AE4C62">
            <w:pPr>
              <w:widowControl/>
              <w:jc w:val="center"/>
              <w:textAlignment w:val="center"/>
              <w:rPr>
                <w:sz w:val="18"/>
                <w:szCs w:val="18"/>
              </w:rPr>
            </w:pPr>
            <w:r>
              <w:rPr>
                <w:rFonts w:hint="eastAsia"/>
                <w:sz w:val="18"/>
                <w:szCs w:val="18"/>
              </w:rPr>
              <w:t>100%</w:t>
            </w:r>
          </w:p>
        </w:tc>
        <w:tc>
          <w:tcPr>
            <w:tcW w:w="1348" w:type="dxa"/>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27F9495C" w14:textId="77777777" w:rsidR="00B030E1" w:rsidRDefault="00AE4C62">
            <w:pPr>
              <w:widowControl/>
              <w:jc w:val="center"/>
              <w:textAlignment w:val="center"/>
              <w:rPr>
                <w:sz w:val="18"/>
                <w:szCs w:val="18"/>
              </w:rPr>
            </w:pPr>
            <w:r>
              <w:rPr>
                <w:rFonts w:hint="eastAsia"/>
                <w:sz w:val="18"/>
                <w:szCs w:val="18"/>
              </w:rPr>
              <w:t>100%</w:t>
            </w:r>
          </w:p>
        </w:tc>
        <w:tc>
          <w:tcPr>
            <w:tcW w:w="1483" w:type="dxa"/>
            <w:tcBorders>
              <w:top w:val="single" w:sz="4" w:space="0" w:color="000000"/>
              <w:left w:val="single" w:sz="4" w:space="0" w:color="000000"/>
              <w:bottom w:val="single" w:sz="4" w:space="0" w:color="auto"/>
              <w:right w:val="single" w:sz="4" w:space="0" w:color="000000"/>
            </w:tcBorders>
            <w:shd w:val="clear" w:color="auto" w:fill="auto"/>
            <w:tcMar>
              <w:top w:w="12" w:type="dxa"/>
              <w:left w:w="12" w:type="dxa"/>
              <w:right w:w="12" w:type="dxa"/>
            </w:tcMar>
            <w:vAlign w:val="center"/>
          </w:tcPr>
          <w:p w14:paraId="21381018" w14:textId="77777777" w:rsidR="00B030E1" w:rsidRDefault="00B030E1">
            <w:pPr>
              <w:jc w:val="center"/>
              <w:rPr>
                <w:sz w:val="18"/>
                <w:szCs w:val="18"/>
              </w:rPr>
            </w:pPr>
          </w:p>
        </w:tc>
      </w:tr>
      <w:tr w:rsidR="00B030E1" w14:paraId="447B438B" w14:textId="77777777">
        <w:trPr>
          <w:trHeight w:val="61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88ECD6" w14:textId="77777777" w:rsidR="00B030E1" w:rsidRDefault="00B030E1">
            <w:pPr>
              <w:jc w:val="center"/>
              <w:rPr>
                <w:sz w:val="18"/>
                <w:szCs w:val="18"/>
              </w:rPr>
            </w:pPr>
          </w:p>
        </w:tc>
        <w:tc>
          <w:tcPr>
            <w:tcW w:w="98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006572" w14:textId="77777777" w:rsidR="00B030E1" w:rsidRDefault="00B030E1">
            <w:pPr>
              <w:jc w:val="center"/>
              <w:rPr>
                <w:sz w:val="18"/>
                <w:szCs w:val="18"/>
              </w:rPr>
            </w:pPr>
          </w:p>
        </w:tc>
        <w:tc>
          <w:tcPr>
            <w:tcW w:w="1430"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841CC42" w14:textId="77777777" w:rsidR="00B030E1" w:rsidRDefault="00AE4C62">
            <w:pPr>
              <w:widowControl/>
              <w:jc w:val="center"/>
              <w:textAlignment w:val="center"/>
              <w:rPr>
                <w:sz w:val="18"/>
                <w:szCs w:val="18"/>
              </w:rPr>
            </w:pPr>
            <w:r>
              <w:rPr>
                <w:kern w:val="0"/>
                <w:sz w:val="18"/>
                <w:szCs w:val="18"/>
                <w:lang w:bidi="ar"/>
              </w:rPr>
              <w:t>成本指标</w:t>
            </w:r>
          </w:p>
        </w:tc>
        <w:tc>
          <w:tcPr>
            <w:tcW w:w="1523" w:type="dxa"/>
            <w:tcBorders>
              <w:top w:val="single" w:sz="4" w:space="0" w:color="000000"/>
              <w:left w:val="single" w:sz="4" w:space="0" w:color="000000"/>
              <w:bottom w:val="single" w:sz="4" w:space="0" w:color="000000"/>
              <w:right w:val="single" w:sz="4" w:space="0" w:color="auto"/>
            </w:tcBorders>
            <w:shd w:val="clear" w:color="auto" w:fill="auto"/>
            <w:tcMar>
              <w:top w:w="12" w:type="dxa"/>
              <w:left w:w="12" w:type="dxa"/>
              <w:right w:w="12" w:type="dxa"/>
            </w:tcMar>
            <w:vAlign w:val="center"/>
          </w:tcPr>
          <w:p w14:paraId="7C03CA8A" w14:textId="77777777" w:rsidR="00B030E1" w:rsidRDefault="00AE4C62">
            <w:pPr>
              <w:widowControl/>
              <w:jc w:val="left"/>
              <w:textAlignment w:val="center"/>
              <w:rPr>
                <w:sz w:val="18"/>
                <w:szCs w:val="18"/>
              </w:rPr>
            </w:pPr>
            <w:r>
              <w:rPr>
                <w:rFonts w:hint="eastAsia"/>
                <w:sz w:val="18"/>
                <w:szCs w:val="18"/>
              </w:rPr>
              <w:t>监督检查工作</w:t>
            </w:r>
          </w:p>
        </w:tc>
        <w:tc>
          <w:tcPr>
            <w:tcW w:w="126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340CAA9F" w14:textId="77777777" w:rsidR="00B030E1" w:rsidRDefault="00AE4C62">
            <w:pPr>
              <w:widowControl/>
              <w:jc w:val="center"/>
              <w:textAlignment w:val="center"/>
              <w:rPr>
                <w:sz w:val="18"/>
                <w:szCs w:val="18"/>
              </w:rPr>
            </w:pPr>
            <w:r>
              <w:rPr>
                <w:rFonts w:hint="eastAsia"/>
                <w:sz w:val="18"/>
                <w:szCs w:val="18"/>
              </w:rPr>
              <w:t>≤</w:t>
            </w:r>
            <w:r>
              <w:rPr>
                <w:rFonts w:hint="eastAsia"/>
                <w:sz w:val="18"/>
                <w:szCs w:val="18"/>
              </w:rPr>
              <w:t>55</w:t>
            </w:r>
            <w:r>
              <w:rPr>
                <w:rFonts w:hint="eastAsia"/>
                <w:sz w:val="18"/>
                <w:szCs w:val="18"/>
              </w:rPr>
              <w:t>万元</w:t>
            </w:r>
          </w:p>
        </w:tc>
        <w:tc>
          <w:tcPr>
            <w:tcW w:w="1348"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5B1D63DF" w14:textId="77777777" w:rsidR="00B030E1" w:rsidRDefault="00AE4C62">
            <w:pPr>
              <w:widowControl/>
              <w:jc w:val="center"/>
              <w:textAlignment w:val="center"/>
              <w:rPr>
                <w:sz w:val="18"/>
                <w:szCs w:val="18"/>
              </w:rPr>
            </w:pPr>
            <w:r>
              <w:rPr>
                <w:rFonts w:hint="eastAsia"/>
                <w:sz w:val="18"/>
                <w:szCs w:val="18"/>
              </w:rPr>
              <w:t>55</w:t>
            </w:r>
            <w:r>
              <w:rPr>
                <w:rFonts w:hint="eastAsia"/>
                <w:sz w:val="18"/>
                <w:szCs w:val="18"/>
              </w:rPr>
              <w:t>万元</w:t>
            </w:r>
          </w:p>
        </w:tc>
        <w:tc>
          <w:tcPr>
            <w:tcW w:w="1483"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right w:w="12" w:type="dxa"/>
            </w:tcMar>
            <w:vAlign w:val="center"/>
          </w:tcPr>
          <w:p w14:paraId="7A8CE42F" w14:textId="77777777" w:rsidR="00B030E1" w:rsidRDefault="00B030E1">
            <w:pPr>
              <w:rPr>
                <w:sz w:val="18"/>
                <w:szCs w:val="18"/>
              </w:rPr>
            </w:pPr>
          </w:p>
        </w:tc>
      </w:tr>
      <w:tr w:rsidR="00B030E1" w14:paraId="5F1BCF69" w14:textId="77777777">
        <w:trPr>
          <w:trHeight w:val="281"/>
        </w:trPr>
        <w:tc>
          <w:tcPr>
            <w:tcW w:w="79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DE79DB" w14:textId="77777777" w:rsidR="00B030E1" w:rsidRDefault="00B030E1">
            <w:pPr>
              <w:widowControl/>
              <w:jc w:val="left"/>
              <w:textAlignment w:val="center"/>
            </w:pPr>
          </w:p>
        </w:tc>
        <w:tc>
          <w:tcPr>
            <w:tcW w:w="98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279861" w14:textId="77777777" w:rsidR="00B030E1" w:rsidRDefault="00B030E1">
            <w:pPr>
              <w:widowControl/>
              <w:jc w:val="left"/>
              <w:textAlignment w:val="center"/>
            </w:pPr>
          </w:p>
        </w:tc>
        <w:tc>
          <w:tcPr>
            <w:tcW w:w="1430"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F675B9" w14:textId="77777777" w:rsidR="00B030E1" w:rsidRDefault="00B030E1">
            <w:pPr>
              <w:widowControl/>
              <w:jc w:val="left"/>
              <w:textAlignment w:val="cente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867D02" w14:textId="77777777" w:rsidR="00B030E1" w:rsidRDefault="00AE4C62">
            <w:pPr>
              <w:widowControl/>
              <w:jc w:val="left"/>
              <w:textAlignment w:val="center"/>
              <w:rPr>
                <w:sz w:val="18"/>
                <w:szCs w:val="18"/>
              </w:rPr>
            </w:pPr>
            <w:r>
              <w:rPr>
                <w:rFonts w:hint="eastAsia"/>
                <w:sz w:val="18"/>
                <w:szCs w:val="18"/>
              </w:rPr>
              <w:t>派驻监察期间费用</w:t>
            </w:r>
          </w:p>
        </w:tc>
        <w:tc>
          <w:tcPr>
            <w:tcW w:w="1268" w:type="dxa"/>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953488" w14:textId="77777777" w:rsidR="00B030E1" w:rsidRDefault="00AE4C62">
            <w:pPr>
              <w:widowControl/>
              <w:jc w:val="center"/>
              <w:textAlignment w:val="center"/>
              <w:rPr>
                <w:sz w:val="18"/>
                <w:szCs w:val="18"/>
              </w:rPr>
            </w:pPr>
            <w:r>
              <w:rPr>
                <w:rFonts w:hint="eastAsia"/>
                <w:sz w:val="18"/>
                <w:szCs w:val="18"/>
              </w:rPr>
              <w:t>≤</w:t>
            </w:r>
            <w:r>
              <w:rPr>
                <w:rFonts w:hint="eastAsia"/>
                <w:sz w:val="18"/>
                <w:szCs w:val="18"/>
              </w:rPr>
              <w:t>45</w:t>
            </w:r>
            <w:r>
              <w:rPr>
                <w:rFonts w:hint="eastAsia"/>
                <w:sz w:val="18"/>
                <w:szCs w:val="18"/>
              </w:rPr>
              <w:t>万元</w:t>
            </w:r>
          </w:p>
        </w:tc>
        <w:tc>
          <w:tcPr>
            <w:tcW w:w="1348" w:type="dxa"/>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ABCE36" w14:textId="77777777" w:rsidR="00B030E1" w:rsidRDefault="00AE4C62">
            <w:pPr>
              <w:widowControl/>
              <w:jc w:val="center"/>
              <w:textAlignment w:val="center"/>
              <w:rPr>
                <w:sz w:val="18"/>
                <w:szCs w:val="18"/>
              </w:rPr>
            </w:pPr>
            <w:r>
              <w:rPr>
                <w:rFonts w:hint="eastAsia"/>
                <w:sz w:val="18"/>
                <w:szCs w:val="18"/>
              </w:rPr>
              <w:t>44.51</w:t>
            </w:r>
            <w:r>
              <w:rPr>
                <w:rFonts w:hint="eastAsia"/>
                <w:sz w:val="18"/>
                <w:szCs w:val="18"/>
              </w:rPr>
              <w:t>万元</w:t>
            </w:r>
          </w:p>
        </w:tc>
        <w:tc>
          <w:tcPr>
            <w:tcW w:w="1483" w:type="dxa"/>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42C4AA" w14:textId="77777777" w:rsidR="00B030E1" w:rsidRDefault="00AE4C62">
            <w:pPr>
              <w:widowControl/>
              <w:jc w:val="left"/>
              <w:textAlignment w:val="center"/>
              <w:rPr>
                <w:sz w:val="18"/>
                <w:szCs w:val="18"/>
              </w:rPr>
            </w:pPr>
            <w:r>
              <w:rPr>
                <w:rFonts w:ascii="仿宋_GB2312" w:eastAsia="仿宋_GB2312" w:hAnsi="仿宋_GB2312" w:cs="仿宋_GB2312" w:hint="eastAsia"/>
                <w:szCs w:val="21"/>
              </w:rPr>
              <w:t>办公设备购置金额预算不够精确，导致产生结余</w:t>
            </w:r>
          </w:p>
        </w:tc>
      </w:tr>
      <w:tr w:rsidR="00B030E1" w14:paraId="1AD9D5DC" w14:textId="77777777">
        <w:trPr>
          <w:trHeight w:val="65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5F1491" w14:textId="77777777" w:rsidR="00B030E1" w:rsidRDefault="00B030E1">
            <w:pPr>
              <w:jc w:val="center"/>
              <w:rPr>
                <w:sz w:val="18"/>
                <w:szCs w:val="18"/>
              </w:rPr>
            </w:pPr>
          </w:p>
        </w:tc>
        <w:tc>
          <w:tcPr>
            <w:tcW w:w="984" w:type="dxa"/>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2D501B8" w14:textId="77777777" w:rsidR="00B030E1" w:rsidRDefault="00AE4C62">
            <w:pPr>
              <w:widowControl/>
              <w:jc w:val="center"/>
              <w:textAlignment w:val="center"/>
              <w:rPr>
                <w:sz w:val="18"/>
                <w:szCs w:val="18"/>
              </w:rPr>
            </w:pPr>
            <w:r>
              <w:rPr>
                <w:kern w:val="0"/>
                <w:sz w:val="18"/>
                <w:szCs w:val="18"/>
                <w:lang w:bidi="ar"/>
              </w:rPr>
              <w:t>效益指标</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CD33BF" w14:textId="77777777" w:rsidR="00B030E1" w:rsidRDefault="00AE4C62">
            <w:pPr>
              <w:widowControl/>
              <w:jc w:val="center"/>
              <w:textAlignment w:val="center"/>
              <w:rPr>
                <w:sz w:val="18"/>
                <w:szCs w:val="18"/>
              </w:rPr>
            </w:pPr>
            <w:r>
              <w:rPr>
                <w:sz w:val="18"/>
                <w:szCs w:val="18"/>
              </w:rPr>
              <w:t>社会效益指标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8B5286" w14:textId="77777777" w:rsidR="00B030E1" w:rsidRDefault="00AE4C62">
            <w:pPr>
              <w:widowControl/>
              <w:jc w:val="left"/>
              <w:textAlignment w:val="center"/>
              <w:rPr>
                <w:sz w:val="18"/>
                <w:szCs w:val="18"/>
              </w:rPr>
            </w:pPr>
            <w:r>
              <w:rPr>
                <w:rFonts w:hint="eastAsia"/>
                <w:sz w:val="18"/>
                <w:szCs w:val="18"/>
              </w:rPr>
              <w:t>构建新型生态环境保护监察体系</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827A8E" w14:textId="77777777" w:rsidR="00B030E1" w:rsidRDefault="00AE4C62">
            <w:pPr>
              <w:widowControl/>
              <w:jc w:val="center"/>
              <w:textAlignment w:val="center"/>
              <w:rPr>
                <w:sz w:val="18"/>
                <w:szCs w:val="18"/>
              </w:rPr>
            </w:pPr>
            <w:r>
              <w:rPr>
                <w:rFonts w:hint="eastAsia"/>
                <w:sz w:val="18"/>
                <w:szCs w:val="18"/>
              </w:rPr>
              <w:t>不断完善</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893129" w14:textId="77777777" w:rsidR="00B030E1" w:rsidRDefault="00AE4C62">
            <w:pPr>
              <w:widowControl/>
              <w:jc w:val="center"/>
              <w:textAlignment w:val="center"/>
              <w:rPr>
                <w:sz w:val="18"/>
                <w:szCs w:val="18"/>
              </w:rPr>
            </w:pPr>
            <w:r>
              <w:rPr>
                <w:rFonts w:hint="eastAsia"/>
                <w:sz w:val="18"/>
                <w:szCs w:val="18"/>
              </w:rPr>
              <w:t>不断完善</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87579C" w14:textId="77777777" w:rsidR="00B030E1" w:rsidRDefault="00B030E1">
            <w:pPr>
              <w:jc w:val="center"/>
              <w:rPr>
                <w:sz w:val="18"/>
                <w:szCs w:val="18"/>
              </w:rPr>
            </w:pPr>
          </w:p>
        </w:tc>
      </w:tr>
      <w:tr w:rsidR="00B030E1" w14:paraId="20436493" w14:textId="77777777">
        <w:trPr>
          <w:trHeight w:val="432"/>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901A27" w14:textId="77777777" w:rsidR="00B030E1" w:rsidRDefault="00B030E1">
            <w:pPr>
              <w:jc w:val="center"/>
              <w:rPr>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7F6AE7" w14:textId="77777777" w:rsidR="00B030E1" w:rsidRDefault="00AE4C62">
            <w:pPr>
              <w:widowControl/>
              <w:jc w:val="center"/>
              <w:textAlignment w:val="center"/>
              <w:rPr>
                <w:sz w:val="18"/>
                <w:szCs w:val="18"/>
              </w:rPr>
            </w:pPr>
            <w:r>
              <w:rPr>
                <w:kern w:val="0"/>
                <w:sz w:val="18"/>
                <w:szCs w:val="18"/>
                <w:lang w:bidi="ar"/>
              </w:rPr>
              <w:t>满意度</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1C0DD2" w14:textId="77777777" w:rsidR="00B030E1" w:rsidRDefault="00AE4C62">
            <w:pPr>
              <w:widowControl/>
              <w:jc w:val="center"/>
              <w:textAlignment w:val="center"/>
              <w:rPr>
                <w:sz w:val="18"/>
                <w:szCs w:val="18"/>
              </w:rPr>
            </w:pPr>
            <w:r>
              <w:rPr>
                <w:kern w:val="0"/>
                <w:sz w:val="18"/>
                <w:szCs w:val="18"/>
                <w:lang w:bidi="ar"/>
              </w:rPr>
              <w:t>服务对象满意度指标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FEF97C" w14:textId="77777777" w:rsidR="00B030E1" w:rsidRDefault="00AE4C62">
            <w:pPr>
              <w:widowControl/>
              <w:jc w:val="left"/>
              <w:textAlignment w:val="center"/>
              <w:rPr>
                <w:sz w:val="18"/>
                <w:szCs w:val="18"/>
              </w:rPr>
            </w:pPr>
            <w:r>
              <w:rPr>
                <w:rFonts w:hint="eastAsia"/>
                <w:sz w:val="18"/>
                <w:szCs w:val="18"/>
              </w:rPr>
              <w:t>监察人员被投诉次数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B5FA8C" w14:textId="77777777" w:rsidR="00B030E1" w:rsidRDefault="00AE4C62">
            <w:pPr>
              <w:widowControl/>
              <w:jc w:val="center"/>
              <w:textAlignment w:val="center"/>
              <w:rPr>
                <w:sz w:val="18"/>
                <w:szCs w:val="18"/>
              </w:rPr>
            </w:pPr>
            <w:r>
              <w:rPr>
                <w:rFonts w:hint="eastAsia"/>
                <w:sz w:val="18"/>
                <w:szCs w:val="18"/>
              </w:rPr>
              <w:t>≤</w:t>
            </w:r>
            <w:r>
              <w:rPr>
                <w:rFonts w:hint="eastAsia"/>
                <w:sz w:val="18"/>
                <w:szCs w:val="18"/>
              </w:rPr>
              <w:t>2</w:t>
            </w:r>
            <w:r>
              <w:rPr>
                <w:rFonts w:hint="eastAsia"/>
                <w:sz w:val="18"/>
                <w:szCs w:val="18"/>
              </w:rPr>
              <w:t>次</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1850C0" w14:textId="77777777" w:rsidR="00B030E1" w:rsidRDefault="00AE4C62">
            <w:pPr>
              <w:widowControl/>
              <w:jc w:val="center"/>
              <w:textAlignment w:val="center"/>
              <w:rPr>
                <w:sz w:val="18"/>
                <w:szCs w:val="18"/>
              </w:rPr>
            </w:pPr>
            <w:r>
              <w:rPr>
                <w:rFonts w:hint="eastAsia"/>
                <w:sz w:val="18"/>
                <w:szCs w:val="18"/>
              </w:rPr>
              <w:t>0</w:t>
            </w:r>
            <w:r>
              <w:rPr>
                <w:rFonts w:hint="eastAsia"/>
                <w:sz w:val="18"/>
                <w:szCs w:val="18"/>
              </w:rPr>
              <w:t>次</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323625" w14:textId="77777777" w:rsidR="00B030E1" w:rsidRDefault="00B030E1">
            <w:pPr>
              <w:jc w:val="center"/>
              <w:rPr>
                <w:sz w:val="18"/>
                <w:szCs w:val="18"/>
              </w:rPr>
            </w:pPr>
          </w:p>
        </w:tc>
      </w:tr>
    </w:tbl>
    <w:p w14:paraId="64002583" w14:textId="77777777" w:rsidR="00B030E1" w:rsidRDefault="00B030E1">
      <w:pPr>
        <w:pStyle w:val="a0"/>
        <w:jc w:val="both"/>
        <w:rPr>
          <w:rFonts w:ascii="Times New Roman" w:eastAsia="黑体" w:hAnsi="Times New Roman"/>
          <w:b w:val="0"/>
          <w:bCs w:val="0"/>
        </w:rPr>
      </w:pPr>
    </w:p>
    <w:p w14:paraId="7E761958" w14:textId="77777777" w:rsidR="00B030E1" w:rsidRDefault="00B030E1">
      <w:pPr>
        <w:pStyle w:val="a0"/>
        <w:rPr>
          <w:rFonts w:ascii="Times New Roman" w:eastAsia="黑体" w:hAnsi="Times New Roman"/>
          <w:b w:val="0"/>
          <w:bCs w:val="0"/>
        </w:rPr>
      </w:pPr>
    </w:p>
    <w:p w14:paraId="267501D0" w14:textId="77777777" w:rsidR="00B030E1" w:rsidRDefault="00B030E1">
      <w:pPr>
        <w:pStyle w:val="a0"/>
        <w:jc w:val="both"/>
        <w:rPr>
          <w:rFonts w:ascii="Times New Roman" w:hAnsi="Times New Roman"/>
        </w:rPr>
        <w:sectPr w:rsidR="00B030E1">
          <w:pgSz w:w="11906" w:h="16838"/>
          <w:pgMar w:top="1440" w:right="1558" w:bottom="1440" w:left="1800" w:header="851" w:footer="992" w:gutter="0"/>
          <w:cols w:space="425"/>
          <w:docGrid w:type="lines" w:linePitch="312"/>
        </w:sectPr>
      </w:pPr>
    </w:p>
    <w:p w14:paraId="241CE222" w14:textId="77777777" w:rsidR="00B030E1" w:rsidRDefault="00AE4C62">
      <w:pPr>
        <w:spacing w:line="600" w:lineRule="exact"/>
        <w:rPr>
          <w:bCs/>
          <w:sz w:val="32"/>
          <w:szCs w:val="32"/>
        </w:rPr>
      </w:pPr>
      <w:r>
        <w:rPr>
          <w:bCs/>
          <w:sz w:val="32"/>
          <w:szCs w:val="32"/>
        </w:rPr>
        <w:lastRenderedPageBreak/>
        <w:t>附件</w:t>
      </w:r>
      <w:r>
        <w:rPr>
          <w:bCs/>
          <w:sz w:val="32"/>
          <w:szCs w:val="32"/>
        </w:rPr>
        <w:t>1</w:t>
      </w:r>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8"/>
        <w:gridCol w:w="767"/>
        <w:gridCol w:w="873"/>
        <w:gridCol w:w="2354"/>
        <w:gridCol w:w="5190"/>
        <w:gridCol w:w="1299"/>
        <w:gridCol w:w="1362"/>
      </w:tblGrid>
      <w:tr w:rsidR="00B030E1" w14:paraId="4609F6FC" w14:textId="77777777">
        <w:trPr>
          <w:trHeight w:val="692"/>
          <w:tblHeader/>
          <w:jc w:val="center"/>
        </w:trPr>
        <w:tc>
          <w:tcPr>
            <w:tcW w:w="330" w:type="pct"/>
            <w:shd w:val="clear" w:color="auto" w:fill="FFFFFF"/>
            <w:vAlign w:val="center"/>
          </w:tcPr>
          <w:p w14:paraId="0C6E746C" w14:textId="77777777" w:rsidR="00B030E1" w:rsidRDefault="00AE4C62">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14:paraId="755A87F4" w14:textId="77777777" w:rsidR="00B030E1" w:rsidRDefault="00AE4C62">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14:paraId="3B036217" w14:textId="77777777" w:rsidR="00B030E1" w:rsidRDefault="00AE4C62">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14:paraId="443F79C0" w14:textId="77777777" w:rsidR="00B030E1" w:rsidRDefault="00AE4C62">
            <w:pPr>
              <w:widowControl/>
              <w:spacing w:line="0" w:lineRule="atLeast"/>
              <w:jc w:val="center"/>
              <w:rPr>
                <w:b/>
                <w:bCs/>
                <w:color w:val="000000"/>
                <w:kern w:val="0"/>
                <w:sz w:val="22"/>
                <w:szCs w:val="22"/>
              </w:rPr>
            </w:pPr>
            <w:r>
              <w:rPr>
                <w:b/>
                <w:bCs/>
                <w:color w:val="000000"/>
                <w:kern w:val="0"/>
                <w:sz w:val="22"/>
                <w:szCs w:val="22"/>
              </w:rPr>
              <w:t>指标解释</w:t>
            </w:r>
          </w:p>
        </w:tc>
        <w:tc>
          <w:tcPr>
            <w:tcW w:w="2045" w:type="pct"/>
            <w:shd w:val="clear" w:color="auto" w:fill="FFFFFF"/>
            <w:vAlign w:val="center"/>
          </w:tcPr>
          <w:p w14:paraId="54D397DF" w14:textId="77777777" w:rsidR="00B030E1" w:rsidRDefault="00AE4C62">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14:paraId="6E0FC6FD" w14:textId="77777777" w:rsidR="00B030E1" w:rsidRDefault="00AE4C62">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14:paraId="5B49EDDC" w14:textId="77777777" w:rsidR="00B030E1" w:rsidRDefault="00AE4C62">
            <w:pPr>
              <w:widowControl/>
              <w:spacing w:line="0" w:lineRule="atLeast"/>
              <w:jc w:val="center"/>
              <w:rPr>
                <w:b/>
                <w:bCs/>
                <w:color w:val="000000"/>
                <w:kern w:val="0"/>
                <w:sz w:val="22"/>
                <w:szCs w:val="22"/>
              </w:rPr>
            </w:pPr>
            <w:r>
              <w:rPr>
                <w:b/>
                <w:bCs/>
                <w:color w:val="000000"/>
                <w:kern w:val="0"/>
                <w:sz w:val="22"/>
                <w:szCs w:val="22"/>
              </w:rPr>
              <w:t>得分</w:t>
            </w:r>
          </w:p>
        </w:tc>
      </w:tr>
      <w:tr w:rsidR="00B030E1" w14:paraId="38B3453C" w14:textId="77777777">
        <w:trPr>
          <w:trHeight w:val="2318"/>
          <w:jc w:val="center"/>
        </w:trPr>
        <w:tc>
          <w:tcPr>
            <w:tcW w:w="330" w:type="pct"/>
            <w:vMerge w:val="restart"/>
            <w:shd w:val="clear" w:color="auto" w:fill="FFFFFF"/>
            <w:vAlign w:val="center"/>
          </w:tcPr>
          <w:p w14:paraId="2623A5D9" w14:textId="77777777" w:rsidR="00B030E1" w:rsidRDefault="00AE4C62">
            <w:pPr>
              <w:widowControl/>
              <w:spacing w:line="0" w:lineRule="atLeast"/>
              <w:jc w:val="center"/>
              <w:rPr>
                <w:color w:val="000000"/>
                <w:kern w:val="0"/>
                <w:sz w:val="22"/>
                <w:szCs w:val="22"/>
              </w:rPr>
            </w:pPr>
            <w:r>
              <w:rPr>
                <w:color w:val="000000"/>
                <w:kern w:val="0"/>
                <w:sz w:val="22"/>
                <w:szCs w:val="22"/>
              </w:rPr>
              <w:t xml:space="preserve">决策　</w:t>
            </w:r>
          </w:p>
          <w:p w14:paraId="6CBBF4A2" w14:textId="77777777" w:rsidR="00B030E1" w:rsidRDefault="00AE4C62">
            <w:pPr>
              <w:widowControl/>
              <w:spacing w:line="0" w:lineRule="atLeast"/>
              <w:jc w:val="center"/>
              <w:rPr>
                <w:color w:val="000000"/>
                <w:kern w:val="0"/>
                <w:sz w:val="22"/>
                <w:szCs w:val="22"/>
              </w:rPr>
            </w:pPr>
            <w:r>
              <w:rPr>
                <w:color w:val="000000"/>
                <w:kern w:val="0"/>
                <w:sz w:val="22"/>
                <w:szCs w:val="22"/>
              </w:rPr>
              <w:t xml:space="preserve">　</w:t>
            </w:r>
          </w:p>
          <w:p w14:paraId="4C3F3FE9" w14:textId="77777777" w:rsidR="00B030E1" w:rsidRDefault="00AE4C62">
            <w:pPr>
              <w:spacing w:line="0" w:lineRule="atLeast"/>
              <w:jc w:val="center"/>
              <w:rPr>
                <w:color w:val="000000"/>
                <w:kern w:val="0"/>
                <w:sz w:val="22"/>
                <w:szCs w:val="22"/>
              </w:rPr>
            </w:pPr>
            <w:r>
              <w:rPr>
                <w:color w:val="000000"/>
                <w:kern w:val="0"/>
                <w:sz w:val="22"/>
                <w:szCs w:val="22"/>
              </w:rPr>
              <w:t xml:space="preserve">　</w:t>
            </w:r>
          </w:p>
        </w:tc>
        <w:tc>
          <w:tcPr>
            <w:tcW w:w="302" w:type="pct"/>
            <w:vMerge w:val="restart"/>
            <w:shd w:val="clear" w:color="auto" w:fill="FFFFFF"/>
            <w:vAlign w:val="center"/>
          </w:tcPr>
          <w:p w14:paraId="41C0347F" w14:textId="77777777" w:rsidR="00B030E1" w:rsidRDefault="00AE4C62">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14:paraId="44213053" w14:textId="77777777" w:rsidR="00B030E1" w:rsidRDefault="00AE4C62">
            <w:pPr>
              <w:widowControl/>
              <w:spacing w:line="0" w:lineRule="atLeast"/>
              <w:jc w:val="center"/>
              <w:rPr>
                <w:color w:val="000000"/>
                <w:kern w:val="0"/>
                <w:sz w:val="22"/>
                <w:szCs w:val="22"/>
              </w:rPr>
            </w:pPr>
            <w:r>
              <w:rPr>
                <w:color w:val="000000"/>
                <w:kern w:val="0"/>
                <w:sz w:val="22"/>
                <w:szCs w:val="22"/>
              </w:rPr>
              <w:t>立项依据</w:t>
            </w:r>
          </w:p>
          <w:p w14:paraId="2C9B057D" w14:textId="77777777" w:rsidR="00B030E1" w:rsidRDefault="00AE4C62">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14:paraId="58FE9837" w14:textId="77777777" w:rsidR="00B030E1" w:rsidRDefault="00AE4C62">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5" w:type="pct"/>
            <w:shd w:val="clear" w:color="auto" w:fill="FFFFFF"/>
            <w:vAlign w:val="center"/>
          </w:tcPr>
          <w:p w14:paraId="494B3E83" w14:textId="77777777" w:rsidR="00B030E1" w:rsidRDefault="00AE4C6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14:paraId="5F82A064"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6B7D79BF"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3</w:t>
            </w:r>
          </w:p>
        </w:tc>
      </w:tr>
      <w:tr w:rsidR="00B030E1" w14:paraId="7CC312F8" w14:textId="77777777">
        <w:trPr>
          <w:trHeight w:val="1640"/>
          <w:jc w:val="center"/>
        </w:trPr>
        <w:tc>
          <w:tcPr>
            <w:tcW w:w="330" w:type="pct"/>
            <w:vMerge/>
            <w:shd w:val="clear" w:color="auto" w:fill="FFFFFF"/>
            <w:vAlign w:val="center"/>
          </w:tcPr>
          <w:p w14:paraId="78C877C7" w14:textId="77777777" w:rsidR="00B030E1" w:rsidRDefault="00B030E1">
            <w:pPr>
              <w:spacing w:line="0" w:lineRule="atLeast"/>
              <w:jc w:val="center"/>
              <w:rPr>
                <w:color w:val="000000"/>
                <w:kern w:val="0"/>
                <w:sz w:val="22"/>
                <w:szCs w:val="22"/>
              </w:rPr>
            </w:pPr>
          </w:p>
        </w:tc>
        <w:tc>
          <w:tcPr>
            <w:tcW w:w="302" w:type="pct"/>
            <w:vMerge/>
            <w:shd w:val="clear" w:color="auto" w:fill="FFFFFF"/>
            <w:vAlign w:val="center"/>
          </w:tcPr>
          <w:p w14:paraId="78641168" w14:textId="77777777" w:rsidR="00B030E1" w:rsidRDefault="00B030E1">
            <w:pPr>
              <w:widowControl/>
              <w:spacing w:line="0" w:lineRule="atLeast"/>
              <w:jc w:val="center"/>
              <w:rPr>
                <w:color w:val="000000"/>
                <w:kern w:val="0"/>
                <w:sz w:val="22"/>
                <w:szCs w:val="22"/>
              </w:rPr>
            </w:pPr>
          </w:p>
        </w:tc>
        <w:tc>
          <w:tcPr>
            <w:tcW w:w="344" w:type="pct"/>
            <w:shd w:val="clear" w:color="auto" w:fill="FFFFFF"/>
            <w:vAlign w:val="center"/>
          </w:tcPr>
          <w:p w14:paraId="787E9173" w14:textId="77777777" w:rsidR="00B030E1" w:rsidRDefault="00AE4C62">
            <w:pPr>
              <w:widowControl/>
              <w:spacing w:line="0" w:lineRule="atLeast"/>
              <w:jc w:val="center"/>
              <w:rPr>
                <w:color w:val="000000"/>
                <w:kern w:val="0"/>
                <w:sz w:val="22"/>
                <w:szCs w:val="22"/>
              </w:rPr>
            </w:pPr>
            <w:r>
              <w:rPr>
                <w:color w:val="000000"/>
                <w:kern w:val="0"/>
                <w:sz w:val="22"/>
                <w:szCs w:val="22"/>
              </w:rPr>
              <w:t>立项程序</w:t>
            </w:r>
          </w:p>
          <w:p w14:paraId="5329A9D5" w14:textId="77777777" w:rsidR="00B030E1" w:rsidRDefault="00AE4C62">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14:paraId="3123CAB2" w14:textId="77777777" w:rsidR="00B030E1" w:rsidRDefault="00AE4C62">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5" w:type="pct"/>
            <w:shd w:val="clear" w:color="auto" w:fill="FFFFFF"/>
            <w:vAlign w:val="center"/>
          </w:tcPr>
          <w:p w14:paraId="1F9AC037" w14:textId="77777777" w:rsidR="00B030E1" w:rsidRDefault="00AE4C6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14:paraId="2BED49BA"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4832B9B7"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3</w:t>
            </w:r>
          </w:p>
        </w:tc>
      </w:tr>
      <w:tr w:rsidR="00B030E1" w14:paraId="32BC3353" w14:textId="77777777">
        <w:trPr>
          <w:trHeight w:val="1919"/>
          <w:jc w:val="center"/>
        </w:trPr>
        <w:tc>
          <w:tcPr>
            <w:tcW w:w="330" w:type="pct"/>
            <w:vMerge/>
            <w:shd w:val="clear" w:color="auto" w:fill="FFFFFF"/>
            <w:vAlign w:val="center"/>
          </w:tcPr>
          <w:p w14:paraId="2190F2D9" w14:textId="77777777" w:rsidR="00B030E1" w:rsidRDefault="00B030E1">
            <w:pPr>
              <w:spacing w:line="0" w:lineRule="atLeast"/>
              <w:jc w:val="center"/>
              <w:rPr>
                <w:color w:val="000000"/>
                <w:kern w:val="0"/>
                <w:sz w:val="22"/>
                <w:szCs w:val="22"/>
              </w:rPr>
            </w:pPr>
          </w:p>
        </w:tc>
        <w:tc>
          <w:tcPr>
            <w:tcW w:w="302" w:type="pct"/>
            <w:shd w:val="clear" w:color="auto" w:fill="FFFFFF"/>
            <w:vAlign w:val="center"/>
          </w:tcPr>
          <w:p w14:paraId="53F1A9D4" w14:textId="77777777" w:rsidR="00B030E1" w:rsidRDefault="00AE4C62">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14:paraId="5BCCF326" w14:textId="77777777" w:rsidR="00B030E1" w:rsidRDefault="00AE4C62">
            <w:pPr>
              <w:widowControl/>
              <w:spacing w:line="0" w:lineRule="atLeast"/>
              <w:jc w:val="center"/>
              <w:rPr>
                <w:color w:val="000000"/>
                <w:kern w:val="0"/>
                <w:sz w:val="22"/>
                <w:szCs w:val="22"/>
              </w:rPr>
            </w:pPr>
            <w:r>
              <w:rPr>
                <w:color w:val="000000"/>
                <w:kern w:val="0"/>
                <w:sz w:val="22"/>
                <w:szCs w:val="22"/>
              </w:rPr>
              <w:t>绩效目标</w:t>
            </w:r>
          </w:p>
          <w:p w14:paraId="2C0AC347" w14:textId="77777777" w:rsidR="00B030E1" w:rsidRDefault="00AE4C62">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14:paraId="650F33D4" w14:textId="77777777" w:rsidR="00B030E1" w:rsidRDefault="00AE4C62">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5" w:type="pct"/>
            <w:shd w:val="clear" w:color="000000" w:fill="FFFFFF"/>
            <w:vAlign w:val="center"/>
          </w:tcPr>
          <w:p w14:paraId="1B3E1BA7" w14:textId="77777777" w:rsidR="00B030E1" w:rsidRDefault="00AE4C6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r>
            <w:r>
              <w:rPr>
                <w:color w:val="000000"/>
                <w:kern w:val="0"/>
                <w:sz w:val="22"/>
                <w:szCs w:val="22"/>
              </w:rPr>
              <w:t>③</w:t>
            </w:r>
            <w:r>
              <w:rPr>
                <w:color w:val="000000"/>
                <w:kern w:val="0"/>
                <w:sz w:val="22"/>
                <w:szCs w:val="22"/>
              </w:rPr>
              <w:t>项目预期产出效益和效果是否符合正常的业绩水平；</w:t>
            </w:r>
          </w:p>
          <w:p w14:paraId="70A0FD9A" w14:textId="77777777" w:rsidR="00B030E1" w:rsidRDefault="00AE4C62">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14:paraId="2BE58E2A"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5E00D6B8"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r>
      <w:tr w:rsidR="00B030E1" w14:paraId="33AD1239" w14:textId="77777777">
        <w:trPr>
          <w:trHeight w:val="1464"/>
          <w:jc w:val="center"/>
        </w:trPr>
        <w:tc>
          <w:tcPr>
            <w:tcW w:w="330" w:type="pct"/>
            <w:vMerge w:val="restart"/>
            <w:shd w:val="clear" w:color="auto" w:fill="FFFFFF"/>
            <w:vAlign w:val="center"/>
          </w:tcPr>
          <w:p w14:paraId="7C06FDCA" w14:textId="77777777" w:rsidR="00B030E1" w:rsidRDefault="00AE4C62">
            <w:pPr>
              <w:widowControl/>
              <w:spacing w:line="0" w:lineRule="atLeast"/>
              <w:jc w:val="center"/>
              <w:rPr>
                <w:color w:val="000000"/>
                <w:kern w:val="0"/>
                <w:sz w:val="22"/>
                <w:szCs w:val="22"/>
              </w:rPr>
            </w:pPr>
            <w:r>
              <w:rPr>
                <w:color w:val="000000"/>
                <w:kern w:val="0"/>
                <w:sz w:val="22"/>
                <w:szCs w:val="22"/>
              </w:rPr>
              <w:lastRenderedPageBreak/>
              <w:t xml:space="preserve">决策　</w:t>
            </w:r>
          </w:p>
        </w:tc>
        <w:tc>
          <w:tcPr>
            <w:tcW w:w="302" w:type="pct"/>
            <w:shd w:val="clear" w:color="auto" w:fill="FFFFFF"/>
            <w:vAlign w:val="center"/>
          </w:tcPr>
          <w:p w14:paraId="3077DBE4" w14:textId="77777777" w:rsidR="00B030E1" w:rsidRDefault="00AE4C62">
            <w:pPr>
              <w:widowControl/>
              <w:spacing w:line="0" w:lineRule="atLeast"/>
              <w:jc w:val="center"/>
              <w:rPr>
                <w:color w:val="000000"/>
                <w:kern w:val="0"/>
                <w:sz w:val="22"/>
                <w:szCs w:val="22"/>
              </w:rPr>
            </w:pPr>
            <w:r>
              <w:rPr>
                <w:color w:val="000000"/>
                <w:kern w:val="0"/>
                <w:sz w:val="22"/>
                <w:szCs w:val="22"/>
              </w:rPr>
              <w:t>绩效目标</w:t>
            </w:r>
          </w:p>
        </w:tc>
        <w:tc>
          <w:tcPr>
            <w:tcW w:w="344" w:type="pct"/>
            <w:shd w:val="clear" w:color="auto" w:fill="FFFFFF"/>
            <w:vAlign w:val="center"/>
          </w:tcPr>
          <w:p w14:paraId="512938F2" w14:textId="77777777" w:rsidR="00B030E1" w:rsidRDefault="00AE4C62">
            <w:pPr>
              <w:widowControl/>
              <w:spacing w:line="0" w:lineRule="atLeast"/>
              <w:jc w:val="center"/>
              <w:rPr>
                <w:color w:val="000000"/>
                <w:kern w:val="0"/>
                <w:sz w:val="22"/>
                <w:szCs w:val="22"/>
              </w:rPr>
            </w:pPr>
            <w:r>
              <w:rPr>
                <w:color w:val="000000"/>
                <w:kern w:val="0"/>
                <w:sz w:val="22"/>
                <w:szCs w:val="22"/>
              </w:rPr>
              <w:t>绩效指标</w:t>
            </w:r>
          </w:p>
          <w:p w14:paraId="5525664E" w14:textId="77777777" w:rsidR="00B030E1" w:rsidRDefault="00AE4C62">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14:paraId="7959CFC8" w14:textId="77777777" w:rsidR="00B030E1" w:rsidRDefault="00AE4C62">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5" w:type="pct"/>
            <w:shd w:val="clear" w:color="000000" w:fill="FFFFFF"/>
            <w:vAlign w:val="center"/>
          </w:tcPr>
          <w:p w14:paraId="78BAD576" w14:textId="77777777" w:rsidR="00B030E1" w:rsidRDefault="00AE4C6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14:paraId="42061E34"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000000" w:fill="FFFFFF"/>
            <w:vAlign w:val="center"/>
          </w:tcPr>
          <w:p w14:paraId="24896D9A"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3</w:t>
            </w:r>
          </w:p>
        </w:tc>
      </w:tr>
      <w:tr w:rsidR="00B030E1" w14:paraId="500085FB" w14:textId="77777777">
        <w:trPr>
          <w:trHeight w:val="1942"/>
          <w:jc w:val="center"/>
        </w:trPr>
        <w:tc>
          <w:tcPr>
            <w:tcW w:w="330" w:type="pct"/>
            <w:vMerge/>
            <w:shd w:val="clear" w:color="auto" w:fill="FFFFFF"/>
            <w:vAlign w:val="center"/>
          </w:tcPr>
          <w:p w14:paraId="600119E9" w14:textId="77777777" w:rsidR="00B030E1" w:rsidRDefault="00B030E1">
            <w:pPr>
              <w:spacing w:line="0" w:lineRule="atLeast"/>
              <w:jc w:val="center"/>
              <w:rPr>
                <w:color w:val="000000"/>
                <w:kern w:val="0"/>
                <w:sz w:val="22"/>
                <w:szCs w:val="22"/>
              </w:rPr>
            </w:pPr>
          </w:p>
        </w:tc>
        <w:tc>
          <w:tcPr>
            <w:tcW w:w="302" w:type="pct"/>
            <w:vMerge w:val="restart"/>
            <w:shd w:val="clear" w:color="auto" w:fill="FFFFFF"/>
            <w:vAlign w:val="center"/>
          </w:tcPr>
          <w:p w14:paraId="63451E02" w14:textId="77777777" w:rsidR="00B030E1" w:rsidRDefault="00AE4C62">
            <w:pPr>
              <w:widowControl/>
              <w:spacing w:line="0" w:lineRule="atLeast"/>
              <w:jc w:val="center"/>
              <w:rPr>
                <w:color w:val="000000"/>
                <w:kern w:val="0"/>
                <w:sz w:val="22"/>
                <w:szCs w:val="22"/>
              </w:rPr>
            </w:pPr>
            <w:r>
              <w:rPr>
                <w:color w:val="000000"/>
                <w:kern w:val="0"/>
                <w:sz w:val="22"/>
                <w:szCs w:val="22"/>
              </w:rPr>
              <w:t>资金投入</w:t>
            </w:r>
          </w:p>
          <w:p w14:paraId="60BEFF3F" w14:textId="77777777" w:rsidR="00B030E1" w:rsidRDefault="00AE4C62">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5320B0FB" w14:textId="77777777" w:rsidR="00B030E1" w:rsidRDefault="00AE4C62">
            <w:pPr>
              <w:widowControl/>
              <w:spacing w:line="0" w:lineRule="atLeast"/>
              <w:jc w:val="center"/>
              <w:rPr>
                <w:color w:val="000000"/>
                <w:kern w:val="0"/>
                <w:sz w:val="22"/>
                <w:szCs w:val="22"/>
              </w:rPr>
            </w:pPr>
            <w:r>
              <w:rPr>
                <w:color w:val="000000"/>
                <w:kern w:val="0"/>
                <w:sz w:val="22"/>
                <w:szCs w:val="22"/>
              </w:rPr>
              <w:t>预算编制</w:t>
            </w:r>
          </w:p>
          <w:p w14:paraId="3343760A" w14:textId="77777777" w:rsidR="00B030E1" w:rsidRDefault="00AE4C62">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14:paraId="54B61046" w14:textId="77777777" w:rsidR="00B030E1" w:rsidRDefault="00AE4C62">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5" w:type="pct"/>
            <w:shd w:val="clear" w:color="auto" w:fill="FFFFFF"/>
            <w:vAlign w:val="center"/>
          </w:tcPr>
          <w:p w14:paraId="67ED5298" w14:textId="77777777" w:rsidR="00B030E1" w:rsidRDefault="00AE4C6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14:paraId="0F0BCAB4"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165EC507"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r>
      <w:tr w:rsidR="00B030E1" w14:paraId="1C92EF39" w14:textId="77777777">
        <w:trPr>
          <w:trHeight w:val="1706"/>
          <w:jc w:val="center"/>
        </w:trPr>
        <w:tc>
          <w:tcPr>
            <w:tcW w:w="330" w:type="pct"/>
            <w:vMerge/>
            <w:shd w:val="clear" w:color="auto" w:fill="FFFFFF"/>
            <w:vAlign w:val="center"/>
          </w:tcPr>
          <w:p w14:paraId="3072DCBD" w14:textId="77777777" w:rsidR="00B030E1" w:rsidRDefault="00B030E1">
            <w:pPr>
              <w:widowControl/>
              <w:spacing w:line="0" w:lineRule="atLeast"/>
              <w:jc w:val="center"/>
              <w:rPr>
                <w:color w:val="000000"/>
                <w:kern w:val="0"/>
                <w:sz w:val="22"/>
                <w:szCs w:val="22"/>
              </w:rPr>
            </w:pPr>
          </w:p>
        </w:tc>
        <w:tc>
          <w:tcPr>
            <w:tcW w:w="302" w:type="pct"/>
            <w:vMerge/>
            <w:shd w:val="clear" w:color="auto" w:fill="FFFFFF"/>
            <w:vAlign w:val="center"/>
          </w:tcPr>
          <w:p w14:paraId="53FB07FD" w14:textId="77777777" w:rsidR="00B030E1" w:rsidRDefault="00B030E1">
            <w:pPr>
              <w:widowControl/>
              <w:spacing w:line="0" w:lineRule="atLeast"/>
              <w:jc w:val="center"/>
              <w:rPr>
                <w:color w:val="000000"/>
                <w:kern w:val="0"/>
                <w:sz w:val="22"/>
                <w:szCs w:val="22"/>
              </w:rPr>
            </w:pPr>
          </w:p>
        </w:tc>
        <w:tc>
          <w:tcPr>
            <w:tcW w:w="344" w:type="pct"/>
            <w:shd w:val="clear" w:color="auto" w:fill="FFFFFF"/>
            <w:vAlign w:val="center"/>
          </w:tcPr>
          <w:p w14:paraId="38BCF57F" w14:textId="77777777" w:rsidR="00B030E1" w:rsidRDefault="00AE4C62">
            <w:pPr>
              <w:widowControl/>
              <w:spacing w:line="0" w:lineRule="atLeast"/>
              <w:jc w:val="center"/>
              <w:rPr>
                <w:color w:val="000000"/>
                <w:kern w:val="0"/>
                <w:sz w:val="22"/>
                <w:szCs w:val="22"/>
              </w:rPr>
            </w:pPr>
            <w:r>
              <w:rPr>
                <w:color w:val="000000"/>
                <w:kern w:val="0"/>
                <w:sz w:val="22"/>
                <w:szCs w:val="22"/>
              </w:rPr>
              <w:t>资金分配</w:t>
            </w:r>
          </w:p>
          <w:p w14:paraId="0075F3E1" w14:textId="77777777" w:rsidR="00B030E1" w:rsidRDefault="00AE4C62">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14:paraId="47A1D9A3" w14:textId="77777777" w:rsidR="00B030E1" w:rsidRDefault="00AE4C62">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5" w:type="pct"/>
            <w:shd w:val="clear" w:color="auto" w:fill="FFFFFF"/>
            <w:vAlign w:val="center"/>
          </w:tcPr>
          <w:p w14:paraId="1D948340" w14:textId="77777777" w:rsidR="00B030E1" w:rsidRDefault="00AE4C6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r>
            <w:r>
              <w:rPr>
                <w:color w:val="000000"/>
                <w:kern w:val="0"/>
                <w:sz w:val="22"/>
                <w:szCs w:val="22"/>
              </w:rPr>
              <w:t>②</w:t>
            </w:r>
            <w:r>
              <w:rPr>
                <w:color w:val="000000"/>
                <w:kern w:val="0"/>
                <w:sz w:val="22"/>
                <w:szCs w:val="22"/>
              </w:rPr>
              <w:t>资金分配额度是否合理，与项目单位或地方实际是否相适应。</w:t>
            </w:r>
          </w:p>
        </w:tc>
        <w:tc>
          <w:tcPr>
            <w:tcW w:w="512" w:type="pct"/>
            <w:shd w:val="clear" w:color="auto" w:fill="FFFFFF"/>
            <w:vAlign w:val="center"/>
          </w:tcPr>
          <w:p w14:paraId="6D98742B"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3</w:t>
            </w:r>
          </w:p>
        </w:tc>
        <w:tc>
          <w:tcPr>
            <w:tcW w:w="537" w:type="pct"/>
            <w:shd w:val="clear" w:color="auto" w:fill="FFFFFF"/>
            <w:vAlign w:val="center"/>
          </w:tcPr>
          <w:p w14:paraId="10B3B6B6"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3</w:t>
            </w:r>
          </w:p>
        </w:tc>
      </w:tr>
      <w:tr w:rsidR="00B030E1" w14:paraId="6F838784" w14:textId="77777777">
        <w:trPr>
          <w:trHeight w:val="1415"/>
          <w:jc w:val="center"/>
        </w:trPr>
        <w:tc>
          <w:tcPr>
            <w:tcW w:w="330" w:type="pct"/>
            <w:vMerge w:val="restart"/>
            <w:shd w:val="clear" w:color="auto" w:fill="FFFFFF"/>
            <w:vAlign w:val="center"/>
          </w:tcPr>
          <w:p w14:paraId="0F989B77" w14:textId="77777777" w:rsidR="00B030E1" w:rsidRDefault="00AE4C62">
            <w:pPr>
              <w:spacing w:line="0" w:lineRule="atLeast"/>
              <w:jc w:val="center"/>
              <w:rPr>
                <w:color w:val="000000"/>
                <w:kern w:val="0"/>
                <w:sz w:val="22"/>
                <w:szCs w:val="22"/>
              </w:rPr>
            </w:pPr>
            <w:r>
              <w:rPr>
                <w:color w:val="000000"/>
                <w:kern w:val="0"/>
                <w:sz w:val="22"/>
                <w:szCs w:val="22"/>
              </w:rPr>
              <w:t>过程</w:t>
            </w:r>
          </w:p>
        </w:tc>
        <w:tc>
          <w:tcPr>
            <w:tcW w:w="302" w:type="pct"/>
            <w:vMerge w:val="restart"/>
            <w:shd w:val="clear" w:color="auto" w:fill="FFFFFF"/>
            <w:vAlign w:val="center"/>
          </w:tcPr>
          <w:p w14:paraId="7D837523" w14:textId="77777777" w:rsidR="00B030E1" w:rsidRDefault="00AE4C62">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3C60C759" w14:textId="77777777" w:rsidR="00B030E1" w:rsidRDefault="00AE4C62">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14:paraId="0D28D7C4" w14:textId="77777777" w:rsidR="00B030E1" w:rsidRDefault="00AE4C62">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5" w:type="pct"/>
            <w:shd w:val="clear" w:color="000000" w:fill="FFFFFF"/>
            <w:vAlign w:val="center"/>
          </w:tcPr>
          <w:p w14:paraId="2F89E384" w14:textId="77777777" w:rsidR="00B030E1" w:rsidRDefault="00AE4C62">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14:paraId="16F7744D" w14:textId="77777777" w:rsidR="00B030E1" w:rsidRDefault="00AE4C62">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14:paraId="08B0B13D" w14:textId="77777777" w:rsidR="00B030E1" w:rsidRDefault="00AE4C62">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14:paraId="6F10778E"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66575EED"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r>
      <w:tr w:rsidR="00B030E1" w14:paraId="03F21195" w14:textId="77777777">
        <w:trPr>
          <w:trHeight w:val="1320"/>
          <w:jc w:val="center"/>
        </w:trPr>
        <w:tc>
          <w:tcPr>
            <w:tcW w:w="330" w:type="pct"/>
            <w:vMerge/>
            <w:shd w:val="clear" w:color="auto" w:fill="FFFFFF"/>
            <w:vAlign w:val="center"/>
          </w:tcPr>
          <w:p w14:paraId="26C5571C" w14:textId="77777777" w:rsidR="00B030E1" w:rsidRDefault="00B030E1">
            <w:pPr>
              <w:spacing w:line="0" w:lineRule="atLeast"/>
              <w:jc w:val="center"/>
              <w:rPr>
                <w:color w:val="000000"/>
                <w:kern w:val="0"/>
                <w:sz w:val="22"/>
                <w:szCs w:val="22"/>
              </w:rPr>
            </w:pPr>
          </w:p>
        </w:tc>
        <w:tc>
          <w:tcPr>
            <w:tcW w:w="302" w:type="pct"/>
            <w:vMerge/>
            <w:shd w:val="clear" w:color="auto" w:fill="FFFFFF"/>
            <w:vAlign w:val="center"/>
          </w:tcPr>
          <w:p w14:paraId="35540198" w14:textId="77777777" w:rsidR="00B030E1" w:rsidRDefault="00B030E1">
            <w:pPr>
              <w:spacing w:line="0" w:lineRule="atLeast"/>
              <w:jc w:val="center"/>
              <w:rPr>
                <w:color w:val="000000"/>
                <w:kern w:val="0"/>
                <w:sz w:val="22"/>
                <w:szCs w:val="22"/>
              </w:rPr>
            </w:pPr>
          </w:p>
        </w:tc>
        <w:tc>
          <w:tcPr>
            <w:tcW w:w="344" w:type="pct"/>
            <w:shd w:val="clear" w:color="auto" w:fill="FFFFFF"/>
            <w:vAlign w:val="center"/>
          </w:tcPr>
          <w:p w14:paraId="5123651A" w14:textId="77777777" w:rsidR="00B030E1" w:rsidRDefault="00AE4C62">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14:paraId="303F4838" w14:textId="77777777" w:rsidR="00B030E1" w:rsidRDefault="00AE4C62">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5" w:type="pct"/>
            <w:shd w:val="clear" w:color="auto" w:fill="FFFFFF"/>
            <w:vAlign w:val="center"/>
          </w:tcPr>
          <w:p w14:paraId="1287264F" w14:textId="77777777" w:rsidR="00B030E1" w:rsidRDefault="00AE4C62">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14:paraId="69F1C103"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auto" w:fill="FFFFFF"/>
            <w:vAlign w:val="center"/>
          </w:tcPr>
          <w:p w14:paraId="7E12BCDA"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3.9</w:t>
            </w:r>
            <w:r>
              <w:rPr>
                <w:rFonts w:hint="eastAsia"/>
                <w:b/>
                <w:bCs/>
                <w:color w:val="000000"/>
                <w:kern w:val="0"/>
                <w:sz w:val="22"/>
                <w:szCs w:val="22"/>
              </w:rPr>
              <w:t>8</w:t>
            </w:r>
          </w:p>
        </w:tc>
      </w:tr>
      <w:tr w:rsidR="00B030E1" w14:paraId="48795CEB" w14:textId="77777777">
        <w:trPr>
          <w:trHeight w:val="2076"/>
          <w:jc w:val="center"/>
        </w:trPr>
        <w:tc>
          <w:tcPr>
            <w:tcW w:w="330" w:type="pct"/>
            <w:vMerge w:val="restart"/>
            <w:shd w:val="clear" w:color="auto" w:fill="FFFFFF"/>
            <w:vAlign w:val="center"/>
          </w:tcPr>
          <w:p w14:paraId="53290013" w14:textId="77777777" w:rsidR="00B030E1" w:rsidRDefault="00AE4C62">
            <w:pPr>
              <w:widowControl/>
              <w:spacing w:line="0" w:lineRule="atLeast"/>
              <w:jc w:val="center"/>
              <w:rPr>
                <w:color w:val="000000"/>
                <w:kern w:val="0"/>
                <w:sz w:val="22"/>
                <w:szCs w:val="22"/>
              </w:rPr>
            </w:pPr>
            <w:r>
              <w:rPr>
                <w:color w:val="000000"/>
                <w:kern w:val="0"/>
                <w:sz w:val="22"/>
                <w:szCs w:val="22"/>
              </w:rPr>
              <w:t xml:space="preserve">　</w:t>
            </w:r>
          </w:p>
          <w:p w14:paraId="06580E93" w14:textId="77777777" w:rsidR="00B030E1" w:rsidRDefault="00AE4C62">
            <w:pPr>
              <w:spacing w:line="0" w:lineRule="atLeast"/>
              <w:jc w:val="center"/>
              <w:rPr>
                <w:color w:val="000000"/>
                <w:kern w:val="0"/>
                <w:sz w:val="22"/>
                <w:szCs w:val="22"/>
              </w:rPr>
            </w:pPr>
            <w:r>
              <w:rPr>
                <w:color w:val="000000"/>
                <w:kern w:val="0"/>
                <w:sz w:val="22"/>
                <w:szCs w:val="22"/>
              </w:rPr>
              <w:t xml:space="preserve">过程　</w:t>
            </w:r>
          </w:p>
        </w:tc>
        <w:tc>
          <w:tcPr>
            <w:tcW w:w="302" w:type="pct"/>
            <w:shd w:val="clear" w:color="auto" w:fill="FFFFFF"/>
            <w:vAlign w:val="center"/>
          </w:tcPr>
          <w:p w14:paraId="54FFE23F" w14:textId="77777777" w:rsidR="00B030E1" w:rsidRDefault="00AE4C62">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14:paraId="20209A9B" w14:textId="77777777" w:rsidR="00B030E1" w:rsidRDefault="00AE4C62">
            <w:pPr>
              <w:widowControl/>
              <w:spacing w:line="0" w:lineRule="atLeast"/>
              <w:jc w:val="center"/>
              <w:rPr>
                <w:color w:val="000000"/>
                <w:kern w:val="0"/>
                <w:sz w:val="22"/>
                <w:szCs w:val="22"/>
              </w:rPr>
            </w:pPr>
            <w:r>
              <w:rPr>
                <w:color w:val="000000"/>
                <w:kern w:val="0"/>
                <w:sz w:val="22"/>
                <w:szCs w:val="22"/>
              </w:rPr>
              <w:t>资金使用</w:t>
            </w:r>
          </w:p>
          <w:p w14:paraId="65F18ED3" w14:textId="77777777" w:rsidR="00B030E1" w:rsidRDefault="00AE4C62">
            <w:pPr>
              <w:widowControl/>
              <w:spacing w:line="0" w:lineRule="atLeast"/>
              <w:jc w:val="center"/>
              <w:rPr>
                <w:color w:val="000000"/>
                <w:kern w:val="0"/>
                <w:sz w:val="22"/>
                <w:szCs w:val="22"/>
              </w:rPr>
            </w:pPr>
            <w:r>
              <w:rPr>
                <w:color w:val="000000"/>
                <w:kern w:val="0"/>
                <w:sz w:val="22"/>
                <w:szCs w:val="22"/>
              </w:rPr>
              <w:t>合规性</w:t>
            </w:r>
          </w:p>
        </w:tc>
        <w:tc>
          <w:tcPr>
            <w:tcW w:w="927" w:type="pct"/>
            <w:shd w:val="clear" w:color="000000" w:fill="FFFFFF"/>
            <w:vAlign w:val="center"/>
          </w:tcPr>
          <w:p w14:paraId="769BBE1E" w14:textId="77777777" w:rsidR="00B030E1" w:rsidRDefault="00AE4C62">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5" w:type="pct"/>
            <w:shd w:val="clear" w:color="000000" w:fill="FFFFFF"/>
            <w:vAlign w:val="center"/>
          </w:tcPr>
          <w:p w14:paraId="21C81598" w14:textId="77777777" w:rsidR="00B030E1" w:rsidRDefault="00AE4C6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14:paraId="31661415"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55362CB8"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r>
      <w:tr w:rsidR="00B030E1" w14:paraId="792E89B6" w14:textId="77777777">
        <w:trPr>
          <w:trHeight w:val="1797"/>
          <w:jc w:val="center"/>
        </w:trPr>
        <w:tc>
          <w:tcPr>
            <w:tcW w:w="330" w:type="pct"/>
            <w:vMerge/>
            <w:shd w:val="clear" w:color="auto" w:fill="FFFFFF"/>
            <w:vAlign w:val="center"/>
          </w:tcPr>
          <w:p w14:paraId="179EA61A" w14:textId="77777777" w:rsidR="00B030E1" w:rsidRDefault="00B030E1">
            <w:pPr>
              <w:spacing w:line="0" w:lineRule="atLeast"/>
              <w:jc w:val="center"/>
              <w:rPr>
                <w:color w:val="000000"/>
                <w:kern w:val="0"/>
                <w:sz w:val="22"/>
                <w:szCs w:val="22"/>
              </w:rPr>
            </w:pPr>
          </w:p>
        </w:tc>
        <w:tc>
          <w:tcPr>
            <w:tcW w:w="302" w:type="pct"/>
            <w:vMerge w:val="restart"/>
            <w:shd w:val="clear" w:color="auto" w:fill="FFFFFF"/>
            <w:vAlign w:val="center"/>
          </w:tcPr>
          <w:p w14:paraId="576271DD" w14:textId="77777777" w:rsidR="00B030E1" w:rsidRDefault="00AE4C62">
            <w:pPr>
              <w:widowControl/>
              <w:spacing w:line="0" w:lineRule="atLeast"/>
              <w:jc w:val="center"/>
              <w:rPr>
                <w:color w:val="000000"/>
                <w:kern w:val="0"/>
                <w:sz w:val="22"/>
                <w:szCs w:val="22"/>
              </w:rPr>
            </w:pPr>
            <w:r>
              <w:rPr>
                <w:color w:val="000000"/>
                <w:kern w:val="0"/>
                <w:sz w:val="22"/>
                <w:szCs w:val="22"/>
              </w:rPr>
              <w:t>组织实施</w:t>
            </w:r>
          </w:p>
          <w:p w14:paraId="1D627D39" w14:textId="77777777" w:rsidR="00B030E1" w:rsidRDefault="00AE4C62">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14:paraId="56758A59" w14:textId="77777777" w:rsidR="00B030E1" w:rsidRDefault="00AE4C62">
            <w:pPr>
              <w:widowControl/>
              <w:spacing w:line="0" w:lineRule="atLeast"/>
              <w:jc w:val="center"/>
              <w:rPr>
                <w:color w:val="000000"/>
                <w:kern w:val="0"/>
                <w:sz w:val="22"/>
                <w:szCs w:val="22"/>
              </w:rPr>
            </w:pPr>
            <w:r>
              <w:rPr>
                <w:color w:val="000000"/>
                <w:kern w:val="0"/>
                <w:sz w:val="22"/>
                <w:szCs w:val="22"/>
              </w:rPr>
              <w:t>管理制度</w:t>
            </w:r>
          </w:p>
          <w:p w14:paraId="73DFB7FA" w14:textId="77777777" w:rsidR="00B030E1" w:rsidRDefault="00AE4C62">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14:paraId="743C1C90" w14:textId="77777777" w:rsidR="00B030E1" w:rsidRDefault="00AE4C62">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5" w:type="pct"/>
            <w:shd w:val="clear" w:color="000000" w:fill="FFFFFF"/>
            <w:vAlign w:val="center"/>
          </w:tcPr>
          <w:p w14:paraId="57DCA909" w14:textId="77777777" w:rsidR="00B030E1" w:rsidRDefault="00AE4C6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财务和业务管理制度是否合法、合规、完整。</w:t>
            </w:r>
          </w:p>
        </w:tc>
        <w:tc>
          <w:tcPr>
            <w:tcW w:w="512" w:type="pct"/>
            <w:shd w:val="clear" w:color="000000" w:fill="FFFFFF"/>
            <w:vAlign w:val="center"/>
          </w:tcPr>
          <w:p w14:paraId="5727806E"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2EB98A98"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r>
      <w:tr w:rsidR="00B030E1" w14:paraId="11784C50" w14:textId="77777777">
        <w:trPr>
          <w:trHeight w:val="1769"/>
          <w:jc w:val="center"/>
        </w:trPr>
        <w:tc>
          <w:tcPr>
            <w:tcW w:w="330" w:type="pct"/>
            <w:vMerge/>
            <w:shd w:val="clear" w:color="auto" w:fill="FFFFFF"/>
            <w:vAlign w:val="center"/>
          </w:tcPr>
          <w:p w14:paraId="5B3A10AA" w14:textId="77777777" w:rsidR="00B030E1" w:rsidRDefault="00B030E1">
            <w:pPr>
              <w:widowControl/>
              <w:spacing w:line="0" w:lineRule="atLeast"/>
              <w:jc w:val="center"/>
              <w:rPr>
                <w:color w:val="000000"/>
                <w:kern w:val="0"/>
                <w:sz w:val="22"/>
                <w:szCs w:val="22"/>
              </w:rPr>
            </w:pPr>
          </w:p>
        </w:tc>
        <w:tc>
          <w:tcPr>
            <w:tcW w:w="302" w:type="pct"/>
            <w:vMerge/>
            <w:shd w:val="clear" w:color="auto" w:fill="FFFFFF"/>
            <w:vAlign w:val="center"/>
          </w:tcPr>
          <w:p w14:paraId="22BD5FB6" w14:textId="77777777" w:rsidR="00B030E1" w:rsidRDefault="00B030E1">
            <w:pPr>
              <w:widowControl/>
              <w:spacing w:line="0" w:lineRule="atLeast"/>
              <w:jc w:val="center"/>
              <w:rPr>
                <w:color w:val="000000"/>
                <w:kern w:val="0"/>
                <w:sz w:val="22"/>
                <w:szCs w:val="22"/>
              </w:rPr>
            </w:pPr>
          </w:p>
        </w:tc>
        <w:tc>
          <w:tcPr>
            <w:tcW w:w="344" w:type="pct"/>
            <w:shd w:val="clear" w:color="auto" w:fill="FFFFFF"/>
            <w:vAlign w:val="center"/>
          </w:tcPr>
          <w:p w14:paraId="671D474A" w14:textId="77777777" w:rsidR="00B030E1" w:rsidRDefault="00AE4C62">
            <w:pPr>
              <w:widowControl/>
              <w:spacing w:line="0" w:lineRule="atLeast"/>
              <w:jc w:val="center"/>
              <w:rPr>
                <w:color w:val="000000"/>
                <w:kern w:val="0"/>
                <w:sz w:val="22"/>
                <w:szCs w:val="22"/>
              </w:rPr>
            </w:pPr>
            <w:r>
              <w:rPr>
                <w:color w:val="000000"/>
                <w:kern w:val="0"/>
                <w:sz w:val="22"/>
                <w:szCs w:val="22"/>
              </w:rPr>
              <w:t>制度执行</w:t>
            </w:r>
          </w:p>
          <w:p w14:paraId="6DD7EB13" w14:textId="77777777" w:rsidR="00B030E1" w:rsidRDefault="00AE4C62">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14:paraId="750EABCF" w14:textId="77777777" w:rsidR="00B030E1" w:rsidRDefault="00AE4C62">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5" w:type="pct"/>
            <w:shd w:val="clear" w:color="000000" w:fill="FFFFFF"/>
            <w:vAlign w:val="center"/>
          </w:tcPr>
          <w:p w14:paraId="796685B7" w14:textId="77777777" w:rsidR="00B030E1" w:rsidRDefault="00AE4C6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r>
            <w:r>
              <w:rPr>
                <w:color w:val="000000"/>
                <w:kern w:val="0"/>
                <w:sz w:val="22"/>
                <w:szCs w:val="22"/>
              </w:rPr>
              <w:t>④</w:t>
            </w:r>
            <w:r>
              <w:rPr>
                <w:color w:val="000000"/>
                <w:kern w:val="0"/>
                <w:sz w:val="22"/>
                <w:szCs w:val="22"/>
              </w:rPr>
              <w:t>项目实施的人员条件、场地设备、信息支撑等是否落实到位。</w:t>
            </w:r>
          </w:p>
        </w:tc>
        <w:tc>
          <w:tcPr>
            <w:tcW w:w="512" w:type="pct"/>
            <w:shd w:val="clear" w:color="000000" w:fill="FFFFFF"/>
            <w:vAlign w:val="center"/>
          </w:tcPr>
          <w:p w14:paraId="33BA2F9E"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c>
          <w:tcPr>
            <w:tcW w:w="537" w:type="pct"/>
            <w:shd w:val="clear" w:color="000000" w:fill="FFFFFF"/>
            <w:vAlign w:val="center"/>
          </w:tcPr>
          <w:p w14:paraId="36B8CE8C"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4</w:t>
            </w:r>
          </w:p>
        </w:tc>
      </w:tr>
      <w:tr w:rsidR="00B030E1" w14:paraId="041E8BAF" w14:textId="77777777">
        <w:trPr>
          <w:trHeight w:val="1917"/>
          <w:jc w:val="center"/>
        </w:trPr>
        <w:tc>
          <w:tcPr>
            <w:tcW w:w="330" w:type="pct"/>
            <w:shd w:val="clear" w:color="auto" w:fill="FFFFFF"/>
            <w:vAlign w:val="center"/>
          </w:tcPr>
          <w:p w14:paraId="65AF9A93" w14:textId="77777777" w:rsidR="00B030E1" w:rsidRDefault="00AE4C62">
            <w:pPr>
              <w:widowControl/>
              <w:spacing w:line="0" w:lineRule="atLeast"/>
              <w:jc w:val="center"/>
              <w:rPr>
                <w:color w:val="000000"/>
                <w:kern w:val="0"/>
                <w:sz w:val="22"/>
                <w:szCs w:val="22"/>
              </w:rPr>
            </w:pPr>
            <w:r>
              <w:rPr>
                <w:color w:val="000000"/>
                <w:kern w:val="0"/>
                <w:sz w:val="22"/>
                <w:szCs w:val="22"/>
              </w:rPr>
              <w:lastRenderedPageBreak/>
              <w:t>产出</w:t>
            </w:r>
          </w:p>
        </w:tc>
        <w:tc>
          <w:tcPr>
            <w:tcW w:w="302" w:type="pct"/>
            <w:shd w:val="clear" w:color="auto" w:fill="FFFFFF"/>
            <w:vAlign w:val="center"/>
          </w:tcPr>
          <w:p w14:paraId="23086062" w14:textId="77777777" w:rsidR="00B030E1" w:rsidRDefault="00AE4C62">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14:paraId="11126017" w14:textId="77777777" w:rsidR="00B030E1" w:rsidRDefault="00AE4C62">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14:paraId="41927E1D" w14:textId="77777777" w:rsidR="00B030E1" w:rsidRDefault="00AE4C62">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5" w:type="pct"/>
            <w:shd w:val="clear" w:color="000000" w:fill="FFFFFF"/>
            <w:vAlign w:val="center"/>
          </w:tcPr>
          <w:p w14:paraId="677801CD" w14:textId="77777777" w:rsidR="00B030E1" w:rsidRDefault="00AE4C62">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2F678C3C" w14:textId="77777777" w:rsidR="00B030E1" w:rsidRDefault="00AE4C62">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7EE87A7F"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10</w:t>
            </w:r>
          </w:p>
        </w:tc>
      </w:tr>
      <w:tr w:rsidR="00B030E1" w14:paraId="333FC1DC" w14:textId="77777777">
        <w:trPr>
          <w:trHeight w:val="1718"/>
          <w:jc w:val="center"/>
        </w:trPr>
        <w:tc>
          <w:tcPr>
            <w:tcW w:w="330" w:type="pct"/>
            <w:vMerge w:val="restart"/>
            <w:shd w:val="clear" w:color="auto" w:fill="FFFFFF"/>
            <w:vAlign w:val="center"/>
          </w:tcPr>
          <w:p w14:paraId="08B4CFB1" w14:textId="77777777" w:rsidR="00B030E1" w:rsidRDefault="00AE4C62">
            <w:pPr>
              <w:widowControl/>
              <w:spacing w:line="0" w:lineRule="atLeast"/>
              <w:jc w:val="center"/>
              <w:rPr>
                <w:color w:val="000000"/>
                <w:kern w:val="0"/>
                <w:sz w:val="22"/>
                <w:szCs w:val="22"/>
              </w:rPr>
            </w:pPr>
            <w:r>
              <w:rPr>
                <w:color w:val="000000"/>
                <w:kern w:val="0"/>
                <w:sz w:val="22"/>
                <w:szCs w:val="22"/>
              </w:rPr>
              <w:t>产出</w:t>
            </w:r>
          </w:p>
        </w:tc>
        <w:tc>
          <w:tcPr>
            <w:tcW w:w="302" w:type="pct"/>
            <w:shd w:val="clear" w:color="auto" w:fill="FFFFFF"/>
            <w:vAlign w:val="center"/>
          </w:tcPr>
          <w:p w14:paraId="1CC2DD6F" w14:textId="77777777" w:rsidR="00B030E1" w:rsidRDefault="00AE4C62">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14:paraId="7374E441" w14:textId="77777777" w:rsidR="00B030E1" w:rsidRDefault="00AE4C62">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14:paraId="18D9F92B" w14:textId="77777777" w:rsidR="00B030E1" w:rsidRDefault="00AE4C62">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5" w:type="pct"/>
            <w:shd w:val="clear" w:color="000000" w:fill="FFFFFF"/>
            <w:vAlign w:val="center"/>
          </w:tcPr>
          <w:p w14:paraId="77345C46" w14:textId="77777777" w:rsidR="00B030E1" w:rsidRDefault="00AE4C62">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14:paraId="34A29047" w14:textId="77777777" w:rsidR="00B030E1" w:rsidRDefault="00AE4C62">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5E99658D" w14:textId="77777777" w:rsidR="00B030E1" w:rsidRDefault="00AE4C62">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1C889346"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10</w:t>
            </w:r>
          </w:p>
        </w:tc>
      </w:tr>
      <w:tr w:rsidR="00B030E1" w14:paraId="200C6CC3" w14:textId="77777777">
        <w:trPr>
          <w:trHeight w:val="1506"/>
          <w:jc w:val="center"/>
        </w:trPr>
        <w:tc>
          <w:tcPr>
            <w:tcW w:w="330" w:type="pct"/>
            <w:vMerge/>
            <w:shd w:val="clear" w:color="auto" w:fill="FFFFFF"/>
            <w:vAlign w:val="center"/>
          </w:tcPr>
          <w:p w14:paraId="21111B46" w14:textId="77777777" w:rsidR="00B030E1" w:rsidRDefault="00B030E1">
            <w:pPr>
              <w:spacing w:line="0" w:lineRule="atLeast"/>
              <w:jc w:val="center"/>
              <w:rPr>
                <w:color w:val="000000"/>
                <w:kern w:val="0"/>
                <w:sz w:val="22"/>
                <w:szCs w:val="22"/>
              </w:rPr>
            </w:pPr>
          </w:p>
        </w:tc>
        <w:tc>
          <w:tcPr>
            <w:tcW w:w="302" w:type="pct"/>
            <w:shd w:val="clear" w:color="auto" w:fill="FFFFFF"/>
            <w:vAlign w:val="center"/>
          </w:tcPr>
          <w:p w14:paraId="764E837A" w14:textId="77777777" w:rsidR="00B030E1" w:rsidRDefault="00AE4C62">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14:paraId="5D0858CC" w14:textId="77777777" w:rsidR="00B030E1" w:rsidRDefault="00AE4C62">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14:paraId="2F7B0CB6" w14:textId="77777777" w:rsidR="00B030E1" w:rsidRDefault="00AE4C62">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5" w:type="pct"/>
            <w:shd w:val="clear" w:color="000000" w:fill="FFFFFF"/>
            <w:vAlign w:val="center"/>
          </w:tcPr>
          <w:p w14:paraId="1C758578" w14:textId="77777777" w:rsidR="00B030E1" w:rsidRDefault="00AE4C62">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14:paraId="6F16F36C" w14:textId="77777777" w:rsidR="00B030E1" w:rsidRDefault="00AE4C62">
            <w:pPr>
              <w:widowControl/>
              <w:spacing w:line="0" w:lineRule="atLeast"/>
              <w:jc w:val="center"/>
              <w:rPr>
                <w:b/>
                <w:bCs/>
                <w:color w:val="000000"/>
                <w:kern w:val="0"/>
                <w:sz w:val="22"/>
                <w:szCs w:val="22"/>
              </w:rPr>
            </w:pPr>
            <w:r>
              <w:rPr>
                <w:b/>
                <w:bCs/>
                <w:color w:val="000000"/>
                <w:kern w:val="0"/>
                <w:sz w:val="22"/>
                <w:szCs w:val="22"/>
              </w:rPr>
              <w:t>1</w:t>
            </w:r>
            <w:r>
              <w:rPr>
                <w:rFonts w:hint="eastAsia"/>
                <w:b/>
                <w:bCs/>
                <w:color w:val="000000"/>
                <w:kern w:val="0"/>
                <w:sz w:val="22"/>
                <w:szCs w:val="22"/>
              </w:rPr>
              <w:t>0</w:t>
            </w:r>
          </w:p>
        </w:tc>
        <w:tc>
          <w:tcPr>
            <w:tcW w:w="537" w:type="pct"/>
            <w:shd w:val="clear" w:color="000000" w:fill="FFFFFF"/>
            <w:vAlign w:val="center"/>
          </w:tcPr>
          <w:p w14:paraId="18177F4A"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10</w:t>
            </w:r>
          </w:p>
        </w:tc>
      </w:tr>
      <w:tr w:rsidR="00B030E1" w14:paraId="45CA7DFC" w14:textId="77777777">
        <w:trPr>
          <w:trHeight w:val="2076"/>
          <w:jc w:val="center"/>
        </w:trPr>
        <w:tc>
          <w:tcPr>
            <w:tcW w:w="330" w:type="pct"/>
            <w:vMerge/>
            <w:shd w:val="clear" w:color="auto" w:fill="FFFFFF"/>
            <w:vAlign w:val="center"/>
          </w:tcPr>
          <w:p w14:paraId="2D4DA51A" w14:textId="77777777" w:rsidR="00B030E1" w:rsidRDefault="00B030E1">
            <w:pPr>
              <w:widowControl/>
              <w:spacing w:line="0" w:lineRule="atLeast"/>
              <w:jc w:val="center"/>
              <w:rPr>
                <w:color w:val="000000"/>
                <w:kern w:val="0"/>
                <w:sz w:val="22"/>
                <w:szCs w:val="22"/>
              </w:rPr>
            </w:pPr>
          </w:p>
        </w:tc>
        <w:tc>
          <w:tcPr>
            <w:tcW w:w="302" w:type="pct"/>
            <w:shd w:val="clear" w:color="auto" w:fill="FFFFFF"/>
            <w:vAlign w:val="center"/>
          </w:tcPr>
          <w:p w14:paraId="58B3E8A4" w14:textId="77777777" w:rsidR="00B030E1" w:rsidRDefault="00AE4C62">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14:paraId="1CA9B290" w14:textId="77777777" w:rsidR="00B030E1" w:rsidRDefault="00AE4C62">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14:paraId="73D0DC31" w14:textId="77777777" w:rsidR="00B030E1" w:rsidRDefault="00AE4C62">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5" w:type="pct"/>
            <w:shd w:val="clear" w:color="000000" w:fill="FFFFFF"/>
            <w:vAlign w:val="center"/>
          </w:tcPr>
          <w:p w14:paraId="225FB282" w14:textId="77777777" w:rsidR="00B030E1" w:rsidRDefault="00AE4C62">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28AF49A7" w14:textId="77777777" w:rsidR="00B030E1" w:rsidRDefault="00AE4C62">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14:paraId="0A99C7BF"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10</w:t>
            </w:r>
          </w:p>
        </w:tc>
      </w:tr>
      <w:tr w:rsidR="00B030E1" w14:paraId="505A4E6D" w14:textId="77777777">
        <w:trPr>
          <w:trHeight w:val="889"/>
          <w:jc w:val="center"/>
        </w:trPr>
        <w:tc>
          <w:tcPr>
            <w:tcW w:w="330" w:type="pct"/>
            <w:vMerge w:val="restart"/>
            <w:shd w:val="clear" w:color="auto" w:fill="FFFFFF"/>
            <w:vAlign w:val="center"/>
          </w:tcPr>
          <w:p w14:paraId="1A581893" w14:textId="77777777" w:rsidR="00B030E1" w:rsidRDefault="00AE4C62">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2" w:type="pct"/>
            <w:vMerge w:val="restart"/>
            <w:shd w:val="clear" w:color="auto" w:fill="FFFFFF"/>
            <w:vAlign w:val="center"/>
          </w:tcPr>
          <w:p w14:paraId="2EF817B4" w14:textId="77777777" w:rsidR="00B030E1" w:rsidRDefault="00AE4C62">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14:paraId="11E0EFD0" w14:textId="77777777" w:rsidR="00B030E1" w:rsidRDefault="00AE4C62">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14:paraId="50A6C1C4" w14:textId="77777777" w:rsidR="00B030E1" w:rsidRDefault="00AE4C62">
            <w:pPr>
              <w:widowControl/>
              <w:spacing w:line="0" w:lineRule="atLeast"/>
              <w:jc w:val="left"/>
              <w:rPr>
                <w:color w:val="000000"/>
                <w:kern w:val="0"/>
                <w:sz w:val="22"/>
                <w:szCs w:val="22"/>
              </w:rPr>
            </w:pPr>
            <w:r>
              <w:rPr>
                <w:color w:val="000000"/>
                <w:kern w:val="0"/>
                <w:sz w:val="22"/>
                <w:szCs w:val="22"/>
              </w:rPr>
              <w:t>项目实施所产生的效益。</w:t>
            </w:r>
          </w:p>
        </w:tc>
        <w:tc>
          <w:tcPr>
            <w:tcW w:w="2045" w:type="pct"/>
            <w:shd w:val="clear" w:color="auto" w:fill="FFFFFF"/>
            <w:vAlign w:val="center"/>
          </w:tcPr>
          <w:p w14:paraId="071E1A9E" w14:textId="77777777" w:rsidR="00B030E1" w:rsidRDefault="00AE4C62">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6173DD14"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15</w:t>
            </w:r>
          </w:p>
        </w:tc>
        <w:tc>
          <w:tcPr>
            <w:tcW w:w="537" w:type="pct"/>
            <w:shd w:val="clear" w:color="auto" w:fill="FFFFFF"/>
            <w:vAlign w:val="center"/>
          </w:tcPr>
          <w:p w14:paraId="3BE0EFC9"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15</w:t>
            </w:r>
          </w:p>
        </w:tc>
      </w:tr>
      <w:tr w:rsidR="00B030E1" w14:paraId="5908E8CA" w14:textId="77777777">
        <w:trPr>
          <w:trHeight w:val="1137"/>
          <w:jc w:val="center"/>
        </w:trPr>
        <w:tc>
          <w:tcPr>
            <w:tcW w:w="330" w:type="pct"/>
            <w:vMerge/>
            <w:shd w:val="clear" w:color="auto" w:fill="FFFFFF"/>
            <w:vAlign w:val="center"/>
          </w:tcPr>
          <w:p w14:paraId="56303757" w14:textId="77777777" w:rsidR="00B030E1" w:rsidRDefault="00B030E1">
            <w:pPr>
              <w:widowControl/>
              <w:spacing w:line="0" w:lineRule="atLeast"/>
              <w:jc w:val="center"/>
              <w:rPr>
                <w:color w:val="000000"/>
                <w:kern w:val="0"/>
                <w:sz w:val="22"/>
                <w:szCs w:val="22"/>
              </w:rPr>
            </w:pPr>
          </w:p>
        </w:tc>
        <w:tc>
          <w:tcPr>
            <w:tcW w:w="302" w:type="pct"/>
            <w:vMerge/>
            <w:shd w:val="clear" w:color="auto" w:fill="FFFFFF"/>
            <w:vAlign w:val="center"/>
          </w:tcPr>
          <w:p w14:paraId="167973A7" w14:textId="77777777" w:rsidR="00B030E1" w:rsidRDefault="00B030E1">
            <w:pPr>
              <w:widowControl/>
              <w:spacing w:line="0" w:lineRule="atLeast"/>
              <w:jc w:val="center"/>
              <w:rPr>
                <w:color w:val="000000"/>
                <w:kern w:val="0"/>
                <w:sz w:val="22"/>
                <w:szCs w:val="22"/>
              </w:rPr>
            </w:pPr>
          </w:p>
        </w:tc>
        <w:tc>
          <w:tcPr>
            <w:tcW w:w="344" w:type="pct"/>
            <w:shd w:val="clear" w:color="auto" w:fill="FFFFFF"/>
            <w:vAlign w:val="center"/>
          </w:tcPr>
          <w:p w14:paraId="43ADD151" w14:textId="77777777" w:rsidR="00B030E1" w:rsidRDefault="00AE4C62">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14:paraId="09872F94" w14:textId="77777777" w:rsidR="00B030E1" w:rsidRDefault="00AE4C62">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5" w:type="pct"/>
            <w:shd w:val="clear" w:color="000000" w:fill="FFFFFF"/>
            <w:vAlign w:val="center"/>
          </w:tcPr>
          <w:p w14:paraId="33ED0461" w14:textId="77777777" w:rsidR="00B030E1" w:rsidRDefault="00AE4C62">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7667248D"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5</w:t>
            </w:r>
          </w:p>
        </w:tc>
        <w:tc>
          <w:tcPr>
            <w:tcW w:w="537" w:type="pct"/>
            <w:shd w:val="clear" w:color="000000" w:fill="FFFFFF"/>
            <w:vAlign w:val="center"/>
          </w:tcPr>
          <w:p w14:paraId="648403A6" w14:textId="77777777" w:rsidR="00B030E1" w:rsidRDefault="00AE4C62">
            <w:pPr>
              <w:widowControl/>
              <w:spacing w:line="0" w:lineRule="atLeast"/>
              <w:jc w:val="center"/>
              <w:rPr>
                <w:b/>
                <w:bCs/>
                <w:color w:val="000000"/>
                <w:kern w:val="0"/>
                <w:sz w:val="22"/>
                <w:szCs w:val="22"/>
              </w:rPr>
            </w:pPr>
            <w:r>
              <w:rPr>
                <w:rFonts w:hint="eastAsia"/>
                <w:b/>
                <w:bCs/>
                <w:color w:val="000000"/>
                <w:kern w:val="0"/>
                <w:sz w:val="22"/>
                <w:szCs w:val="22"/>
              </w:rPr>
              <w:t>5</w:t>
            </w:r>
          </w:p>
        </w:tc>
      </w:tr>
    </w:tbl>
    <w:p w14:paraId="55D4607E" w14:textId="77777777" w:rsidR="00B030E1" w:rsidRDefault="00B030E1">
      <w:pPr>
        <w:pStyle w:val="a0"/>
        <w:rPr>
          <w:rFonts w:ascii="Times New Roman" w:hAnsi="Times New Roman"/>
        </w:rPr>
      </w:pPr>
    </w:p>
    <w:p w14:paraId="285152F6" w14:textId="77777777" w:rsidR="00B030E1" w:rsidRDefault="00B030E1"/>
    <w:p w14:paraId="37A13753" w14:textId="77777777" w:rsidR="00B030E1" w:rsidRDefault="00B030E1">
      <w:pPr>
        <w:spacing w:line="540" w:lineRule="exact"/>
        <w:ind w:firstLine="640"/>
        <w:rPr>
          <w:rStyle w:val="ae"/>
          <w:rFonts w:eastAsia="黑体"/>
          <w:bCs w:val="0"/>
          <w:spacing w:val="-4"/>
          <w:sz w:val="32"/>
          <w:szCs w:val="32"/>
        </w:rPr>
      </w:pPr>
    </w:p>
    <w:p w14:paraId="7BCDF6BC" w14:textId="77777777" w:rsidR="00B030E1" w:rsidRDefault="00B030E1">
      <w:pPr>
        <w:spacing w:line="540" w:lineRule="exact"/>
        <w:ind w:firstLine="640"/>
        <w:rPr>
          <w:rStyle w:val="ae"/>
          <w:rFonts w:eastAsia="黑体"/>
          <w:bCs w:val="0"/>
          <w:spacing w:val="-4"/>
          <w:sz w:val="32"/>
          <w:szCs w:val="32"/>
        </w:rPr>
      </w:pPr>
    </w:p>
    <w:p w14:paraId="57FAC4E1" w14:textId="77777777" w:rsidR="00B030E1" w:rsidRDefault="00B030E1">
      <w:pPr>
        <w:spacing w:line="540" w:lineRule="exact"/>
        <w:ind w:firstLine="640"/>
        <w:rPr>
          <w:rStyle w:val="ae"/>
          <w:rFonts w:eastAsia="黑体"/>
          <w:bCs w:val="0"/>
          <w:spacing w:val="-4"/>
          <w:sz w:val="32"/>
          <w:szCs w:val="32"/>
        </w:rPr>
      </w:pPr>
    </w:p>
    <w:p w14:paraId="15FCE234" w14:textId="77777777" w:rsidR="00B030E1" w:rsidRDefault="00B030E1">
      <w:pPr>
        <w:spacing w:line="540" w:lineRule="exact"/>
        <w:ind w:firstLine="640"/>
        <w:rPr>
          <w:rStyle w:val="ae"/>
          <w:rFonts w:eastAsia="黑体"/>
          <w:bCs w:val="0"/>
          <w:spacing w:val="-4"/>
          <w:sz w:val="32"/>
          <w:szCs w:val="32"/>
        </w:rPr>
      </w:pPr>
    </w:p>
    <w:p w14:paraId="743817A1" w14:textId="77777777" w:rsidR="00B030E1" w:rsidRDefault="00B030E1">
      <w:pPr>
        <w:spacing w:line="540" w:lineRule="exact"/>
        <w:ind w:firstLine="640"/>
        <w:rPr>
          <w:rStyle w:val="ae"/>
          <w:rFonts w:eastAsia="黑体"/>
          <w:bCs w:val="0"/>
          <w:spacing w:val="-4"/>
          <w:sz w:val="32"/>
          <w:szCs w:val="32"/>
        </w:rPr>
      </w:pPr>
    </w:p>
    <w:p w14:paraId="0300C3DE" w14:textId="77777777" w:rsidR="00B030E1" w:rsidRDefault="00B030E1">
      <w:pPr>
        <w:spacing w:line="540" w:lineRule="exact"/>
        <w:ind w:firstLine="640"/>
        <w:rPr>
          <w:rStyle w:val="ae"/>
          <w:rFonts w:eastAsia="黑体"/>
          <w:bCs w:val="0"/>
          <w:spacing w:val="-4"/>
          <w:sz w:val="32"/>
          <w:szCs w:val="32"/>
        </w:rPr>
      </w:pPr>
    </w:p>
    <w:p w14:paraId="441431C6" w14:textId="77777777" w:rsidR="00B030E1" w:rsidRDefault="00B030E1">
      <w:pPr>
        <w:spacing w:line="540" w:lineRule="exact"/>
        <w:rPr>
          <w:rStyle w:val="ae"/>
          <w:rFonts w:eastAsia="仿宋"/>
          <w:b w:val="0"/>
          <w:spacing w:val="-4"/>
          <w:sz w:val="32"/>
          <w:szCs w:val="32"/>
        </w:rPr>
      </w:pPr>
    </w:p>
    <w:sectPr w:rsidR="00B030E1">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1FFF6E" w14:textId="77777777" w:rsidR="00AE4C62" w:rsidRDefault="00AE4C62">
      <w:r>
        <w:separator/>
      </w:r>
    </w:p>
  </w:endnote>
  <w:endnote w:type="continuationSeparator" w:id="0">
    <w:p w14:paraId="6897C763" w14:textId="77777777" w:rsidR="00AE4C62" w:rsidRDefault="00AE4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embedRegular r:id="rId1" w:subsetted="1" w:fontKey="{7985A4A8-3E33-4E41-9097-C1EE40F9304F}"/>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embedRegular r:id="rId2" w:subsetted="1" w:fontKey="{10B46EE8-9F38-4323-93F5-C2E5F92CC358}"/>
    <w:embedBold r:id="rId3" w:subsetted="1" w:fontKey="{07A463B9-E93C-4EAA-9311-00F97DE924B1}"/>
  </w:font>
  <w:font w:name="华文中宋">
    <w:panose1 w:val="02010600040101010101"/>
    <w:charset w:val="86"/>
    <w:family w:val="auto"/>
    <w:pitch w:val="variable"/>
    <w:sig w:usb0="00000287" w:usb1="080F0000" w:usb2="00000010" w:usb3="00000000" w:csb0="0004009F" w:csb1="00000000"/>
  </w:font>
  <w:font w:name="方正小标宋_GBK">
    <w:charset w:val="86"/>
    <w:family w:val="script"/>
    <w:pitch w:val="default"/>
    <w:sig w:usb0="A00002BF" w:usb1="38CF7CFA" w:usb2="00082016" w:usb3="00000000" w:csb0="00040001" w:csb1="00000000"/>
    <w:embedRegular r:id="rId4" w:subsetted="1" w:fontKey="{C6102C56-D912-4D9D-8430-8118AF1F7DC1}"/>
  </w:font>
  <w:font w:name="楷体_GB2312">
    <w:altName w:val="楷体"/>
    <w:charset w:val="86"/>
    <w:family w:val="auto"/>
    <w:pitch w:val="default"/>
    <w:sig w:usb0="00000000" w:usb1="00000000" w:usb2="00000000" w:usb3="00000000" w:csb0="00040000" w:csb1="00000000"/>
    <w:embedBold r:id="rId5" w:subsetted="1" w:fontKey="{F241DD2E-0346-4FEC-8DD9-6AFF135F4D74}"/>
  </w:font>
  <w:font w:name="方正小标宋简体">
    <w:altName w:val="方正舒体"/>
    <w:panose1 w:val="02010601030101010101"/>
    <w:charset w:val="86"/>
    <w:family w:val="auto"/>
    <w:pitch w:val="variable"/>
    <w:sig w:usb0="00000001" w:usb1="080E0000" w:usb2="00000010" w:usb3="00000000" w:csb0="00040000" w:csb1="00000000"/>
    <w:embedBold r:id="rId6" w:subsetted="1" w:fontKey="{EA667363-11D1-4B44-9F3D-0593648B41E3}"/>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14:paraId="2C7DD947" w14:textId="77777777" w:rsidR="00B030E1" w:rsidRDefault="00AE4C62">
        <w:pPr>
          <w:pStyle w:val="a8"/>
          <w:jc w:val="center"/>
        </w:pPr>
        <w:r>
          <w:fldChar w:fldCharType="begin"/>
        </w:r>
        <w:r>
          <w:instrText>PAGE   \* MERGEFORMAT</w:instrText>
        </w:r>
        <w:r>
          <w:fldChar w:fldCharType="separate"/>
        </w:r>
        <w:r w:rsidR="00927C60" w:rsidRPr="00927C60">
          <w:rPr>
            <w:noProof/>
            <w:lang w:val="zh-CN"/>
          </w:rPr>
          <w:t>1</w:t>
        </w:r>
        <w:r>
          <w:fldChar w:fldCharType="end"/>
        </w:r>
      </w:p>
    </w:sdtContent>
  </w:sdt>
  <w:p w14:paraId="7C0D6AB3" w14:textId="77777777" w:rsidR="00B030E1" w:rsidRDefault="00B030E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64D3F6" w14:textId="77777777" w:rsidR="00AE4C62" w:rsidRDefault="00AE4C62">
      <w:r>
        <w:separator/>
      </w:r>
    </w:p>
  </w:footnote>
  <w:footnote w:type="continuationSeparator" w:id="0">
    <w:p w14:paraId="16F78EB1" w14:textId="77777777" w:rsidR="00AE4C62" w:rsidRDefault="00AE4C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CA6457"/>
    <w:rsid w:val="00056465"/>
    <w:rsid w:val="000E50F0"/>
    <w:rsid w:val="000E586C"/>
    <w:rsid w:val="00121AE4"/>
    <w:rsid w:val="00146AAD"/>
    <w:rsid w:val="001B3A40"/>
    <w:rsid w:val="00200850"/>
    <w:rsid w:val="003748BB"/>
    <w:rsid w:val="003C18BC"/>
    <w:rsid w:val="00430B95"/>
    <w:rsid w:val="004366A8"/>
    <w:rsid w:val="00464900"/>
    <w:rsid w:val="0050203C"/>
    <w:rsid w:val="00502BA7"/>
    <w:rsid w:val="005162F1"/>
    <w:rsid w:val="00535153"/>
    <w:rsid w:val="00554F82"/>
    <w:rsid w:val="0056390D"/>
    <w:rsid w:val="005719B0"/>
    <w:rsid w:val="005D10D6"/>
    <w:rsid w:val="007806A5"/>
    <w:rsid w:val="00855E3A"/>
    <w:rsid w:val="00922CB9"/>
    <w:rsid w:val="00927C60"/>
    <w:rsid w:val="009E5CD9"/>
    <w:rsid w:val="00A26421"/>
    <w:rsid w:val="00A4293B"/>
    <w:rsid w:val="00A67D50"/>
    <w:rsid w:val="00A8691A"/>
    <w:rsid w:val="00AC1946"/>
    <w:rsid w:val="00AE4C62"/>
    <w:rsid w:val="00B030E1"/>
    <w:rsid w:val="00B40063"/>
    <w:rsid w:val="00B41F61"/>
    <w:rsid w:val="00BA46E6"/>
    <w:rsid w:val="00C20F12"/>
    <w:rsid w:val="00C36B5B"/>
    <w:rsid w:val="00C56C72"/>
    <w:rsid w:val="00CA6457"/>
    <w:rsid w:val="00D17F2E"/>
    <w:rsid w:val="00D30354"/>
    <w:rsid w:val="00DF42A0"/>
    <w:rsid w:val="00DF7C45"/>
    <w:rsid w:val="00E31565"/>
    <w:rsid w:val="00E46C51"/>
    <w:rsid w:val="00E659F7"/>
    <w:rsid w:val="00E769FE"/>
    <w:rsid w:val="00EA2CBE"/>
    <w:rsid w:val="00F20494"/>
    <w:rsid w:val="00F32FEE"/>
    <w:rsid w:val="00F71278"/>
    <w:rsid w:val="00FA15E9"/>
    <w:rsid w:val="00FB10BB"/>
    <w:rsid w:val="026B74AB"/>
    <w:rsid w:val="02A5007A"/>
    <w:rsid w:val="02E64D83"/>
    <w:rsid w:val="033154D6"/>
    <w:rsid w:val="051A56F5"/>
    <w:rsid w:val="05346B88"/>
    <w:rsid w:val="0575419C"/>
    <w:rsid w:val="066D6EAA"/>
    <w:rsid w:val="06B55198"/>
    <w:rsid w:val="06DC1681"/>
    <w:rsid w:val="07104E4B"/>
    <w:rsid w:val="08C662D4"/>
    <w:rsid w:val="094E3682"/>
    <w:rsid w:val="09BD4D95"/>
    <w:rsid w:val="0B0009AC"/>
    <w:rsid w:val="0B0F58D6"/>
    <w:rsid w:val="0B534F80"/>
    <w:rsid w:val="0BA31A63"/>
    <w:rsid w:val="0BB023D2"/>
    <w:rsid w:val="0E122ED0"/>
    <w:rsid w:val="0E26697C"/>
    <w:rsid w:val="0E715E49"/>
    <w:rsid w:val="0F8D41CB"/>
    <w:rsid w:val="0FEE2F21"/>
    <w:rsid w:val="11C75270"/>
    <w:rsid w:val="11D566EF"/>
    <w:rsid w:val="12637CC3"/>
    <w:rsid w:val="12E657C5"/>
    <w:rsid w:val="130152C1"/>
    <w:rsid w:val="133C6E2A"/>
    <w:rsid w:val="1448764C"/>
    <w:rsid w:val="14DE58BA"/>
    <w:rsid w:val="1598015F"/>
    <w:rsid w:val="15D849FF"/>
    <w:rsid w:val="16565924"/>
    <w:rsid w:val="167C7687"/>
    <w:rsid w:val="168B3546"/>
    <w:rsid w:val="17375756"/>
    <w:rsid w:val="183A374F"/>
    <w:rsid w:val="19A725BC"/>
    <w:rsid w:val="1A2374E0"/>
    <w:rsid w:val="1BFD6F6E"/>
    <w:rsid w:val="1C13053F"/>
    <w:rsid w:val="1C317CE2"/>
    <w:rsid w:val="1C69738D"/>
    <w:rsid w:val="1CBA4E5F"/>
    <w:rsid w:val="1DD45808"/>
    <w:rsid w:val="1DED42AC"/>
    <w:rsid w:val="1E4D6D37"/>
    <w:rsid w:val="1E780B2E"/>
    <w:rsid w:val="1F282554"/>
    <w:rsid w:val="1F9F17AB"/>
    <w:rsid w:val="20005763"/>
    <w:rsid w:val="2092466C"/>
    <w:rsid w:val="209B4732"/>
    <w:rsid w:val="20FB313D"/>
    <w:rsid w:val="21AD4F92"/>
    <w:rsid w:val="21C10A3D"/>
    <w:rsid w:val="220B4804"/>
    <w:rsid w:val="24635DDC"/>
    <w:rsid w:val="27471663"/>
    <w:rsid w:val="278B653F"/>
    <w:rsid w:val="27E234BC"/>
    <w:rsid w:val="282475E3"/>
    <w:rsid w:val="284D4DD9"/>
    <w:rsid w:val="28915381"/>
    <w:rsid w:val="28CF1C92"/>
    <w:rsid w:val="29E421D9"/>
    <w:rsid w:val="2C6100C1"/>
    <w:rsid w:val="2C8903AA"/>
    <w:rsid w:val="2D202ABC"/>
    <w:rsid w:val="2DA51213"/>
    <w:rsid w:val="2DC21DC5"/>
    <w:rsid w:val="2F805A94"/>
    <w:rsid w:val="30E81B43"/>
    <w:rsid w:val="322A7567"/>
    <w:rsid w:val="3235157C"/>
    <w:rsid w:val="324A05DB"/>
    <w:rsid w:val="3264220D"/>
    <w:rsid w:val="32A0644D"/>
    <w:rsid w:val="32A83563"/>
    <w:rsid w:val="332753F9"/>
    <w:rsid w:val="33E22F5F"/>
    <w:rsid w:val="348A1163"/>
    <w:rsid w:val="3589141A"/>
    <w:rsid w:val="36BE50F4"/>
    <w:rsid w:val="36EB413B"/>
    <w:rsid w:val="37DE5A4E"/>
    <w:rsid w:val="38872456"/>
    <w:rsid w:val="38AF1198"/>
    <w:rsid w:val="393578EF"/>
    <w:rsid w:val="394B7113"/>
    <w:rsid w:val="3963178C"/>
    <w:rsid w:val="39D8471E"/>
    <w:rsid w:val="3A3E538D"/>
    <w:rsid w:val="3AA765CB"/>
    <w:rsid w:val="3B8A2CCC"/>
    <w:rsid w:val="3BA5236D"/>
    <w:rsid w:val="3BDE097E"/>
    <w:rsid w:val="3CED0699"/>
    <w:rsid w:val="3EB02FD6"/>
    <w:rsid w:val="3F7942AE"/>
    <w:rsid w:val="41CC2676"/>
    <w:rsid w:val="423C1CEE"/>
    <w:rsid w:val="452A22D2"/>
    <w:rsid w:val="46024FFD"/>
    <w:rsid w:val="467B6B5D"/>
    <w:rsid w:val="46B21672"/>
    <w:rsid w:val="47280A93"/>
    <w:rsid w:val="47743CD8"/>
    <w:rsid w:val="488F68F0"/>
    <w:rsid w:val="49E14F29"/>
    <w:rsid w:val="4A1973EA"/>
    <w:rsid w:val="4B2154A2"/>
    <w:rsid w:val="4B555BCF"/>
    <w:rsid w:val="4C575977"/>
    <w:rsid w:val="4D901140"/>
    <w:rsid w:val="4EFF5393"/>
    <w:rsid w:val="4F1D4C56"/>
    <w:rsid w:val="4F552460"/>
    <w:rsid w:val="4FCC6863"/>
    <w:rsid w:val="500A214A"/>
    <w:rsid w:val="51600E2A"/>
    <w:rsid w:val="51B15B29"/>
    <w:rsid w:val="522D604D"/>
    <w:rsid w:val="5297585E"/>
    <w:rsid w:val="52AD7D6F"/>
    <w:rsid w:val="531B76FE"/>
    <w:rsid w:val="53C74666"/>
    <w:rsid w:val="54646E83"/>
    <w:rsid w:val="5549519D"/>
    <w:rsid w:val="5557596B"/>
    <w:rsid w:val="55E4027B"/>
    <w:rsid w:val="56C500AD"/>
    <w:rsid w:val="579D0230"/>
    <w:rsid w:val="57AC301B"/>
    <w:rsid w:val="58CB5722"/>
    <w:rsid w:val="592B4413"/>
    <w:rsid w:val="59A71CEC"/>
    <w:rsid w:val="5AC32B55"/>
    <w:rsid w:val="5B596DFC"/>
    <w:rsid w:val="5C807311"/>
    <w:rsid w:val="5CC74453"/>
    <w:rsid w:val="5D001B3A"/>
    <w:rsid w:val="5D283143"/>
    <w:rsid w:val="5D4B6E32"/>
    <w:rsid w:val="5DAE6D00"/>
    <w:rsid w:val="5DC80482"/>
    <w:rsid w:val="5DEB5F1F"/>
    <w:rsid w:val="5DF03945"/>
    <w:rsid w:val="5F03526B"/>
    <w:rsid w:val="5F447FDD"/>
    <w:rsid w:val="5FDE3F8D"/>
    <w:rsid w:val="61532759"/>
    <w:rsid w:val="62E515AF"/>
    <w:rsid w:val="637C2815"/>
    <w:rsid w:val="663C1A0D"/>
    <w:rsid w:val="666B4FDC"/>
    <w:rsid w:val="67FF13C8"/>
    <w:rsid w:val="682144B7"/>
    <w:rsid w:val="694330B3"/>
    <w:rsid w:val="696C260A"/>
    <w:rsid w:val="69C73CE4"/>
    <w:rsid w:val="6B39651C"/>
    <w:rsid w:val="6B503F77"/>
    <w:rsid w:val="6C335661"/>
    <w:rsid w:val="6C951E77"/>
    <w:rsid w:val="6E311968"/>
    <w:rsid w:val="6EA840E4"/>
    <w:rsid w:val="70DF7B65"/>
    <w:rsid w:val="71265794"/>
    <w:rsid w:val="720C498A"/>
    <w:rsid w:val="73776AD5"/>
    <w:rsid w:val="74600FBD"/>
    <w:rsid w:val="74C652C4"/>
    <w:rsid w:val="764566BC"/>
    <w:rsid w:val="781520BE"/>
    <w:rsid w:val="78175E36"/>
    <w:rsid w:val="78B33DB1"/>
    <w:rsid w:val="7A353D0B"/>
    <w:rsid w:val="7A925C48"/>
    <w:rsid w:val="7A97325F"/>
    <w:rsid w:val="7B5B24DE"/>
    <w:rsid w:val="7CB927D8"/>
    <w:rsid w:val="7CF624BE"/>
    <w:rsid w:val="7D3A5E2F"/>
    <w:rsid w:val="7F657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autoRedefine/>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autoRedefine/>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autoRedefine/>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autoRedefine/>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autoRedefine/>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autoRedefine/>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uiPriority w:val="99"/>
    <w:semiHidden/>
    <w:unhideWhenUsed/>
    <w:qFormat/>
    <w:pPr>
      <w:jc w:val="left"/>
    </w:pPr>
  </w:style>
  <w:style w:type="paragraph" w:styleId="a5">
    <w:name w:val="Body Text"/>
    <w:basedOn w:val="a"/>
    <w:autoRedefine/>
    <w:qFormat/>
    <w:pPr>
      <w:spacing w:after="12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Char0"/>
    <w:autoRedefine/>
    <w:uiPriority w:val="99"/>
    <w:semiHidden/>
    <w:unhideWhenUsed/>
    <w:qFormat/>
    <w:rPr>
      <w:sz w:val="18"/>
      <w:szCs w:val="18"/>
    </w:rPr>
  </w:style>
  <w:style w:type="paragraph" w:styleId="a8">
    <w:name w:val="footer"/>
    <w:basedOn w:val="a"/>
    <w:link w:val="Char1"/>
    <w:autoRedefine/>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2"/>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3"/>
    <w:autoRedefine/>
    <w:uiPriority w:val="11"/>
    <w:qFormat/>
    <w:pPr>
      <w:widowControl/>
      <w:spacing w:after="60"/>
      <w:jc w:val="center"/>
      <w:outlineLvl w:val="1"/>
    </w:pPr>
    <w:rPr>
      <w:rFonts w:asciiTheme="majorHAnsi" w:eastAsiaTheme="majorEastAsia" w:hAnsiTheme="majorHAnsi"/>
      <w:kern w:val="0"/>
      <w:sz w:val="24"/>
    </w:rPr>
  </w:style>
  <w:style w:type="paragraph" w:styleId="ab">
    <w:name w:val="Normal (Web)"/>
    <w:basedOn w:val="a"/>
    <w:autoRedefine/>
    <w:qFormat/>
    <w:pPr>
      <w:spacing w:before="100" w:beforeAutospacing="1" w:after="100" w:afterAutospacing="1"/>
      <w:jc w:val="left"/>
    </w:pPr>
    <w:rPr>
      <w:kern w:val="0"/>
      <w:sz w:val="24"/>
    </w:rPr>
  </w:style>
  <w:style w:type="paragraph" w:styleId="ac">
    <w:name w:val="Body Text First Indent"/>
    <w:basedOn w:val="a5"/>
    <w:autoRedefine/>
    <w:qFormat/>
    <w:pPr>
      <w:spacing w:after="0"/>
      <w:ind w:firstLineChars="200" w:firstLine="200"/>
    </w:pPr>
  </w:style>
  <w:style w:type="paragraph" w:styleId="20">
    <w:name w:val="Body Text First Indent 2"/>
    <w:basedOn w:val="a6"/>
    <w:autoRedefine/>
    <w:qFormat/>
    <w:pPr>
      <w:ind w:firstLineChars="200" w:firstLine="420"/>
    </w:pPr>
  </w:style>
  <w:style w:type="table" w:styleId="ad">
    <w:name w:val="Table Grid"/>
    <w:basedOn w:val="a2"/>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1"/>
    <w:autoRedefine/>
    <w:qFormat/>
    <w:rPr>
      <w:b/>
      <w:bCs/>
    </w:rPr>
  </w:style>
  <w:style w:type="character" w:styleId="af">
    <w:name w:val="Emphasis"/>
    <w:basedOn w:val="a1"/>
    <w:autoRedefine/>
    <w:uiPriority w:val="20"/>
    <w:qFormat/>
    <w:rPr>
      <w:rFonts w:asciiTheme="minorHAnsi" w:hAnsiTheme="minorHAnsi"/>
      <w:b/>
      <w:i/>
      <w:iCs/>
    </w:rPr>
  </w:style>
  <w:style w:type="character" w:customStyle="1" w:styleId="1Char">
    <w:name w:val="标题 1 Char"/>
    <w:basedOn w:val="a1"/>
    <w:link w:val="1"/>
    <w:autoRedefine/>
    <w:uiPriority w:val="9"/>
    <w:qFormat/>
    <w:rPr>
      <w:rFonts w:asciiTheme="majorHAnsi" w:eastAsiaTheme="majorEastAsia" w:hAnsiTheme="majorHAnsi"/>
      <w:b/>
      <w:bCs/>
      <w:kern w:val="32"/>
      <w:sz w:val="32"/>
      <w:szCs w:val="32"/>
    </w:rPr>
  </w:style>
  <w:style w:type="character" w:customStyle="1" w:styleId="2Char">
    <w:name w:val="标题 2 Char"/>
    <w:basedOn w:val="a1"/>
    <w:link w:val="2"/>
    <w:autoRedefine/>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autoRedefine/>
    <w:uiPriority w:val="9"/>
    <w:semiHidden/>
    <w:qFormat/>
    <w:rPr>
      <w:rFonts w:asciiTheme="majorHAnsi" w:eastAsiaTheme="majorEastAsia" w:hAnsiTheme="majorHAnsi"/>
      <w:b/>
      <w:bCs/>
      <w:sz w:val="26"/>
      <w:szCs w:val="26"/>
    </w:rPr>
  </w:style>
  <w:style w:type="character" w:customStyle="1" w:styleId="4Char">
    <w:name w:val="标题 4 Char"/>
    <w:basedOn w:val="a1"/>
    <w:link w:val="4"/>
    <w:autoRedefine/>
    <w:uiPriority w:val="9"/>
    <w:semiHidden/>
    <w:qFormat/>
    <w:rPr>
      <w:b/>
      <w:bCs/>
      <w:sz w:val="28"/>
      <w:szCs w:val="28"/>
    </w:rPr>
  </w:style>
  <w:style w:type="character" w:customStyle="1" w:styleId="5Char">
    <w:name w:val="标题 5 Char"/>
    <w:basedOn w:val="a1"/>
    <w:link w:val="5"/>
    <w:autoRedefine/>
    <w:uiPriority w:val="9"/>
    <w:semiHidden/>
    <w:qFormat/>
    <w:rPr>
      <w:b/>
      <w:bCs/>
      <w:i/>
      <w:iCs/>
      <w:sz w:val="26"/>
      <w:szCs w:val="26"/>
    </w:rPr>
  </w:style>
  <w:style w:type="character" w:customStyle="1" w:styleId="6Char">
    <w:name w:val="标题 6 Char"/>
    <w:basedOn w:val="a1"/>
    <w:link w:val="6"/>
    <w:autoRedefine/>
    <w:uiPriority w:val="9"/>
    <w:semiHidden/>
    <w:qFormat/>
    <w:rPr>
      <w:b/>
      <w:bCs/>
    </w:rPr>
  </w:style>
  <w:style w:type="character" w:customStyle="1" w:styleId="7Char">
    <w:name w:val="标题 7 Char"/>
    <w:basedOn w:val="a1"/>
    <w:link w:val="7"/>
    <w:autoRedefine/>
    <w:uiPriority w:val="9"/>
    <w:semiHidden/>
    <w:qFormat/>
    <w:rPr>
      <w:sz w:val="24"/>
      <w:szCs w:val="24"/>
    </w:rPr>
  </w:style>
  <w:style w:type="character" w:customStyle="1" w:styleId="8Char">
    <w:name w:val="标题 8 Char"/>
    <w:basedOn w:val="a1"/>
    <w:link w:val="8"/>
    <w:autoRedefine/>
    <w:uiPriority w:val="9"/>
    <w:semiHidden/>
    <w:qFormat/>
    <w:rPr>
      <w:i/>
      <w:iCs/>
      <w:sz w:val="24"/>
      <w:szCs w:val="24"/>
    </w:rPr>
  </w:style>
  <w:style w:type="character" w:customStyle="1" w:styleId="9Char">
    <w:name w:val="标题 9 Char"/>
    <w:basedOn w:val="a1"/>
    <w:link w:val="9"/>
    <w:autoRedefine/>
    <w:uiPriority w:val="9"/>
    <w:semiHidden/>
    <w:qFormat/>
    <w:rPr>
      <w:rFonts w:asciiTheme="majorHAnsi" w:eastAsiaTheme="majorEastAsia" w:hAnsiTheme="majorHAnsi"/>
    </w:rPr>
  </w:style>
  <w:style w:type="character" w:customStyle="1" w:styleId="Char">
    <w:name w:val="标题 Char"/>
    <w:basedOn w:val="a1"/>
    <w:link w:val="a0"/>
    <w:autoRedefine/>
    <w:uiPriority w:val="10"/>
    <w:qFormat/>
    <w:rPr>
      <w:rFonts w:asciiTheme="majorHAnsi" w:eastAsiaTheme="majorEastAsia" w:hAnsiTheme="majorHAnsi"/>
      <w:b/>
      <w:bCs/>
      <w:kern w:val="28"/>
      <w:sz w:val="32"/>
      <w:szCs w:val="32"/>
    </w:rPr>
  </w:style>
  <w:style w:type="character" w:customStyle="1" w:styleId="Char3">
    <w:name w:val="副标题 Char"/>
    <w:basedOn w:val="a1"/>
    <w:link w:val="aa"/>
    <w:autoRedefine/>
    <w:uiPriority w:val="11"/>
    <w:qFormat/>
    <w:rPr>
      <w:rFonts w:asciiTheme="majorHAnsi" w:eastAsiaTheme="majorEastAsia" w:hAnsiTheme="majorHAnsi"/>
      <w:sz w:val="24"/>
      <w:szCs w:val="24"/>
    </w:rPr>
  </w:style>
  <w:style w:type="paragraph" w:styleId="af0">
    <w:name w:val="No Spacing"/>
    <w:basedOn w:val="a"/>
    <w:autoRedefine/>
    <w:uiPriority w:val="1"/>
    <w:qFormat/>
    <w:pPr>
      <w:widowControl/>
      <w:jc w:val="left"/>
    </w:pPr>
    <w:rPr>
      <w:rFonts w:asciiTheme="minorHAnsi" w:eastAsiaTheme="minorEastAsia" w:hAnsiTheme="minorHAnsi"/>
      <w:kern w:val="0"/>
      <w:sz w:val="24"/>
      <w:szCs w:val="32"/>
      <w:lang w:eastAsia="en-US" w:bidi="en-US"/>
    </w:rPr>
  </w:style>
  <w:style w:type="paragraph" w:styleId="af1">
    <w:name w:val="List Paragraph"/>
    <w:basedOn w:val="a"/>
    <w:autoRedefine/>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2">
    <w:name w:val="Quote"/>
    <w:basedOn w:val="a"/>
    <w:next w:val="a"/>
    <w:link w:val="Char4"/>
    <w:autoRedefine/>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f2"/>
    <w:autoRedefine/>
    <w:uiPriority w:val="29"/>
    <w:qFormat/>
    <w:rPr>
      <w:i/>
      <w:sz w:val="24"/>
      <w:szCs w:val="24"/>
    </w:rPr>
  </w:style>
  <w:style w:type="paragraph" w:styleId="af3">
    <w:name w:val="Intense Quote"/>
    <w:basedOn w:val="a"/>
    <w:next w:val="a"/>
    <w:link w:val="Char5"/>
    <w:autoRedefine/>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f3"/>
    <w:autoRedefine/>
    <w:uiPriority w:val="30"/>
    <w:qFormat/>
    <w:rPr>
      <w:b/>
      <w:i/>
      <w:sz w:val="24"/>
    </w:rPr>
  </w:style>
  <w:style w:type="character" w:customStyle="1" w:styleId="10">
    <w:name w:val="不明显强调1"/>
    <w:autoRedefine/>
    <w:uiPriority w:val="19"/>
    <w:qFormat/>
    <w:rPr>
      <w:i/>
      <w:color w:val="595959" w:themeColor="text1" w:themeTint="A6"/>
    </w:rPr>
  </w:style>
  <w:style w:type="character" w:customStyle="1" w:styleId="11">
    <w:name w:val="明显强调1"/>
    <w:basedOn w:val="a1"/>
    <w:autoRedefine/>
    <w:uiPriority w:val="21"/>
    <w:qFormat/>
    <w:rPr>
      <w:b/>
      <w:i/>
      <w:sz w:val="24"/>
      <w:szCs w:val="24"/>
      <w:u w:val="single"/>
    </w:rPr>
  </w:style>
  <w:style w:type="character" w:customStyle="1" w:styleId="12">
    <w:name w:val="不明显参考1"/>
    <w:basedOn w:val="a1"/>
    <w:autoRedefine/>
    <w:uiPriority w:val="31"/>
    <w:qFormat/>
    <w:rPr>
      <w:sz w:val="24"/>
      <w:szCs w:val="24"/>
      <w:u w:val="single"/>
    </w:rPr>
  </w:style>
  <w:style w:type="character" w:customStyle="1" w:styleId="13">
    <w:name w:val="明显参考1"/>
    <w:basedOn w:val="a1"/>
    <w:autoRedefine/>
    <w:uiPriority w:val="32"/>
    <w:qFormat/>
    <w:rPr>
      <w:b/>
      <w:sz w:val="24"/>
      <w:u w:val="single"/>
    </w:rPr>
  </w:style>
  <w:style w:type="character" w:customStyle="1" w:styleId="14">
    <w:name w:val="书籍标题1"/>
    <w:basedOn w:val="a1"/>
    <w:autoRedefine/>
    <w:uiPriority w:val="33"/>
    <w:qFormat/>
    <w:rPr>
      <w:rFonts w:asciiTheme="majorHAnsi" w:eastAsiaTheme="majorEastAsia" w:hAnsiTheme="majorHAnsi"/>
      <w:b/>
      <w:i/>
      <w:sz w:val="24"/>
      <w:szCs w:val="24"/>
    </w:rPr>
  </w:style>
  <w:style w:type="paragraph" w:customStyle="1" w:styleId="TOC1">
    <w:name w:val="TOC 标题1"/>
    <w:basedOn w:val="1"/>
    <w:next w:val="a"/>
    <w:autoRedefine/>
    <w:uiPriority w:val="39"/>
    <w:semiHidden/>
    <w:unhideWhenUsed/>
    <w:qFormat/>
    <w:pPr>
      <w:outlineLvl w:val="9"/>
    </w:pPr>
    <w:rPr>
      <w:lang w:eastAsia="en-US" w:bidi="en-US"/>
    </w:rPr>
  </w:style>
  <w:style w:type="character" w:customStyle="1" w:styleId="Char2">
    <w:name w:val="页眉 Char"/>
    <w:basedOn w:val="a1"/>
    <w:link w:val="a9"/>
    <w:autoRedefine/>
    <w:uiPriority w:val="99"/>
    <w:qFormat/>
    <w:rPr>
      <w:rFonts w:ascii="Calibri" w:eastAsia="宋体" w:hAnsi="Calibri"/>
      <w:kern w:val="2"/>
      <w:sz w:val="18"/>
      <w:szCs w:val="18"/>
    </w:rPr>
  </w:style>
  <w:style w:type="character" w:customStyle="1" w:styleId="Char1">
    <w:name w:val="页脚 Char"/>
    <w:basedOn w:val="a1"/>
    <w:link w:val="a8"/>
    <w:autoRedefine/>
    <w:uiPriority w:val="99"/>
    <w:qFormat/>
    <w:rPr>
      <w:rFonts w:ascii="Calibri" w:eastAsia="宋体" w:hAnsi="Calibri"/>
      <w:kern w:val="2"/>
      <w:sz w:val="18"/>
      <w:szCs w:val="18"/>
    </w:rPr>
  </w:style>
  <w:style w:type="character" w:customStyle="1" w:styleId="Char0">
    <w:name w:val="批注框文本 Char"/>
    <w:basedOn w:val="a1"/>
    <w:link w:val="a7"/>
    <w:autoRedefine/>
    <w:uiPriority w:val="99"/>
    <w:semiHidden/>
    <w:qFormat/>
    <w:rPr>
      <w:rFonts w:ascii="Times New Roman" w:eastAsia="宋体" w:hAnsi="Times New Roman"/>
      <w:kern w:val="2"/>
      <w:sz w:val="18"/>
      <w:szCs w:val="18"/>
    </w:rPr>
  </w:style>
  <w:style w:type="paragraph" w:customStyle="1" w:styleId="Heading2">
    <w:name w:val="Heading2"/>
    <w:next w:val="a"/>
    <w:autoRedefine/>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First Indent" w:semiHidden="0" w:uiPriority="0"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autoRedefine/>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autoRedefine/>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autoRedefine/>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autoRedefine/>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autoRedefine/>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autoRedefine/>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Char"/>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uiPriority w:val="99"/>
    <w:semiHidden/>
    <w:unhideWhenUsed/>
    <w:qFormat/>
    <w:pPr>
      <w:jc w:val="left"/>
    </w:pPr>
  </w:style>
  <w:style w:type="paragraph" w:styleId="a5">
    <w:name w:val="Body Text"/>
    <w:basedOn w:val="a"/>
    <w:autoRedefine/>
    <w:qFormat/>
    <w:pPr>
      <w:spacing w:after="12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Char0"/>
    <w:autoRedefine/>
    <w:uiPriority w:val="99"/>
    <w:semiHidden/>
    <w:unhideWhenUsed/>
    <w:qFormat/>
    <w:rPr>
      <w:sz w:val="18"/>
      <w:szCs w:val="18"/>
    </w:rPr>
  </w:style>
  <w:style w:type="paragraph" w:styleId="a8">
    <w:name w:val="footer"/>
    <w:basedOn w:val="a"/>
    <w:link w:val="Char1"/>
    <w:autoRedefine/>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2"/>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a">
    <w:name w:val="Subtitle"/>
    <w:basedOn w:val="a"/>
    <w:next w:val="a"/>
    <w:link w:val="Char3"/>
    <w:autoRedefine/>
    <w:uiPriority w:val="11"/>
    <w:qFormat/>
    <w:pPr>
      <w:widowControl/>
      <w:spacing w:after="60"/>
      <w:jc w:val="center"/>
      <w:outlineLvl w:val="1"/>
    </w:pPr>
    <w:rPr>
      <w:rFonts w:asciiTheme="majorHAnsi" w:eastAsiaTheme="majorEastAsia" w:hAnsiTheme="majorHAnsi"/>
      <w:kern w:val="0"/>
      <w:sz w:val="24"/>
    </w:rPr>
  </w:style>
  <w:style w:type="paragraph" w:styleId="ab">
    <w:name w:val="Normal (Web)"/>
    <w:basedOn w:val="a"/>
    <w:autoRedefine/>
    <w:qFormat/>
    <w:pPr>
      <w:spacing w:before="100" w:beforeAutospacing="1" w:after="100" w:afterAutospacing="1"/>
      <w:jc w:val="left"/>
    </w:pPr>
    <w:rPr>
      <w:kern w:val="0"/>
      <w:sz w:val="24"/>
    </w:rPr>
  </w:style>
  <w:style w:type="paragraph" w:styleId="ac">
    <w:name w:val="Body Text First Indent"/>
    <w:basedOn w:val="a5"/>
    <w:autoRedefine/>
    <w:qFormat/>
    <w:pPr>
      <w:spacing w:after="0"/>
      <w:ind w:firstLineChars="200" w:firstLine="200"/>
    </w:pPr>
  </w:style>
  <w:style w:type="paragraph" w:styleId="20">
    <w:name w:val="Body Text First Indent 2"/>
    <w:basedOn w:val="a6"/>
    <w:autoRedefine/>
    <w:qFormat/>
    <w:pPr>
      <w:ind w:firstLineChars="200" w:firstLine="420"/>
    </w:pPr>
  </w:style>
  <w:style w:type="table" w:styleId="ad">
    <w:name w:val="Table Grid"/>
    <w:basedOn w:val="a2"/>
    <w:autoRedefine/>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1"/>
    <w:autoRedefine/>
    <w:qFormat/>
    <w:rPr>
      <w:b/>
      <w:bCs/>
    </w:rPr>
  </w:style>
  <w:style w:type="character" w:styleId="af">
    <w:name w:val="Emphasis"/>
    <w:basedOn w:val="a1"/>
    <w:autoRedefine/>
    <w:uiPriority w:val="20"/>
    <w:qFormat/>
    <w:rPr>
      <w:rFonts w:asciiTheme="minorHAnsi" w:hAnsiTheme="minorHAnsi"/>
      <w:b/>
      <w:i/>
      <w:iCs/>
    </w:rPr>
  </w:style>
  <w:style w:type="character" w:customStyle="1" w:styleId="1Char">
    <w:name w:val="标题 1 Char"/>
    <w:basedOn w:val="a1"/>
    <w:link w:val="1"/>
    <w:autoRedefine/>
    <w:uiPriority w:val="9"/>
    <w:qFormat/>
    <w:rPr>
      <w:rFonts w:asciiTheme="majorHAnsi" w:eastAsiaTheme="majorEastAsia" w:hAnsiTheme="majorHAnsi"/>
      <w:b/>
      <w:bCs/>
      <w:kern w:val="32"/>
      <w:sz w:val="32"/>
      <w:szCs w:val="32"/>
    </w:rPr>
  </w:style>
  <w:style w:type="character" w:customStyle="1" w:styleId="2Char">
    <w:name w:val="标题 2 Char"/>
    <w:basedOn w:val="a1"/>
    <w:link w:val="2"/>
    <w:autoRedefine/>
    <w:uiPriority w:val="9"/>
    <w:semiHidden/>
    <w:qFormat/>
    <w:rPr>
      <w:rFonts w:asciiTheme="majorHAnsi" w:eastAsiaTheme="majorEastAsia" w:hAnsiTheme="majorHAnsi"/>
      <w:b/>
      <w:bCs/>
      <w:i/>
      <w:iCs/>
      <w:sz w:val="28"/>
      <w:szCs w:val="28"/>
    </w:rPr>
  </w:style>
  <w:style w:type="character" w:customStyle="1" w:styleId="3Char">
    <w:name w:val="标题 3 Char"/>
    <w:basedOn w:val="a1"/>
    <w:link w:val="3"/>
    <w:autoRedefine/>
    <w:uiPriority w:val="9"/>
    <w:semiHidden/>
    <w:qFormat/>
    <w:rPr>
      <w:rFonts w:asciiTheme="majorHAnsi" w:eastAsiaTheme="majorEastAsia" w:hAnsiTheme="majorHAnsi"/>
      <w:b/>
      <w:bCs/>
      <w:sz w:val="26"/>
      <w:szCs w:val="26"/>
    </w:rPr>
  </w:style>
  <w:style w:type="character" w:customStyle="1" w:styleId="4Char">
    <w:name w:val="标题 4 Char"/>
    <w:basedOn w:val="a1"/>
    <w:link w:val="4"/>
    <w:autoRedefine/>
    <w:uiPriority w:val="9"/>
    <w:semiHidden/>
    <w:qFormat/>
    <w:rPr>
      <w:b/>
      <w:bCs/>
      <w:sz w:val="28"/>
      <w:szCs w:val="28"/>
    </w:rPr>
  </w:style>
  <w:style w:type="character" w:customStyle="1" w:styleId="5Char">
    <w:name w:val="标题 5 Char"/>
    <w:basedOn w:val="a1"/>
    <w:link w:val="5"/>
    <w:autoRedefine/>
    <w:uiPriority w:val="9"/>
    <w:semiHidden/>
    <w:qFormat/>
    <w:rPr>
      <w:b/>
      <w:bCs/>
      <w:i/>
      <w:iCs/>
      <w:sz w:val="26"/>
      <w:szCs w:val="26"/>
    </w:rPr>
  </w:style>
  <w:style w:type="character" w:customStyle="1" w:styleId="6Char">
    <w:name w:val="标题 6 Char"/>
    <w:basedOn w:val="a1"/>
    <w:link w:val="6"/>
    <w:autoRedefine/>
    <w:uiPriority w:val="9"/>
    <w:semiHidden/>
    <w:qFormat/>
    <w:rPr>
      <w:b/>
      <w:bCs/>
    </w:rPr>
  </w:style>
  <w:style w:type="character" w:customStyle="1" w:styleId="7Char">
    <w:name w:val="标题 7 Char"/>
    <w:basedOn w:val="a1"/>
    <w:link w:val="7"/>
    <w:autoRedefine/>
    <w:uiPriority w:val="9"/>
    <w:semiHidden/>
    <w:qFormat/>
    <w:rPr>
      <w:sz w:val="24"/>
      <w:szCs w:val="24"/>
    </w:rPr>
  </w:style>
  <w:style w:type="character" w:customStyle="1" w:styleId="8Char">
    <w:name w:val="标题 8 Char"/>
    <w:basedOn w:val="a1"/>
    <w:link w:val="8"/>
    <w:autoRedefine/>
    <w:uiPriority w:val="9"/>
    <w:semiHidden/>
    <w:qFormat/>
    <w:rPr>
      <w:i/>
      <w:iCs/>
      <w:sz w:val="24"/>
      <w:szCs w:val="24"/>
    </w:rPr>
  </w:style>
  <w:style w:type="character" w:customStyle="1" w:styleId="9Char">
    <w:name w:val="标题 9 Char"/>
    <w:basedOn w:val="a1"/>
    <w:link w:val="9"/>
    <w:autoRedefine/>
    <w:uiPriority w:val="9"/>
    <w:semiHidden/>
    <w:qFormat/>
    <w:rPr>
      <w:rFonts w:asciiTheme="majorHAnsi" w:eastAsiaTheme="majorEastAsia" w:hAnsiTheme="majorHAnsi"/>
    </w:rPr>
  </w:style>
  <w:style w:type="character" w:customStyle="1" w:styleId="Char">
    <w:name w:val="标题 Char"/>
    <w:basedOn w:val="a1"/>
    <w:link w:val="a0"/>
    <w:autoRedefine/>
    <w:uiPriority w:val="10"/>
    <w:qFormat/>
    <w:rPr>
      <w:rFonts w:asciiTheme="majorHAnsi" w:eastAsiaTheme="majorEastAsia" w:hAnsiTheme="majorHAnsi"/>
      <w:b/>
      <w:bCs/>
      <w:kern w:val="28"/>
      <w:sz w:val="32"/>
      <w:szCs w:val="32"/>
    </w:rPr>
  </w:style>
  <w:style w:type="character" w:customStyle="1" w:styleId="Char3">
    <w:name w:val="副标题 Char"/>
    <w:basedOn w:val="a1"/>
    <w:link w:val="aa"/>
    <w:autoRedefine/>
    <w:uiPriority w:val="11"/>
    <w:qFormat/>
    <w:rPr>
      <w:rFonts w:asciiTheme="majorHAnsi" w:eastAsiaTheme="majorEastAsia" w:hAnsiTheme="majorHAnsi"/>
      <w:sz w:val="24"/>
      <w:szCs w:val="24"/>
    </w:rPr>
  </w:style>
  <w:style w:type="paragraph" w:styleId="af0">
    <w:name w:val="No Spacing"/>
    <w:basedOn w:val="a"/>
    <w:autoRedefine/>
    <w:uiPriority w:val="1"/>
    <w:qFormat/>
    <w:pPr>
      <w:widowControl/>
      <w:jc w:val="left"/>
    </w:pPr>
    <w:rPr>
      <w:rFonts w:asciiTheme="minorHAnsi" w:eastAsiaTheme="minorEastAsia" w:hAnsiTheme="minorHAnsi"/>
      <w:kern w:val="0"/>
      <w:sz w:val="24"/>
      <w:szCs w:val="32"/>
      <w:lang w:eastAsia="en-US" w:bidi="en-US"/>
    </w:rPr>
  </w:style>
  <w:style w:type="paragraph" w:styleId="af1">
    <w:name w:val="List Paragraph"/>
    <w:basedOn w:val="a"/>
    <w:autoRedefine/>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2">
    <w:name w:val="Quote"/>
    <w:basedOn w:val="a"/>
    <w:next w:val="a"/>
    <w:link w:val="Char4"/>
    <w:autoRedefine/>
    <w:uiPriority w:val="29"/>
    <w:qFormat/>
    <w:pPr>
      <w:widowControl/>
      <w:jc w:val="left"/>
    </w:pPr>
    <w:rPr>
      <w:rFonts w:asciiTheme="minorHAnsi" w:eastAsiaTheme="minorEastAsia" w:hAnsiTheme="minorHAnsi"/>
      <w:i/>
      <w:kern w:val="0"/>
      <w:sz w:val="24"/>
    </w:rPr>
  </w:style>
  <w:style w:type="character" w:customStyle="1" w:styleId="Char4">
    <w:name w:val="引用 Char"/>
    <w:basedOn w:val="a1"/>
    <w:link w:val="af2"/>
    <w:autoRedefine/>
    <w:uiPriority w:val="29"/>
    <w:qFormat/>
    <w:rPr>
      <w:i/>
      <w:sz w:val="24"/>
      <w:szCs w:val="24"/>
    </w:rPr>
  </w:style>
  <w:style w:type="paragraph" w:styleId="af3">
    <w:name w:val="Intense Quote"/>
    <w:basedOn w:val="a"/>
    <w:next w:val="a"/>
    <w:link w:val="Char5"/>
    <w:autoRedefine/>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1"/>
    <w:link w:val="af3"/>
    <w:autoRedefine/>
    <w:uiPriority w:val="30"/>
    <w:qFormat/>
    <w:rPr>
      <w:b/>
      <w:i/>
      <w:sz w:val="24"/>
    </w:rPr>
  </w:style>
  <w:style w:type="character" w:customStyle="1" w:styleId="10">
    <w:name w:val="不明显强调1"/>
    <w:autoRedefine/>
    <w:uiPriority w:val="19"/>
    <w:qFormat/>
    <w:rPr>
      <w:i/>
      <w:color w:val="595959" w:themeColor="text1" w:themeTint="A6"/>
    </w:rPr>
  </w:style>
  <w:style w:type="character" w:customStyle="1" w:styleId="11">
    <w:name w:val="明显强调1"/>
    <w:basedOn w:val="a1"/>
    <w:autoRedefine/>
    <w:uiPriority w:val="21"/>
    <w:qFormat/>
    <w:rPr>
      <w:b/>
      <w:i/>
      <w:sz w:val="24"/>
      <w:szCs w:val="24"/>
      <w:u w:val="single"/>
    </w:rPr>
  </w:style>
  <w:style w:type="character" w:customStyle="1" w:styleId="12">
    <w:name w:val="不明显参考1"/>
    <w:basedOn w:val="a1"/>
    <w:autoRedefine/>
    <w:uiPriority w:val="31"/>
    <w:qFormat/>
    <w:rPr>
      <w:sz w:val="24"/>
      <w:szCs w:val="24"/>
      <w:u w:val="single"/>
    </w:rPr>
  </w:style>
  <w:style w:type="character" w:customStyle="1" w:styleId="13">
    <w:name w:val="明显参考1"/>
    <w:basedOn w:val="a1"/>
    <w:autoRedefine/>
    <w:uiPriority w:val="32"/>
    <w:qFormat/>
    <w:rPr>
      <w:b/>
      <w:sz w:val="24"/>
      <w:u w:val="single"/>
    </w:rPr>
  </w:style>
  <w:style w:type="character" w:customStyle="1" w:styleId="14">
    <w:name w:val="书籍标题1"/>
    <w:basedOn w:val="a1"/>
    <w:autoRedefine/>
    <w:uiPriority w:val="33"/>
    <w:qFormat/>
    <w:rPr>
      <w:rFonts w:asciiTheme="majorHAnsi" w:eastAsiaTheme="majorEastAsia" w:hAnsiTheme="majorHAnsi"/>
      <w:b/>
      <w:i/>
      <w:sz w:val="24"/>
      <w:szCs w:val="24"/>
    </w:rPr>
  </w:style>
  <w:style w:type="paragraph" w:customStyle="1" w:styleId="TOC1">
    <w:name w:val="TOC 标题1"/>
    <w:basedOn w:val="1"/>
    <w:next w:val="a"/>
    <w:autoRedefine/>
    <w:uiPriority w:val="39"/>
    <w:semiHidden/>
    <w:unhideWhenUsed/>
    <w:qFormat/>
    <w:pPr>
      <w:outlineLvl w:val="9"/>
    </w:pPr>
    <w:rPr>
      <w:lang w:eastAsia="en-US" w:bidi="en-US"/>
    </w:rPr>
  </w:style>
  <w:style w:type="character" w:customStyle="1" w:styleId="Char2">
    <w:name w:val="页眉 Char"/>
    <w:basedOn w:val="a1"/>
    <w:link w:val="a9"/>
    <w:autoRedefine/>
    <w:uiPriority w:val="99"/>
    <w:qFormat/>
    <w:rPr>
      <w:rFonts w:ascii="Calibri" w:eastAsia="宋体" w:hAnsi="Calibri"/>
      <w:kern w:val="2"/>
      <w:sz w:val="18"/>
      <w:szCs w:val="18"/>
    </w:rPr>
  </w:style>
  <w:style w:type="character" w:customStyle="1" w:styleId="Char1">
    <w:name w:val="页脚 Char"/>
    <w:basedOn w:val="a1"/>
    <w:link w:val="a8"/>
    <w:autoRedefine/>
    <w:uiPriority w:val="99"/>
    <w:qFormat/>
    <w:rPr>
      <w:rFonts w:ascii="Calibri" w:eastAsia="宋体" w:hAnsi="Calibri"/>
      <w:kern w:val="2"/>
      <w:sz w:val="18"/>
      <w:szCs w:val="18"/>
    </w:rPr>
  </w:style>
  <w:style w:type="character" w:customStyle="1" w:styleId="Char0">
    <w:name w:val="批注框文本 Char"/>
    <w:basedOn w:val="a1"/>
    <w:link w:val="a7"/>
    <w:autoRedefine/>
    <w:uiPriority w:val="99"/>
    <w:semiHidden/>
    <w:qFormat/>
    <w:rPr>
      <w:rFonts w:ascii="Times New Roman" w:eastAsia="宋体" w:hAnsi="Times New Roman"/>
      <w:kern w:val="2"/>
      <w:sz w:val="18"/>
      <w:szCs w:val="18"/>
    </w:rPr>
  </w:style>
  <w:style w:type="paragraph" w:customStyle="1" w:styleId="Heading2">
    <w:name w:val="Heading2"/>
    <w:next w:val="a"/>
    <w:autoRedefine/>
    <w:qFormat/>
    <w:pPr>
      <w:keepNext/>
      <w:keepLines/>
      <w:widowControl w:val="0"/>
      <w:spacing w:before="260" w:after="260" w:line="413" w:lineRule="auto"/>
      <w:jc w:val="both"/>
    </w:pPr>
    <w:rPr>
      <w:rFonts w:ascii="Arial" w:eastAsia="黑体" w:hAnsi="Arial"/>
      <w:b/>
      <w:kern w:val="2"/>
      <w:sz w:val="32"/>
      <w:szCs w:val="22"/>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23</Pages>
  <Words>1694</Words>
  <Characters>9658</Characters>
  <Application>Microsoft Office Word</Application>
  <DocSecurity>0</DocSecurity>
  <Lines>80</Lines>
  <Paragraphs>22</Paragraphs>
  <ScaleCrop>false</ScaleCrop>
  <Company>Microsoft</Company>
  <LinksUpToDate>false</LinksUpToDate>
  <CharactersWithSpaces>11330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6</cp:revision>
  <cp:lastPrinted>2019-12-31T08:02:00Z</cp:lastPrinted>
  <dcterms:created xsi:type="dcterms:W3CDTF">2020-07-04T08:35:00Z</dcterms:created>
  <dcterms:modified xsi:type="dcterms:W3CDTF">2025-06-30T05:29:00Z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013360FACCE1418B80C968824022A9DF</vt:lpwstr>
  </property>
  <property fmtid="{D5CDD505-2E9C-101B-9397-08002B2CF9AE}" pid="4" name="KSOSaveFontToCloudKey">
    <vt:lpwstr>0_btnclosed</vt:lpwstr>
  </property>
</Properties>
</file>