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95D60" w14:textId="77777777" w:rsidR="00ED11E9" w:rsidRDefault="00ED11E9">
      <w:pPr>
        <w:spacing w:line="540" w:lineRule="exact"/>
        <w:ind w:firstLine="1441"/>
        <w:jc w:val="center"/>
        <w:rPr>
          <w:rFonts w:eastAsia="华文中宋"/>
          <w:b/>
          <w:kern w:val="0"/>
          <w:sz w:val="72"/>
          <w:szCs w:val="72"/>
        </w:rPr>
      </w:pPr>
    </w:p>
    <w:p w14:paraId="7C8FF41A" w14:textId="77777777" w:rsidR="00ED11E9" w:rsidRDefault="00ED11E9">
      <w:pPr>
        <w:spacing w:line="540" w:lineRule="exact"/>
        <w:ind w:firstLine="1041"/>
        <w:jc w:val="center"/>
        <w:rPr>
          <w:rFonts w:eastAsia="华文中宋"/>
          <w:b/>
          <w:kern w:val="0"/>
          <w:sz w:val="52"/>
          <w:szCs w:val="52"/>
        </w:rPr>
      </w:pPr>
    </w:p>
    <w:p w14:paraId="39948D8B" w14:textId="77777777" w:rsidR="00ED11E9" w:rsidRDefault="00ED11E9">
      <w:pPr>
        <w:spacing w:line="540" w:lineRule="exact"/>
        <w:ind w:firstLine="1041"/>
        <w:jc w:val="center"/>
        <w:rPr>
          <w:rFonts w:eastAsia="华文中宋"/>
          <w:b/>
          <w:kern w:val="0"/>
          <w:sz w:val="52"/>
          <w:szCs w:val="52"/>
        </w:rPr>
      </w:pPr>
    </w:p>
    <w:p w14:paraId="1306F054" w14:textId="77777777" w:rsidR="00ED11E9" w:rsidRDefault="00F554A4">
      <w:pPr>
        <w:spacing w:line="540" w:lineRule="exact"/>
        <w:ind w:firstLine="960"/>
        <w:rPr>
          <w:rFonts w:eastAsia="方正小标宋_GBK"/>
          <w:kern w:val="0"/>
          <w:sz w:val="48"/>
          <w:szCs w:val="48"/>
        </w:rPr>
      </w:pPr>
      <w:r>
        <w:rPr>
          <w:rFonts w:eastAsia="方正小标宋_GBK" w:hint="eastAsia"/>
          <w:kern w:val="0"/>
          <w:sz w:val="48"/>
          <w:szCs w:val="48"/>
        </w:rPr>
        <w:t>自治区生态环境厅本级</w:t>
      </w:r>
      <w:r>
        <w:rPr>
          <w:rFonts w:eastAsia="方正小标宋_GBK"/>
          <w:kern w:val="0"/>
          <w:sz w:val="48"/>
          <w:szCs w:val="48"/>
        </w:rPr>
        <w:t>资金项目</w:t>
      </w:r>
    </w:p>
    <w:p w14:paraId="0C3E9066" w14:textId="77777777" w:rsidR="00ED11E9" w:rsidRDefault="00F554A4">
      <w:pPr>
        <w:spacing w:line="540" w:lineRule="exact"/>
        <w:jc w:val="center"/>
        <w:rPr>
          <w:rFonts w:eastAsia="方正小标宋_GBK"/>
          <w:kern w:val="0"/>
          <w:sz w:val="48"/>
          <w:szCs w:val="48"/>
        </w:rPr>
      </w:pPr>
      <w:r>
        <w:rPr>
          <w:rFonts w:eastAsia="方正小标宋_GBK"/>
          <w:kern w:val="0"/>
          <w:sz w:val="48"/>
          <w:szCs w:val="48"/>
        </w:rPr>
        <w:t>支出绩效评价报告</w:t>
      </w:r>
    </w:p>
    <w:p w14:paraId="57365047" w14:textId="77777777" w:rsidR="00ED11E9" w:rsidRDefault="00ED11E9">
      <w:pPr>
        <w:spacing w:line="540" w:lineRule="exact"/>
        <w:ind w:firstLine="1041"/>
        <w:jc w:val="center"/>
        <w:rPr>
          <w:rFonts w:eastAsia="华文中宋"/>
          <w:b/>
          <w:kern w:val="0"/>
          <w:sz w:val="52"/>
          <w:szCs w:val="52"/>
        </w:rPr>
      </w:pPr>
    </w:p>
    <w:p w14:paraId="59B2889C" w14:textId="77777777" w:rsidR="00ED11E9" w:rsidRDefault="00F554A4">
      <w:pPr>
        <w:spacing w:line="540" w:lineRule="exact"/>
        <w:ind w:firstLine="720"/>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w:t>
      </w:r>
      <w:r>
        <w:rPr>
          <w:rFonts w:eastAsia="仿宋_GB2312" w:hint="eastAsia"/>
          <w:kern w:val="0"/>
          <w:sz w:val="36"/>
          <w:szCs w:val="36"/>
        </w:rPr>
        <w:t>2023</w:t>
      </w:r>
      <w:r>
        <w:rPr>
          <w:rFonts w:eastAsia="仿宋_GB2312"/>
          <w:kern w:val="0"/>
          <w:sz w:val="36"/>
          <w:szCs w:val="36"/>
        </w:rPr>
        <w:t>年度）</w:t>
      </w:r>
    </w:p>
    <w:p w14:paraId="312FBA31" w14:textId="77777777" w:rsidR="00ED11E9" w:rsidRDefault="00ED11E9">
      <w:pPr>
        <w:spacing w:line="540" w:lineRule="exact"/>
        <w:ind w:firstLine="600"/>
        <w:jc w:val="center"/>
        <w:rPr>
          <w:rFonts w:eastAsia="仿宋_GB2312"/>
          <w:kern w:val="0"/>
          <w:sz w:val="30"/>
          <w:szCs w:val="30"/>
        </w:rPr>
      </w:pPr>
    </w:p>
    <w:p w14:paraId="0F06A466" w14:textId="77777777" w:rsidR="00ED11E9" w:rsidRDefault="00ED11E9">
      <w:pPr>
        <w:spacing w:line="540" w:lineRule="exact"/>
        <w:ind w:firstLine="600"/>
        <w:jc w:val="center"/>
        <w:rPr>
          <w:rFonts w:eastAsia="仿宋_GB2312"/>
          <w:kern w:val="0"/>
          <w:sz w:val="30"/>
          <w:szCs w:val="30"/>
        </w:rPr>
      </w:pPr>
    </w:p>
    <w:p w14:paraId="0CDD922F" w14:textId="77777777" w:rsidR="00ED11E9" w:rsidRDefault="00ED11E9">
      <w:pPr>
        <w:spacing w:line="540" w:lineRule="exact"/>
        <w:ind w:firstLine="600"/>
        <w:jc w:val="center"/>
        <w:rPr>
          <w:rFonts w:eastAsia="仿宋_GB2312"/>
          <w:kern w:val="0"/>
          <w:sz w:val="30"/>
          <w:szCs w:val="30"/>
        </w:rPr>
      </w:pPr>
    </w:p>
    <w:p w14:paraId="2B3DC03C" w14:textId="77777777" w:rsidR="00ED11E9" w:rsidRDefault="00ED11E9">
      <w:pPr>
        <w:spacing w:line="540" w:lineRule="exact"/>
        <w:ind w:firstLine="600"/>
        <w:jc w:val="center"/>
        <w:rPr>
          <w:rFonts w:eastAsia="仿宋_GB2312"/>
          <w:kern w:val="0"/>
          <w:sz w:val="30"/>
          <w:szCs w:val="30"/>
        </w:rPr>
      </w:pPr>
    </w:p>
    <w:p w14:paraId="7B04893F" w14:textId="77777777" w:rsidR="00ED11E9" w:rsidRDefault="00ED11E9">
      <w:pPr>
        <w:spacing w:line="540" w:lineRule="exact"/>
        <w:ind w:firstLine="600"/>
        <w:jc w:val="center"/>
        <w:rPr>
          <w:rFonts w:eastAsia="仿宋_GB2312"/>
          <w:kern w:val="0"/>
          <w:sz w:val="30"/>
          <w:szCs w:val="30"/>
        </w:rPr>
      </w:pPr>
    </w:p>
    <w:p w14:paraId="781232B7" w14:textId="77777777" w:rsidR="00ED11E9" w:rsidRDefault="00ED11E9">
      <w:pPr>
        <w:spacing w:line="540" w:lineRule="exact"/>
        <w:ind w:firstLine="600"/>
        <w:jc w:val="center"/>
        <w:rPr>
          <w:rFonts w:eastAsia="仿宋_GB2312"/>
          <w:kern w:val="0"/>
          <w:sz w:val="30"/>
          <w:szCs w:val="30"/>
        </w:rPr>
      </w:pPr>
    </w:p>
    <w:p w14:paraId="6D3087FF" w14:textId="77777777" w:rsidR="00ED11E9" w:rsidRDefault="00ED11E9">
      <w:pPr>
        <w:spacing w:line="540" w:lineRule="exact"/>
        <w:ind w:firstLine="600"/>
        <w:jc w:val="center"/>
        <w:rPr>
          <w:rFonts w:eastAsia="仿宋_GB2312"/>
          <w:kern w:val="0"/>
          <w:sz w:val="30"/>
          <w:szCs w:val="30"/>
        </w:rPr>
      </w:pPr>
    </w:p>
    <w:p w14:paraId="79DE22AA" w14:textId="77777777" w:rsidR="00ED11E9" w:rsidRDefault="00F554A4">
      <w:pPr>
        <w:spacing w:line="600" w:lineRule="exact"/>
        <w:ind w:firstLineChars="200" w:firstLine="720"/>
        <w:jc w:val="left"/>
        <w:rPr>
          <w:rFonts w:eastAsia="仿宋_GB2312"/>
          <w:kern w:val="0"/>
          <w:sz w:val="36"/>
          <w:szCs w:val="36"/>
        </w:rPr>
      </w:pPr>
      <w:r>
        <w:rPr>
          <w:rFonts w:eastAsia="仿宋_GB2312"/>
          <w:kern w:val="0"/>
          <w:sz w:val="36"/>
          <w:szCs w:val="36"/>
        </w:rPr>
        <w:t>项目名称：</w:t>
      </w:r>
      <w:r>
        <w:rPr>
          <w:rFonts w:eastAsia="仿宋_GB2312" w:hint="eastAsia"/>
          <w:spacing w:val="-12"/>
          <w:w w:val="90"/>
          <w:kern w:val="0"/>
          <w:sz w:val="36"/>
          <w:szCs w:val="36"/>
        </w:rPr>
        <w:t>2023</w:t>
      </w:r>
      <w:r>
        <w:rPr>
          <w:rFonts w:eastAsia="仿宋_GB2312" w:hint="eastAsia"/>
          <w:spacing w:val="-12"/>
          <w:w w:val="90"/>
          <w:kern w:val="0"/>
          <w:sz w:val="36"/>
          <w:szCs w:val="36"/>
        </w:rPr>
        <w:t>年生态环境保护评估监测与监管（督）</w:t>
      </w:r>
    </w:p>
    <w:p w14:paraId="59E4DCA7" w14:textId="77777777" w:rsidR="00ED11E9" w:rsidRDefault="00F554A4">
      <w:pPr>
        <w:spacing w:line="600" w:lineRule="exact"/>
        <w:ind w:firstLineChars="200" w:firstLine="720"/>
        <w:jc w:val="left"/>
        <w:rPr>
          <w:rFonts w:eastAsia="仿宋_GB2312"/>
          <w:kern w:val="0"/>
          <w:sz w:val="36"/>
          <w:szCs w:val="36"/>
        </w:rPr>
      </w:pPr>
      <w:r>
        <w:rPr>
          <w:rFonts w:eastAsia="仿宋_GB2312"/>
          <w:kern w:val="0"/>
          <w:sz w:val="36"/>
          <w:szCs w:val="36"/>
        </w:rPr>
        <w:t>实施单位（公章）：</w:t>
      </w:r>
      <w:commentRangeStart w:id="0"/>
      <w:r>
        <w:rPr>
          <w:rFonts w:eastAsia="仿宋_GB2312" w:hint="eastAsia"/>
          <w:kern w:val="0"/>
          <w:sz w:val="36"/>
          <w:szCs w:val="36"/>
        </w:rPr>
        <w:t>新疆维吾尔自治区环境</w:t>
      </w:r>
    </w:p>
    <w:p w14:paraId="3BF1C71D" w14:textId="77777777" w:rsidR="00ED11E9" w:rsidRDefault="00F554A4">
      <w:pPr>
        <w:spacing w:line="600" w:lineRule="exact"/>
        <w:ind w:firstLineChars="1100" w:firstLine="3960"/>
        <w:jc w:val="left"/>
        <w:rPr>
          <w:rFonts w:eastAsia="仿宋_GB2312"/>
          <w:kern w:val="0"/>
          <w:sz w:val="36"/>
          <w:szCs w:val="36"/>
        </w:rPr>
      </w:pPr>
      <w:r>
        <w:rPr>
          <w:rFonts w:eastAsia="仿宋_GB2312" w:hint="eastAsia"/>
          <w:kern w:val="0"/>
          <w:sz w:val="36"/>
          <w:szCs w:val="36"/>
        </w:rPr>
        <w:t>保护科学研究院</w:t>
      </w:r>
      <w:commentRangeEnd w:id="0"/>
      <w:r w:rsidR="00EF1650">
        <w:rPr>
          <w:rStyle w:val="af3"/>
        </w:rPr>
        <w:commentReference w:id="0"/>
      </w:r>
    </w:p>
    <w:p w14:paraId="45707236" w14:textId="77777777" w:rsidR="00ED11E9" w:rsidRDefault="00F554A4">
      <w:pPr>
        <w:spacing w:line="600" w:lineRule="exact"/>
        <w:ind w:firstLineChars="200" w:firstLine="720"/>
        <w:jc w:val="left"/>
        <w:rPr>
          <w:rFonts w:eastAsia="仿宋_GB2312"/>
          <w:kern w:val="0"/>
          <w:sz w:val="36"/>
          <w:szCs w:val="36"/>
        </w:rPr>
      </w:pPr>
      <w:r>
        <w:rPr>
          <w:rFonts w:eastAsia="仿宋_GB2312"/>
          <w:kern w:val="0"/>
          <w:sz w:val="36"/>
          <w:szCs w:val="36"/>
        </w:rPr>
        <w:t>主管部门（公章）：</w:t>
      </w:r>
      <w:r>
        <w:rPr>
          <w:rFonts w:eastAsia="仿宋_GB2312" w:hint="eastAsia"/>
          <w:w w:val="90"/>
          <w:kern w:val="0"/>
          <w:sz w:val="36"/>
          <w:szCs w:val="36"/>
        </w:rPr>
        <w:t>新疆维吾尔自治区生态环境厅</w:t>
      </w:r>
    </w:p>
    <w:p w14:paraId="05DA50D2" w14:textId="77777777" w:rsidR="00ED11E9" w:rsidRDefault="00F554A4">
      <w:pPr>
        <w:spacing w:line="600" w:lineRule="exact"/>
        <w:ind w:firstLineChars="200" w:firstLine="72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陈丽</w:t>
      </w:r>
    </w:p>
    <w:p w14:paraId="235B3B8B" w14:textId="77777777" w:rsidR="00ED11E9" w:rsidRDefault="00F554A4">
      <w:pPr>
        <w:spacing w:line="600" w:lineRule="exact"/>
        <w:ind w:firstLineChars="200" w:firstLine="720"/>
        <w:jc w:val="left"/>
        <w:rPr>
          <w:rFonts w:eastAsia="仿宋_GB2312"/>
          <w:kern w:val="0"/>
          <w:sz w:val="36"/>
          <w:szCs w:val="36"/>
        </w:rPr>
      </w:pPr>
      <w:r>
        <w:rPr>
          <w:rFonts w:eastAsia="仿宋_GB2312"/>
          <w:kern w:val="0"/>
          <w:sz w:val="36"/>
          <w:szCs w:val="36"/>
        </w:rPr>
        <w:t>填报时间：</w:t>
      </w:r>
      <w:r>
        <w:rPr>
          <w:rFonts w:eastAsia="仿宋_GB2312"/>
          <w:kern w:val="0"/>
          <w:sz w:val="36"/>
          <w:szCs w:val="36"/>
        </w:rPr>
        <w:t>2024</w:t>
      </w:r>
      <w:r>
        <w:rPr>
          <w:rFonts w:eastAsia="仿宋_GB2312"/>
          <w:kern w:val="0"/>
          <w:sz w:val="36"/>
          <w:szCs w:val="36"/>
        </w:rPr>
        <w:t>年</w:t>
      </w:r>
      <w:r>
        <w:rPr>
          <w:rFonts w:eastAsia="仿宋_GB2312"/>
          <w:kern w:val="0"/>
          <w:sz w:val="36"/>
          <w:szCs w:val="36"/>
        </w:rPr>
        <w:t>2</w:t>
      </w:r>
      <w:r>
        <w:rPr>
          <w:rFonts w:eastAsia="仿宋_GB2312"/>
          <w:kern w:val="0"/>
          <w:sz w:val="36"/>
          <w:szCs w:val="36"/>
        </w:rPr>
        <w:t>月</w:t>
      </w:r>
      <w:r>
        <w:rPr>
          <w:rFonts w:eastAsia="仿宋_GB2312" w:hint="eastAsia"/>
          <w:kern w:val="0"/>
          <w:sz w:val="36"/>
          <w:szCs w:val="36"/>
        </w:rPr>
        <w:t>1</w:t>
      </w:r>
      <w:r>
        <w:rPr>
          <w:rFonts w:eastAsia="仿宋_GB2312"/>
          <w:kern w:val="0"/>
          <w:sz w:val="36"/>
          <w:szCs w:val="36"/>
        </w:rPr>
        <w:t>8</w:t>
      </w:r>
      <w:r>
        <w:rPr>
          <w:rFonts w:eastAsia="仿宋_GB2312"/>
          <w:kern w:val="0"/>
          <w:sz w:val="36"/>
          <w:szCs w:val="36"/>
        </w:rPr>
        <w:t>日</w:t>
      </w:r>
    </w:p>
    <w:p w14:paraId="7E080042" w14:textId="77777777" w:rsidR="00ED11E9" w:rsidRDefault="00ED11E9">
      <w:pPr>
        <w:spacing w:line="540" w:lineRule="exact"/>
        <w:ind w:firstLine="600"/>
        <w:jc w:val="center"/>
        <w:rPr>
          <w:rFonts w:eastAsia="仿宋_GB2312"/>
          <w:kern w:val="0"/>
          <w:sz w:val="30"/>
          <w:szCs w:val="30"/>
        </w:rPr>
      </w:pPr>
    </w:p>
    <w:p w14:paraId="13FEF018" w14:textId="77777777" w:rsidR="00ED11E9" w:rsidRDefault="00ED11E9">
      <w:pPr>
        <w:spacing w:line="540" w:lineRule="exact"/>
        <w:ind w:firstLine="624"/>
        <w:jc w:val="center"/>
        <w:rPr>
          <w:rStyle w:val="ad"/>
          <w:rFonts w:eastAsia="黑体"/>
          <w:b w:val="0"/>
          <w:spacing w:val="-4"/>
          <w:sz w:val="32"/>
          <w:szCs w:val="32"/>
        </w:rPr>
      </w:pPr>
    </w:p>
    <w:p w14:paraId="364D95F9" w14:textId="77777777" w:rsidR="00ED11E9" w:rsidRDefault="00ED11E9">
      <w:pPr>
        <w:spacing w:line="540" w:lineRule="exact"/>
        <w:ind w:firstLine="624"/>
        <w:rPr>
          <w:rStyle w:val="ad"/>
          <w:rFonts w:eastAsia="黑体"/>
          <w:b w:val="0"/>
          <w:spacing w:val="-4"/>
          <w:sz w:val="32"/>
          <w:szCs w:val="32"/>
        </w:rPr>
      </w:pPr>
    </w:p>
    <w:p w14:paraId="597F2F59" w14:textId="77777777" w:rsidR="00ED11E9" w:rsidRDefault="00ED11E9">
      <w:pPr>
        <w:spacing w:line="540" w:lineRule="exact"/>
        <w:ind w:firstLine="624"/>
        <w:rPr>
          <w:rStyle w:val="ad"/>
          <w:rFonts w:eastAsia="黑体"/>
          <w:b w:val="0"/>
          <w:spacing w:val="-4"/>
          <w:sz w:val="32"/>
          <w:szCs w:val="32"/>
        </w:rPr>
      </w:pPr>
    </w:p>
    <w:p w14:paraId="7F484484" w14:textId="77777777" w:rsidR="00ED11E9" w:rsidRDefault="00F554A4">
      <w:pPr>
        <w:spacing w:line="600" w:lineRule="exact"/>
        <w:rPr>
          <w:rFonts w:eastAsia="黑体"/>
          <w:bCs/>
          <w:sz w:val="32"/>
          <w:szCs w:val="32"/>
        </w:rPr>
      </w:pPr>
      <w:r>
        <w:rPr>
          <w:rFonts w:eastAsia="黑体"/>
          <w:bCs/>
          <w:sz w:val="32"/>
          <w:szCs w:val="32"/>
        </w:rPr>
        <w:t>一、基本情况</w:t>
      </w:r>
    </w:p>
    <w:p w14:paraId="12797E55" w14:textId="77777777" w:rsidR="00ED11E9" w:rsidRDefault="00F554A4">
      <w:pPr>
        <w:spacing w:line="600" w:lineRule="exact"/>
        <w:ind w:firstLine="643"/>
        <w:rPr>
          <w:rFonts w:eastAsia="楷体_GB2312"/>
          <w:b/>
          <w:bCs/>
          <w:sz w:val="32"/>
          <w:szCs w:val="32"/>
        </w:rPr>
      </w:pPr>
      <w:r>
        <w:rPr>
          <w:rFonts w:eastAsia="楷体_GB2312"/>
          <w:b/>
          <w:bCs/>
          <w:sz w:val="32"/>
          <w:szCs w:val="32"/>
        </w:rPr>
        <w:lastRenderedPageBreak/>
        <w:t>（一）项目概况</w:t>
      </w:r>
    </w:p>
    <w:p w14:paraId="59F03874" w14:textId="77777777" w:rsidR="00ED11E9" w:rsidRDefault="00F554A4">
      <w:pPr>
        <w:adjustRightInd w:val="0"/>
        <w:snapToGrid w:val="0"/>
        <w:spacing w:line="560" w:lineRule="exact"/>
        <w:ind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项目背景</w:t>
      </w:r>
    </w:p>
    <w:p w14:paraId="6FB28F1B"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（1）2023年度新疆自然保护区监督检查专项行动支撑项目</w:t>
      </w:r>
    </w:p>
    <w:p w14:paraId="3028FE43"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自然保护区是依法划定的特别保护区域，保护有代表性的自然生态系统、珍稀濒危野生动植物和特殊意义自然遗迹。自然保护区是遗传基因库，是国家重要生物资源的战略储备库，对国家和民族的永续发展具有重大意义。同时在《关于建立以国家公园为主体的自然保护地体系的指导意见》中明确指出，建立以国家公园为主体的自然保护地体系，是贯彻习近平生态文明思想的重大举措，是党的十九大提出的重大改革任务。</w:t>
      </w:r>
    </w:p>
    <w:p w14:paraId="2FAF2922" w14:textId="605B5715"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按照《自然保护区人类活动遥感监测技术指南(试行)》（</w:t>
      </w:r>
      <w:proofErr w:type="gramStart"/>
      <w:r>
        <w:rPr>
          <w:rStyle w:val="ad"/>
          <w:rFonts w:ascii="仿宋_GB2312" w:eastAsia="仿宋_GB2312" w:hint="eastAsia"/>
          <w:b w:val="0"/>
          <w:spacing w:val="-4"/>
          <w:sz w:val="32"/>
          <w:szCs w:val="32"/>
        </w:rPr>
        <w:t>环办〔2014〕</w:t>
      </w:r>
      <w:proofErr w:type="gramEnd"/>
      <w:r>
        <w:rPr>
          <w:rStyle w:val="ad"/>
          <w:rFonts w:ascii="仿宋_GB2312" w:eastAsia="仿宋_GB2312" w:hint="eastAsia"/>
          <w:b w:val="0"/>
          <w:spacing w:val="-4"/>
          <w:sz w:val="32"/>
          <w:szCs w:val="32"/>
        </w:rPr>
        <w:t>12号）、《自然保护区人类活动遥感监测及核查处理办法（试行）》（国环</w:t>
      </w:r>
      <w:proofErr w:type="gramStart"/>
      <w:r>
        <w:rPr>
          <w:rStyle w:val="ad"/>
          <w:rFonts w:ascii="仿宋_GB2312" w:eastAsia="仿宋_GB2312" w:hint="eastAsia"/>
          <w:b w:val="0"/>
          <w:spacing w:val="-4"/>
          <w:sz w:val="32"/>
          <w:szCs w:val="32"/>
        </w:rPr>
        <w:t>规</w:t>
      </w:r>
      <w:proofErr w:type="gramEnd"/>
      <w:r>
        <w:rPr>
          <w:rStyle w:val="ad"/>
          <w:rFonts w:ascii="仿宋_GB2312" w:eastAsia="仿宋_GB2312" w:hint="eastAsia"/>
          <w:b w:val="0"/>
          <w:spacing w:val="-4"/>
          <w:sz w:val="32"/>
          <w:szCs w:val="32"/>
        </w:rPr>
        <w:t>生态〔2017〕3号）以及《自然保护地人类活动遥感监测技术规范》（HJ1156-2021）提出的“省级环境保护主管部门组织……人类活动遥感监测结果开展实地核查，并对核查结果进行处理</w:t>
      </w:r>
      <w:r>
        <w:rPr>
          <w:rStyle w:val="ad"/>
          <w:rFonts w:ascii="仿宋_GB2312" w:eastAsia="仿宋_GB2312"/>
          <w:b w:val="0"/>
          <w:spacing w:val="-4"/>
          <w:sz w:val="32"/>
          <w:szCs w:val="32"/>
        </w:rPr>
        <w:t>”</w:t>
      </w:r>
      <w:r>
        <w:rPr>
          <w:rStyle w:val="ad"/>
          <w:rFonts w:ascii="仿宋_GB2312" w:eastAsia="仿宋_GB2312" w:hint="eastAsia"/>
          <w:b w:val="0"/>
          <w:spacing w:val="-4"/>
          <w:sz w:val="32"/>
          <w:szCs w:val="32"/>
        </w:rPr>
        <w:t>的工作要求,“绿盾”自然保护区监督检查专项行动、《关于建立以国家公园为主体的自然保护地体系的指导意见》（国务院公报2019第19号）提出：“加强自然保护地……监督管理制度”;《关于印发贯彻落实建立国家公园为主体的自然保护地体系指导意见具体措施的通知》（</w:t>
      </w:r>
      <w:proofErr w:type="gramStart"/>
      <w:r>
        <w:rPr>
          <w:rStyle w:val="ad"/>
          <w:rFonts w:ascii="仿宋_GB2312" w:eastAsia="仿宋_GB2312" w:hint="eastAsia"/>
          <w:b w:val="0"/>
          <w:spacing w:val="-4"/>
          <w:sz w:val="32"/>
          <w:szCs w:val="32"/>
        </w:rPr>
        <w:t>新环办〔2020〕</w:t>
      </w:r>
      <w:proofErr w:type="gramEnd"/>
      <w:r>
        <w:rPr>
          <w:rStyle w:val="ad"/>
          <w:rFonts w:ascii="仿宋_GB2312" w:eastAsia="仿宋_GB2312" w:hint="eastAsia"/>
          <w:b w:val="0"/>
          <w:spacing w:val="-4"/>
          <w:sz w:val="32"/>
          <w:szCs w:val="32"/>
        </w:rPr>
        <w:t>54号）提出：“认真执行……组织开展人类活动实地核查”;《关于加强生态保护监管工作的意见》指出：“要加快构建……以国家公园为主体的自然保护地体系，形成中国特色生态保护方式和制度”。《“十四五”生态环境保护规划</w:t>
      </w:r>
      <w:r>
        <w:rPr>
          <w:rStyle w:val="ad"/>
          <w:rFonts w:ascii="仿宋_GB2312" w:eastAsia="仿宋_GB2312" w:hint="eastAsia"/>
          <w:b w:val="0"/>
          <w:spacing w:val="-4"/>
          <w:sz w:val="32"/>
          <w:szCs w:val="32"/>
        </w:rPr>
        <w:lastRenderedPageBreak/>
        <w:t>（征求意见稿）</w:t>
      </w:r>
      <w:r w:rsidR="007343DE">
        <w:rPr>
          <w:rStyle w:val="ad"/>
          <w:rFonts w:ascii="仿宋_GB2312" w:eastAsia="仿宋_GB2312" w:hint="eastAsia"/>
          <w:b w:val="0"/>
          <w:spacing w:val="-4"/>
          <w:sz w:val="32"/>
          <w:szCs w:val="32"/>
        </w:rPr>
        <w:t>》</w:t>
      </w:r>
      <w:bookmarkStart w:id="1" w:name="_GoBack"/>
      <w:bookmarkEnd w:id="1"/>
      <w:r>
        <w:rPr>
          <w:rStyle w:val="ad"/>
          <w:rFonts w:ascii="仿宋_GB2312" w:eastAsia="仿宋_GB2312" w:hint="eastAsia"/>
          <w:b w:val="0"/>
          <w:spacing w:val="-4"/>
          <w:sz w:val="32"/>
          <w:szCs w:val="32"/>
        </w:rPr>
        <w:t>指出：“要构建以国家公园为主体……持续开展“绿盾”自然保护地强化监督</w:t>
      </w:r>
      <w:proofErr w:type="gramStart"/>
      <w:r>
        <w:rPr>
          <w:rStyle w:val="ad"/>
          <w:rFonts w:ascii="仿宋_GB2312" w:eastAsia="仿宋_GB2312" w:hint="eastAsia"/>
          <w:b w:val="0"/>
          <w:spacing w:val="-4"/>
          <w:sz w:val="32"/>
          <w:szCs w:val="32"/>
        </w:rPr>
        <w:t>”</w:t>
      </w:r>
      <w:proofErr w:type="gramEnd"/>
      <w:r>
        <w:rPr>
          <w:rStyle w:val="ad"/>
          <w:rFonts w:ascii="仿宋_GB2312" w:eastAsia="仿宋_GB2312" w:hint="eastAsia"/>
          <w:b w:val="0"/>
          <w:spacing w:val="-4"/>
          <w:sz w:val="32"/>
          <w:szCs w:val="32"/>
        </w:rPr>
        <w:t>。同时,《新疆“十四五”生态环境保护规划》明确要求国家级自然保护区人类活动遥感监测评估半年完成一次，自治区级自然保护区人类活动遥感监测评估每年开展一次。对自然保护区这一重要生态空间加强有效管控，是贯彻落实党中央国务院关于推进生态文明建设、维护生态安全要求的重要任务。</w:t>
      </w:r>
    </w:p>
    <w:p w14:paraId="6DC9BA31"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（2）生态环境遥感调查--自然生态系统质量变化评估技术规范</w:t>
      </w:r>
    </w:p>
    <w:p w14:paraId="6EF8D685"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生态环境是人类生存和经济社会可持续发展的基础，与人类福祉密切相关。党中央、国务院历来重视生态环境保护工作，把环境保护确立为我国的一项基本国策。2020年生态环境部出台的“关于加强生态保护监管工作的意见”（环生态〔2020〕73号），明确了“加快完善生态保护修复评估技术体系，开展全国生态状况、重点区域流域、生态保护红线、自然保护地、县域重点生态功能区五大评估，建立从宏观到微观尺度的多层次评估体系，全面掌握全国和区域生态状况变化及趋势”。</w:t>
      </w:r>
    </w:p>
    <w:p w14:paraId="5B4A9BBC"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为贯彻落实中央关于生态环境保护的一系列决策部署，生态环境部发布了“关于印发《全国生态状况定期遥感调查评估方案》的通知（环办生态〔2019〕45号）”，生态系统质量及其变化是其中一项主要任务，要求“调查植被覆盖度、生物量、绿度指数等关键参数，将遥感监测结果与地面调查监测数据相结合，评估分析森林、灌丛、草地等自然生态系统质量状况”。因此，生态系统质量是生态系统调查评估中一项重要技术手段，</w:t>
      </w:r>
      <w:r>
        <w:rPr>
          <w:rStyle w:val="ad"/>
          <w:rFonts w:ascii="仿宋_GB2312" w:eastAsia="仿宋_GB2312" w:hint="eastAsia"/>
          <w:b w:val="0"/>
          <w:spacing w:val="-4"/>
          <w:sz w:val="32"/>
          <w:szCs w:val="32"/>
        </w:rPr>
        <w:lastRenderedPageBreak/>
        <w:t>能够方便准确的反应自然生态系统的健康状况和变化趋势，从中识别和预测关键生态问题，为新形势下生态环境保护及监管提供决策依据。</w:t>
      </w:r>
    </w:p>
    <w:p w14:paraId="58455908"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新疆作为我国典型的内陆干旱半干旱生态系统，其独特的地理位置和特定的地形、地貌特点决定了新疆生态环境总体呈现出干旱性、多样性、封闭性和脆弱性特征。在以往的生态环境调查评估工作中发现，生态环境部印发《生态环境状况评价技术规范》（HJ 192-2015）《全国生态状况调查评估技术规范--生态系统格局评估》（HJ 1171-2021）《全国生态状况调查评估技术规范--生态系统质量评估》（HJ 1172-2021）等系列技术规范中生态系统分类体系和生态系统质量评估方法是基于全国尺度设定，而新疆荒漠分布面积大、植被稀疏覆盖度低，现有的生态系统分类体系对荒漠、草地生态系统的界定不准确，与现实情况有差异、现行的生态系统质量评估方法对低植被覆盖的荒漠生态系统和草地生态系统操作性不强，尤其对于我区大面积的草本、木本荒漠区和低覆盖度草地生态质量评估的适用性和精准性较低，造成评估的关键生态参数与实际相比偏低，其评估结果难以精确反应区域和流域尺度的生态系统质量年际波动变化情况，在技术层面有一定的不足。</w:t>
      </w:r>
    </w:p>
    <w:p w14:paraId="77756AA9" w14:textId="77777777" w:rsidR="00ED11E9" w:rsidRDefault="00F554A4">
      <w:pPr>
        <w:adjustRightInd w:val="0"/>
        <w:snapToGrid w:val="0"/>
        <w:spacing w:line="560" w:lineRule="exact"/>
        <w:ind w:firstLineChars="200" w:firstLine="624"/>
        <w:rPr>
          <w:rStyle w:val="ad"/>
          <w:rFonts w:ascii="仿宋_GB2312" w:eastAsia="仿宋_GB2312"/>
          <w:b w:val="0"/>
          <w:spacing w:val="-4"/>
          <w:sz w:val="32"/>
          <w:szCs w:val="32"/>
        </w:rPr>
      </w:pPr>
      <w:r>
        <w:rPr>
          <w:rStyle w:val="ad"/>
          <w:rFonts w:ascii="仿宋_GB2312" w:eastAsia="仿宋_GB2312" w:hint="eastAsia"/>
          <w:b w:val="0"/>
          <w:spacing w:val="-4"/>
          <w:sz w:val="32"/>
          <w:szCs w:val="32"/>
        </w:rPr>
        <w:t>为加强生态保护监管工作的统筹领导，“关于加强生态保护监管工作的意见”中明确“推动将生态保护监管关键指标纳入各地高质量发展考核指标体系，因地制宜出台相关政策法规和标准”。同时在我区《新疆生态环境保护“十四五”规划》中也明确建立适用于新疆生态环境特点的现代化生态保护监管</w:t>
      </w:r>
      <w:r>
        <w:rPr>
          <w:rStyle w:val="ad"/>
          <w:rFonts w:ascii="仿宋_GB2312" w:eastAsia="仿宋_GB2312" w:hint="eastAsia"/>
          <w:b w:val="0"/>
          <w:spacing w:val="-4"/>
          <w:sz w:val="32"/>
          <w:szCs w:val="32"/>
        </w:rPr>
        <w:lastRenderedPageBreak/>
        <w:t>技术体系。</w:t>
      </w:r>
    </w:p>
    <w:p w14:paraId="6E89BEAB" w14:textId="77777777" w:rsidR="00ED11E9" w:rsidRDefault="00F554A4">
      <w:pPr>
        <w:adjustRightInd w:val="0"/>
        <w:snapToGrid w:val="0"/>
        <w:spacing w:line="560" w:lineRule="exact"/>
        <w:ind w:firstLineChars="200" w:firstLine="624"/>
        <w:rPr>
          <w:sz w:val="28"/>
          <w:szCs w:val="28"/>
        </w:rPr>
      </w:pPr>
      <w:r>
        <w:rPr>
          <w:rStyle w:val="ad"/>
          <w:rFonts w:ascii="仿宋_GB2312" w:eastAsia="仿宋_GB2312" w:hint="eastAsia"/>
          <w:b w:val="0"/>
          <w:spacing w:val="-4"/>
          <w:sz w:val="32"/>
          <w:szCs w:val="32"/>
        </w:rPr>
        <w:t>因此，为保证生态环境保护与监管的客观性、准确性和科学性，建立适用于新疆的生态环境特征的生态系统质量评估技术方法规范对进一步提升我区生态环境状况调查评估精准性具有重要意义，也十分必要。</w:t>
      </w:r>
    </w:p>
    <w:p w14:paraId="356487E7" w14:textId="77777777" w:rsidR="00ED11E9" w:rsidRDefault="00F554A4">
      <w:pPr>
        <w:pStyle w:val="a0"/>
        <w:adjustRightInd w:val="0"/>
        <w:snapToGrid w:val="0"/>
        <w:spacing w:before="0" w:after="0" w:line="56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2</w:t>
      </w:r>
      <w:r>
        <w:rPr>
          <w:rFonts w:ascii="Times New Roman" w:eastAsia="仿宋_GB2312" w:hAnsi="Times New Roman"/>
          <w:b w:val="0"/>
          <w:bCs w:val="0"/>
          <w:kern w:val="2"/>
        </w:rPr>
        <w:t>.</w:t>
      </w:r>
      <w:r>
        <w:rPr>
          <w:rFonts w:ascii="Times New Roman" w:eastAsia="仿宋_GB2312" w:hAnsi="Times New Roman"/>
          <w:b w:val="0"/>
          <w:bCs w:val="0"/>
          <w:kern w:val="2"/>
        </w:rPr>
        <w:t>项目主要内容</w:t>
      </w:r>
    </w:p>
    <w:p w14:paraId="6CBE8467"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hint="eastAsia"/>
          <w:sz w:val="32"/>
          <w:szCs w:val="32"/>
        </w:rPr>
        <w:t>项目主要内容：（</w:t>
      </w:r>
      <w:r>
        <w:rPr>
          <w:rFonts w:eastAsia="仿宋_GB2312" w:hint="eastAsia"/>
          <w:sz w:val="32"/>
          <w:szCs w:val="32"/>
        </w:rPr>
        <w:t>1</w:t>
      </w:r>
      <w:r>
        <w:rPr>
          <w:rFonts w:eastAsia="仿宋_GB2312" w:hint="eastAsia"/>
          <w:sz w:val="32"/>
          <w:szCs w:val="32"/>
        </w:rPr>
        <w:t>）按照《</w:t>
      </w:r>
      <w:r>
        <w:rPr>
          <w:rStyle w:val="ad"/>
          <w:rFonts w:ascii="仿宋_GB2312" w:eastAsia="仿宋_GB2312" w:hint="eastAsia"/>
          <w:b w:val="0"/>
          <w:spacing w:val="-4"/>
          <w:sz w:val="32"/>
          <w:szCs w:val="32"/>
        </w:rPr>
        <w:t>2023年</w:t>
      </w:r>
      <w:r>
        <w:rPr>
          <w:rFonts w:eastAsia="仿宋_GB2312" w:hint="eastAsia"/>
          <w:sz w:val="32"/>
          <w:szCs w:val="32"/>
        </w:rPr>
        <w:t>新疆自然保护区监督检查专项行动支撑项目实施方案》的工作进度安排，开展</w:t>
      </w:r>
      <w:r>
        <w:rPr>
          <w:rFonts w:eastAsia="仿宋_GB2312" w:hint="eastAsia"/>
          <w:sz w:val="32"/>
          <w:szCs w:val="32"/>
        </w:rPr>
        <w:t>2</w:t>
      </w:r>
      <w:r>
        <w:rPr>
          <w:rFonts w:eastAsia="仿宋_GB2312" w:hint="eastAsia"/>
          <w:sz w:val="32"/>
          <w:szCs w:val="32"/>
        </w:rPr>
        <w:t>次国家级、</w:t>
      </w:r>
      <w:r>
        <w:rPr>
          <w:rFonts w:eastAsia="仿宋_GB2312" w:hint="eastAsia"/>
          <w:sz w:val="32"/>
          <w:szCs w:val="32"/>
        </w:rPr>
        <w:t>1</w:t>
      </w:r>
      <w:r>
        <w:rPr>
          <w:rFonts w:eastAsia="仿宋_GB2312" w:hint="eastAsia"/>
          <w:sz w:val="32"/>
          <w:szCs w:val="32"/>
        </w:rPr>
        <w:t>次自治区级自然保护区人类活动遥感监测，通过自然保护区现场核查与评估，核准遥感监测成果，完成自然保护区人类活动遥感监测报告。</w:t>
      </w:r>
    </w:p>
    <w:p w14:paraId="63EA5B4D"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）按照《</w:t>
      </w:r>
      <w:r>
        <w:rPr>
          <w:rFonts w:eastAsia="仿宋_GB2312"/>
          <w:sz w:val="32"/>
          <w:szCs w:val="32"/>
        </w:rPr>
        <w:t>生态环境遥感调查</w:t>
      </w:r>
      <w:r>
        <w:rPr>
          <w:rFonts w:eastAsia="仿宋_GB2312"/>
          <w:sz w:val="32"/>
          <w:szCs w:val="32"/>
        </w:rPr>
        <w:t>—</w:t>
      </w:r>
      <w:r>
        <w:rPr>
          <w:rFonts w:eastAsia="仿宋_GB2312" w:hint="eastAsia"/>
          <w:sz w:val="32"/>
          <w:szCs w:val="32"/>
        </w:rPr>
        <w:t>自然</w:t>
      </w:r>
      <w:r>
        <w:rPr>
          <w:rFonts w:eastAsia="仿宋_GB2312"/>
          <w:sz w:val="32"/>
          <w:szCs w:val="32"/>
        </w:rPr>
        <w:t>生态系统质量评估技术规范</w:t>
      </w:r>
      <w:r>
        <w:rPr>
          <w:rFonts w:eastAsia="仿宋_GB2312" w:hint="eastAsia"/>
          <w:sz w:val="32"/>
          <w:szCs w:val="32"/>
        </w:rPr>
        <w:t>项目实施方案》工作进度安排，针对新疆特殊干旱区脆弱生态系统类型，结合生态环境遥感调查评估项目，构建适合于新疆生态系统质量评估技术规范，编制形成《</w:t>
      </w:r>
      <w:r>
        <w:rPr>
          <w:rFonts w:eastAsia="仿宋_GB2312"/>
          <w:sz w:val="32"/>
          <w:szCs w:val="32"/>
        </w:rPr>
        <w:t>生态环境遥感调查</w:t>
      </w:r>
      <w:r>
        <w:rPr>
          <w:rFonts w:eastAsia="仿宋_GB2312"/>
          <w:sz w:val="32"/>
          <w:szCs w:val="32"/>
        </w:rPr>
        <w:t>—</w:t>
      </w:r>
      <w:r>
        <w:rPr>
          <w:rFonts w:eastAsia="仿宋_GB2312" w:hint="eastAsia"/>
          <w:sz w:val="32"/>
          <w:szCs w:val="32"/>
        </w:rPr>
        <w:t>自然</w:t>
      </w:r>
      <w:r>
        <w:rPr>
          <w:rFonts w:eastAsia="仿宋_GB2312"/>
          <w:sz w:val="32"/>
          <w:szCs w:val="32"/>
        </w:rPr>
        <w:t>生态系统质量评估技术规范</w:t>
      </w:r>
      <w:r>
        <w:rPr>
          <w:rFonts w:eastAsia="仿宋_GB2312" w:hint="eastAsia"/>
          <w:sz w:val="32"/>
          <w:szCs w:val="32"/>
        </w:rPr>
        <w:t>》及编制说明。</w:t>
      </w:r>
    </w:p>
    <w:p w14:paraId="30BD8ACA" w14:textId="77777777" w:rsidR="00ED11E9" w:rsidRDefault="00F554A4">
      <w:pPr>
        <w:adjustRightInd w:val="0"/>
        <w:snapToGrid w:val="0"/>
        <w:spacing w:line="56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2823DD9"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资金投入和使用情况</w:t>
      </w:r>
    </w:p>
    <w:p w14:paraId="098B9F34" w14:textId="77777777" w:rsidR="00ED11E9" w:rsidRDefault="00F554A4">
      <w:pPr>
        <w:adjustRightInd w:val="0"/>
        <w:snapToGrid w:val="0"/>
        <w:spacing w:line="56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w:t>
      </w:r>
      <w:r>
        <w:rPr>
          <w:rFonts w:eastAsia="仿宋_GB2312" w:hint="eastAsia"/>
          <w:sz w:val="32"/>
          <w:szCs w:val="32"/>
        </w:rPr>
        <w:t>投入情况</w:t>
      </w:r>
    </w:p>
    <w:p w14:paraId="4C673A9F"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hint="eastAsia"/>
          <w:sz w:val="32"/>
          <w:szCs w:val="32"/>
        </w:rPr>
        <w:t>该项目年初预算数</w:t>
      </w:r>
      <w:r>
        <w:rPr>
          <w:rFonts w:eastAsia="仿宋_GB2312" w:hint="eastAsia"/>
          <w:sz w:val="32"/>
          <w:szCs w:val="32"/>
        </w:rPr>
        <w:t>90</w:t>
      </w:r>
      <w:r>
        <w:rPr>
          <w:rFonts w:eastAsia="仿宋_GB2312" w:hint="eastAsia"/>
          <w:sz w:val="32"/>
          <w:szCs w:val="32"/>
        </w:rPr>
        <w:t>万元，全年预算数</w:t>
      </w:r>
      <w:r>
        <w:rPr>
          <w:rFonts w:eastAsia="仿宋_GB2312" w:hint="eastAsia"/>
          <w:sz w:val="32"/>
          <w:szCs w:val="32"/>
        </w:rPr>
        <w:t>90</w:t>
      </w:r>
      <w:r>
        <w:rPr>
          <w:rFonts w:eastAsia="仿宋_GB2312" w:hint="eastAsia"/>
          <w:sz w:val="32"/>
          <w:szCs w:val="32"/>
        </w:rPr>
        <w:t>万元，实际总投入</w:t>
      </w:r>
      <w:r>
        <w:rPr>
          <w:rFonts w:eastAsia="仿宋_GB2312" w:hint="eastAsia"/>
          <w:sz w:val="32"/>
          <w:szCs w:val="32"/>
        </w:rPr>
        <w:t>90</w:t>
      </w:r>
      <w:r>
        <w:rPr>
          <w:rFonts w:eastAsia="仿宋_GB2312" w:hint="eastAsia"/>
          <w:sz w:val="32"/>
          <w:szCs w:val="32"/>
        </w:rPr>
        <w:t>万元，该项目资金已全部落实到位，资金来源为自治</w:t>
      </w:r>
      <w:r>
        <w:rPr>
          <w:rFonts w:eastAsia="仿宋_GB2312" w:hint="eastAsia"/>
          <w:sz w:val="32"/>
          <w:szCs w:val="32"/>
        </w:rPr>
        <w:lastRenderedPageBreak/>
        <w:t>区生态环境厅。</w:t>
      </w:r>
    </w:p>
    <w:p w14:paraId="2F40D076"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w:t>
      </w:r>
      <w:r>
        <w:rPr>
          <w:rFonts w:eastAsia="仿宋_GB2312" w:hint="eastAsia"/>
          <w:sz w:val="32"/>
          <w:szCs w:val="32"/>
        </w:rPr>
        <w:t>资金</w:t>
      </w:r>
      <w:r>
        <w:rPr>
          <w:rFonts w:eastAsia="仿宋_GB2312"/>
          <w:sz w:val="32"/>
          <w:szCs w:val="32"/>
        </w:rPr>
        <w:t>使用情况</w:t>
      </w:r>
      <w:bookmarkStart w:id="2" w:name="page10"/>
      <w:bookmarkEnd w:id="2"/>
    </w:p>
    <w:p w14:paraId="648A0B84" w14:textId="77777777" w:rsidR="00ED11E9" w:rsidRDefault="00F554A4">
      <w:pPr>
        <w:pStyle w:val="a0"/>
        <w:adjustRightInd w:val="0"/>
        <w:snapToGrid w:val="0"/>
        <w:spacing w:before="0" w:after="0" w:line="56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该项目年初预算数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万元，全年预算数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万元，全年执行数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100%</w:t>
      </w:r>
      <w:r>
        <w:rPr>
          <w:rFonts w:ascii="Times New Roman" w:eastAsia="仿宋_GB2312" w:hAnsi="Times New Roman" w:hint="eastAsia"/>
          <w:b w:val="0"/>
          <w:bCs w:val="0"/>
          <w:kern w:val="2"/>
        </w:rPr>
        <w:t>，主要用于支付项目实施进程中的各项费用</w:t>
      </w:r>
      <w:r>
        <w:rPr>
          <w:rFonts w:ascii="Times New Roman" w:eastAsia="仿宋_GB2312" w:hAnsi="Times New Roman"/>
          <w:b w:val="0"/>
          <w:bCs w:val="0"/>
          <w:kern w:val="2"/>
        </w:rPr>
        <w:t>。</w:t>
      </w:r>
    </w:p>
    <w:p w14:paraId="1EE8C030" w14:textId="77777777" w:rsidR="00ED11E9" w:rsidRDefault="00F554A4">
      <w:pPr>
        <w:adjustRightInd w:val="0"/>
        <w:snapToGrid w:val="0"/>
        <w:spacing w:line="560" w:lineRule="exact"/>
        <w:ind w:firstLineChars="200" w:firstLine="643"/>
        <w:rPr>
          <w:rFonts w:eastAsia="楷体_GB2312"/>
          <w:b/>
          <w:bCs/>
          <w:sz w:val="32"/>
          <w:szCs w:val="32"/>
        </w:rPr>
      </w:pPr>
      <w:r>
        <w:rPr>
          <w:rFonts w:eastAsia="楷体_GB2312"/>
          <w:b/>
          <w:bCs/>
          <w:sz w:val="32"/>
          <w:szCs w:val="32"/>
        </w:rPr>
        <w:t>（二）项目绩效目标</w:t>
      </w:r>
    </w:p>
    <w:p w14:paraId="6221C73B"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总体目标</w:t>
      </w:r>
    </w:p>
    <w:p w14:paraId="44E4FB73"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）通过对国家级及自治区级自然保护区</w:t>
      </w:r>
      <w:proofErr w:type="gramStart"/>
      <w:r>
        <w:rPr>
          <w:rFonts w:eastAsia="仿宋_GB2312" w:hint="eastAsia"/>
          <w:sz w:val="32"/>
          <w:szCs w:val="32"/>
        </w:rPr>
        <w:t>内人类</w:t>
      </w:r>
      <w:proofErr w:type="gramEnd"/>
      <w:r>
        <w:rPr>
          <w:rFonts w:eastAsia="仿宋_GB2312" w:hint="eastAsia"/>
          <w:sz w:val="32"/>
          <w:szCs w:val="32"/>
        </w:rPr>
        <w:t>活动进行遥感解译、核查、分析和评价，编制自然保护区人类活动变化综合分析报告和自然保护区人类活动变化遥感监测报告。</w:t>
      </w:r>
    </w:p>
    <w:p w14:paraId="1F8F3C87" w14:textId="77777777" w:rsidR="00ED11E9" w:rsidRDefault="00F554A4">
      <w:pPr>
        <w:adjustRightInd w:val="0"/>
        <w:snapToGrid w:val="0"/>
        <w:spacing w:line="560" w:lineRule="exact"/>
        <w:ind w:firstLineChars="200" w:firstLine="640"/>
        <w:rPr>
          <w:rFonts w:eastAsia="仿宋_GB2312"/>
          <w:kern w:val="0"/>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w:t>
      </w:r>
      <w:r>
        <w:rPr>
          <w:rFonts w:eastAsia="仿宋_GB2312" w:hint="eastAsia"/>
          <w:kern w:val="0"/>
          <w:sz w:val="32"/>
          <w:szCs w:val="32"/>
        </w:rPr>
        <w:t>编制完成《生态环境遥感调查—自然生态系统质量变化评估技术规范（试行）》开题论证报告</w:t>
      </w:r>
      <w:r>
        <w:rPr>
          <w:rFonts w:eastAsia="仿宋_GB2312" w:hint="eastAsia"/>
          <w:kern w:val="0"/>
          <w:sz w:val="32"/>
          <w:szCs w:val="32"/>
        </w:rPr>
        <w:t>1</w:t>
      </w:r>
      <w:r>
        <w:rPr>
          <w:rFonts w:eastAsia="仿宋_GB2312" w:hint="eastAsia"/>
          <w:kern w:val="0"/>
          <w:sz w:val="32"/>
          <w:szCs w:val="32"/>
        </w:rPr>
        <w:t>份；《生态环境遥感调查</w:t>
      </w:r>
      <w:r>
        <w:rPr>
          <w:rFonts w:eastAsia="仿宋_GB2312" w:hint="eastAsia"/>
          <w:kern w:val="0"/>
          <w:sz w:val="32"/>
          <w:szCs w:val="32"/>
        </w:rPr>
        <w:t>---</w:t>
      </w:r>
      <w:r>
        <w:rPr>
          <w:rFonts w:eastAsia="仿宋_GB2312" w:hint="eastAsia"/>
          <w:kern w:val="0"/>
          <w:sz w:val="32"/>
          <w:szCs w:val="32"/>
        </w:rPr>
        <w:t>自然生态系统质量变化评估技术规范（试行）》报批稿</w:t>
      </w:r>
      <w:r>
        <w:rPr>
          <w:rFonts w:eastAsia="仿宋_GB2312" w:hint="eastAsia"/>
          <w:kern w:val="0"/>
          <w:sz w:val="32"/>
          <w:szCs w:val="32"/>
        </w:rPr>
        <w:t>1</w:t>
      </w:r>
      <w:r>
        <w:rPr>
          <w:rFonts w:eastAsia="仿宋_GB2312" w:hint="eastAsia"/>
          <w:kern w:val="0"/>
          <w:sz w:val="32"/>
          <w:szCs w:val="32"/>
        </w:rPr>
        <w:t>份；《生态环境遥感调查</w:t>
      </w:r>
      <w:r>
        <w:rPr>
          <w:rFonts w:eastAsia="仿宋_GB2312" w:hint="eastAsia"/>
          <w:kern w:val="0"/>
          <w:sz w:val="32"/>
          <w:szCs w:val="32"/>
        </w:rPr>
        <w:t>---</w:t>
      </w:r>
      <w:r>
        <w:rPr>
          <w:rFonts w:eastAsia="仿宋_GB2312" w:hint="eastAsia"/>
          <w:kern w:val="0"/>
          <w:sz w:val="32"/>
          <w:szCs w:val="32"/>
        </w:rPr>
        <w:t>自然生态系统质量评估技术规范（试行）》报批稿编制说明</w:t>
      </w:r>
      <w:r>
        <w:rPr>
          <w:rFonts w:eastAsia="仿宋_GB2312" w:hint="eastAsia"/>
          <w:kern w:val="0"/>
          <w:sz w:val="32"/>
          <w:szCs w:val="32"/>
        </w:rPr>
        <w:t>1</w:t>
      </w:r>
      <w:r>
        <w:rPr>
          <w:rFonts w:eastAsia="仿宋_GB2312" w:hint="eastAsia"/>
          <w:kern w:val="0"/>
          <w:sz w:val="32"/>
          <w:szCs w:val="32"/>
        </w:rPr>
        <w:t>份。</w:t>
      </w:r>
    </w:p>
    <w:p w14:paraId="5511C109" w14:textId="77777777" w:rsidR="00ED11E9" w:rsidRDefault="00F554A4">
      <w:pPr>
        <w:adjustRightInd w:val="0"/>
        <w:snapToGrid w:val="0"/>
        <w:spacing w:line="560" w:lineRule="exact"/>
        <w:ind w:firstLineChars="200" w:firstLine="640"/>
      </w:pPr>
      <w:r>
        <w:rPr>
          <w:rFonts w:eastAsia="仿宋_GB2312"/>
          <w:sz w:val="32"/>
          <w:szCs w:val="32"/>
        </w:rPr>
        <w:t>2</w:t>
      </w:r>
      <w:r>
        <w:rPr>
          <w:rFonts w:eastAsia="仿宋_GB2312" w:hint="eastAsia"/>
          <w:sz w:val="32"/>
          <w:szCs w:val="32"/>
        </w:rPr>
        <w:t>.</w:t>
      </w:r>
      <w:r>
        <w:rPr>
          <w:rFonts w:eastAsia="仿宋_GB2312"/>
          <w:sz w:val="32"/>
          <w:szCs w:val="32"/>
        </w:rPr>
        <w:t>阶段性目标</w:t>
      </w:r>
    </w:p>
    <w:p w14:paraId="252766BD"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14:paraId="739D2CC9"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w:t>
      </w:r>
      <w:proofErr w:type="gramStart"/>
      <w:r>
        <w:rPr>
          <w:rFonts w:eastAsia="仿宋_GB2312"/>
          <w:sz w:val="32"/>
          <w:szCs w:val="32"/>
        </w:rPr>
        <w:t>一</w:t>
      </w:r>
      <w:proofErr w:type="gramEnd"/>
      <w:r>
        <w:rPr>
          <w:rFonts w:eastAsia="仿宋_GB2312"/>
          <w:sz w:val="32"/>
          <w:szCs w:val="32"/>
        </w:rPr>
        <w:t>到位，立即根据项目要求实施项目。项目责任人按照项目实施方案要求逐一进行项目部署安排，提高项目质量及效率性。</w:t>
      </w:r>
    </w:p>
    <w:p w14:paraId="6FCC09D6" w14:textId="77777777" w:rsidR="00ED11E9" w:rsidRDefault="00F554A4">
      <w:pPr>
        <w:adjustRightInd w:val="0"/>
        <w:snapToGrid w:val="0"/>
        <w:spacing w:line="560" w:lineRule="exact"/>
        <w:ind w:firstLineChars="200" w:firstLine="640"/>
        <w:rPr>
          <w:rFonts w:eastAsia="黑体"/>
          <w:sz w:val="32"/>
          <w:szCs w:val="32"/>
        </w:rPr>
      </w:pPr>
      <w:r>
        <w:rPr>
          <w:rFonts w:eastAsia="黑体"/>
          <w:sz w:val="32"/>
          <w:szCs w:val="32"/>
        </w:rPr>
        <w:t>二、绩效评价工作开展情况</w:t>
      </w:r>
    </w:p>
    <w:p w14:paraId="01A24976" w14:textId="77777777" w:rsidR="00ED11E9" w:rsidRDefault="00F554A4">
      <w:pPr>
        <w:adjustRightInd w:val="0"/>
        <w:snapToGrid w:val="0"/>
        <w:spacing w:line="560" w:lineRule="exact"/>
        <w:ind w:firstLineChars="200" w:firstLine="643"/>
        <w:rPr>
          <w:rFonts w:eastAsia="楷体_GB2312"/>
          <w:b/>
          <w:bCs/>
          <w:sz w:val="32"/>
          <w:szCs w:val="32"/>
        </w:rPr>
      </w:pPr>
      <w:r>
        <w:rPr>
          <w:rFonts w:eastAsia="楷体_GB2312"/>
          <w:b/>
          <w:bCs/>
          <w:sz w:val="32"/>
          <w:szCs w:val="32"/>
        </w:rPr>
        <w:t>（一）绩效评价目的、对象和范围</w:t>
      </w:r>
    </w:p>
    <w:p w14:paraId="49E8EAF0"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hint="eastAsia"/>
          <w:b w:val="0"/>
          <w:bCs w:val="0"/>
        </w:rPr>
        <w:t>.</w:t>
      </w:r>
      <w:r>
        <w:rPr>
          <w:rFonts w:ascii="Times New Roman" w:eastAsia="仿宋_GB2312" w:hAnsi="Times New Roman"/>
          <w:b w:val="0"/>
          <w:bCs w:val="0"/>
        </w:rPr>
        <w:t>绩效评价的目的</w:t>
      </w:r>
    </w:p>
    <w:p w14:paraId="0789E670"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lastRenderedPageBreak/>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05A0F2F" w14:textId="77777777" w:rsidR="00ED11E9" w:rsidRDefault="00F554A4">
      <w:pPr>
        <w:numPr>
          <w:ilvl w:val="0"/>
          <w:numId w:val="1"/>
        </w:numPr>
        <w:adjustRightInd w:val="0"/>
        <w:snapToGrid w:val="0"/>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2A055644"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14:paraId="29CB4087"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14:paraId="75773C01"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hint="eastAsia"/>
          <w:b w:val="0"/>
          <w:bCs w:val="0"/>
        </w:rPr>
        <w:t>.</w:t>
      </w:r>
      <w:r>
        <w:rPr>
          <w:rFonts w:ascii="Times New Roman" w:eastAsia="仿宋_GB2312" w:hAnsi="Times New Roman"/>
          <w:b w:val="0"/>
          <w:bCs w:val="0"/>
        </w:rPr>
        <w:t>绩效评价的对象</w:t>
      </w:r>
    </w:p>
    <w:p w14:paraId="7A45DEB5" w14:textId="77777777" w:rsidR="00ED11E9" w:rsidRDefault="00F554A4">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2023年新疆自然保护区监督检查专项行动支撑项目和</w:t>
      </w:r>
      <w:r>
        <w:rPr>
          <w:rFonts w:eastAsia="仿宋_GB2312" w:hint="eastAsia"/>
          <w:kern w:val="0"/>
          <w:sz w:val="32"/>
          <w:szCs w:val="32"/>
        </w:rPr>
        <w:t>生态环境遥感调查—自然生态系统质量变化评估技术规范</w:t>
      </w:r>
      <w:r>
        <w:rPr>
          <w:rFonts w:ascii="仿宋_GB2312" w:eastAsia="仿宋_GB2312" w:hAnsi="仿宋_GB2312" w:cs="仿宋_GB2312" w:hint="eastAsia"/>
          <w:sz w:val="32"/>
          <w:szCs w:val="32"/>
        </w:rPr>
        <w:t>所包含的全部项目建设内容。</w:t>
      </w:r>
    </w:p>
    <w:p w14:paraId="657DB8C4"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hint="eastAsia"/>
          <w:b w:val="0"/>
          <w:bCs w:val="0"/>
        </w:rPr>
        <w:t>.</w:t>
      </w:r>
      <w:r>
        <w:rPr>
          <w:rFonts w:ascii="Times New Roman" w:eastAsia="仿宋_GB2312" w:hAnsi="Times New Roman"/>
          <w:b w:val="0"/>
          <w:bCs w:val="0"/>
        </w:rPr>
        <w:t>绩效评价的范围</w:t>
      </w:r>
    </w:p>
    <w:p w14:paraId="23263084" w14:textId="77777777" w:rsidR="00ED11E9" w:rsidRDefault="00F554A4">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和项目效益四个维度对2023年新疆自然保护区监督检查专项行动支撑项目和</w:t>
      </w:r>
      <w:r>
        <w:rPr>
          <w:rFonts w:eastAsia="仿宋_GB2312" w:hint="eastAsia"/>
          <w:kern w:val="0"/>
          <w:sz w:val="32"/>
          <w:szCs w:val="32"/>
        </w:rPr>
        <w:t>生态环境遥感调查—自然生态系统质量变化评估技术规范项目</w:t>
      </w:r>
      <w:r>
        <w:rPr>
          <w:rFonts w:ascii="仿宋_GB2312" w:eastAsia="仿宋_GB2312" w:hAnsi="仿宋_GB2312" w:cs="仿宋_GB2312" w:hint="eastAsia"/>
          <w:sz w:val="32"/>
          <w:szCs w:val="32"/>
        </w:rPr>
        <w:t>进行评价，评价核心为专项资金的支出完成情况和效果。</w:t>
      </w:r>
    </w:p>
    <w:p w14:paraId="0B1FEE5B" w14:textId="77777777" w:rsidR="00ED11E9" w:rsidRDefault="00F554A4">
      <w:pPr>
        <w:adjustRightInd w:val="0"/>
        <w:snapToGrid w:val="0"/>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6307C796"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lastRenderedPageBreak/>
        <w:t>1</w:t>
      </w:r>
      <w:r>
        <w:rPr>
          <w:rFonts w:ascii="Times New Roman" w:eastAsia="仿宋_GB2312" w:hAnsi="Times New Roman" w:hint="eastAsia"/>
          <w:b w:val="0"/>
          <w:bCs w:val="0"/>
          <w:kern w:val="0"/>
        </w:rPr>
        <w:t>.</w:t>
      </w:r>
      <w:r>
        <w:rPr>
          <w:rFonts w:ascii="Times New Roman" w:eastAsia="仿宋_GB2312" w:hAnsi="Times New Roman"/>
          <w:b w:val="0"/>
          <w:bCs w:val="0"/>
          <w:kern w:val="0"/>
        </w:rPr>
        <w:t>绩效评价原则</w:t>
      </w:r>
    </w:p>
    <w:p w14:paraId="3C80BDFA"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本次项目绩效评价遵循以下基本原则：</w:t>
      </w:r>
    </w:p>
    <w:p w14:paraId="3204FCA8" w14:textId="77777777" w:rsidR="00ED11E9" w:rsidRDefault="00F554A4">
      <w:pPr>
        <w:pStyle w:val="a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1</w:t>
      </w:r>
      <w:r>
        <w:rPr>
          <w:rFonts w:ascii="Times New Roman" w:eastAsia="仿宋_GB2312" w:hAnsi="Times New Roman"/>
          <w:b w:val="0"/>
          <w:bCs w:val="0"/>
          <w:kern w:val="0"/>
        </w:rPr>
        <w:t>）科学公正。绩效评价应当运用科学合理的方法，按照规范的程序，对项目绩效进行客观、公正的反映。</w:t>
      </w:r>
    </w:p>
    <w:p w14:paraId="045D94E6" w14:textId="77777777" w:rsidR="00ED11E9" w:rsidRDefault="00F554A4">
      <w:pPr>
        <w:pStyle w:val="a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2</w:t>
      </w:r>
      <w:r>
        <w:rPr>
          <w:rFonts w:ascii="Times New Roman" w:eastAsia="仿宋_GB2312" w:hAnsi="Times New Roman"/>
          <w:b w:val="0"/>
          <w:bCs w:val="0"/>
          <w:kern w:val="0"/>
        </w:rPr>
        <w:t>）统筹兼顾。单位自评、部门评价和财政评价应职责明确，各有侧重，相互衔接。单位自评应由项目单位自主实施，即</w:t>
      </w:r>
      <w:r>
        <w:rPr>
          <w:rFonts w:ascii="Times New Roman" w:eastAsia="仿宋_GB2312" w:hAnsi="Times New Roman"/>
          <w:b w:val="0"/>
          <w:bCs w:val="0"/>
          <w:kern w:val="0"/>
        </w:rPr>
        <w:t>“</w:t>
      </w:r>
      <w:r>
        <w:rPr>
          <w:rFonts w:ascii="Times New Roman" w:eastAsia="仿宋_GB2312" w:hAnsi="Times New Roman"/>
          <w:b w:val="0"/>
          <w:bCs w:val="0"/>
          <w:kern w:val="0"/>
        </w:rPr>
        <w:t>谁支出、谁自评</w:t>
      </w:r>
      <w:r>
        <w:rPr>
          <w:rFonts w:ascii="Times New Roman" w:eastAsia="仿宋_GB2312" w:hAnsi="Times New Roman"/>
          <w:b w:val="0"/>
          <w:bCs w:val="0"/>
          <w:kern w:val="0"/>
        </w:rPr>
        <w:t>”</w:t>
      </w:r>
      <w:r>
        <w:rPr>
          <w:rFonts w:ascii="Times New Roman" w:eastAsia="仿宋_GB2312" w:hAnsi="Times New Roman"/>
          <w:b w:val="0"/>
          <w:bCs w:val="0"/>
          <w:kern w:val="0"/>
        </w:rPr>
        <w:t>。部门评价和财政评价应在单位自评的基础上开展。</w:t>
      </w:r>
    </w:p>
    <w:p w14:paraId="1525E332" w14:textId="77777777" w:rsidR="00ED11E9" w:rsidRDefault="00F554A4">
      <w:pPr>
        <w:pStyle w:val="a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3</w:t>
      </w:r>
      <w:r>
        <w:rPr>
          <w:rFonts w:ascii="Times New Roman" w:eastAsia="仿宋_GB2312" w:hAnsi="Times New Roman"/>
          <w:b w:val="0"/>
          <w:bCs w:val="0"/>
          <w:kern w:val="0"/>
        </w:rPr>
        <w:t>）激励约束。绩效评价结果应与预算安排、政策调整、改进管理实质性挂钩，体现奖优罚劣和激励相容导向，有效要安排、低效要压减、无效要问责。</w:t>
      </w:r>
    </w:p>
    <w:p w14:paraId="6989AC02" w14:textId="77777777" w:rsidR="00ED11E9" w:rsidRDefault="00F554A4">
      <w:pPr>
        <w:pStyle w:val="a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4</w:t>
      </w:r>
      <w:r>
        <w:rPr>
          <w:rFonts w:ascii="Times New Roman" w:eastAsia="仿宋_GB2312" w:hAnsi="Times New Roman"/>
          <w:b w:val="0"/>
          <w:bCs w:val="0"/>
          <w:kern w:val="0"/>
        </w:rPr>
        <w:t>）公开透明。绩效评价结果应依法依规公开，并自觉接受社会监督。</w:t>
      </w:r>
    </w:p>
    <w:p w14:paraId="6198C76E"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2</w:t>
      </w:r>
      <w:r>
        <w:rPr>
          <w:rFonts w:ascii="Times New Roman" w:eastAsia="仿宋_GB2312" w:hAnsi="Times New Roman" w:hint="eastAsia"/>
          <w:b w:val="0"/>
          <w:bCs w:val="0"/>
          <w:kern w:val="0"/>
        </w:rPr>
        <w:t>.</w:t>
      </w:r>
      <w:r>
        <w:rPr>
          <w:rFonts w:ascii="Times New Roman" w:eastAsia="仿宋_GB2312" w:hAnsi="Times New Roman"/>
          <w:b w:val="0"/>
          <w:bCs w:val="0"/>
          <w:kern w:val="0"/>
        </w:rPr>
        <w:t>评价指标体系</w:t>
      </w:r>
    </w:p>
    <w:p w14:paraId="3D27A6B8" w14:textId="77777777" w:rsidR="00ED11E9" w:rsidRDefault="00F554A4">
      <w:pPr>
        <w:adjustRightInd w:val="0"/>
        <w:snapToGrid w:val="0"/>
        <w:spacing w:line="560" w:lineRule="exact"/>
        <w:ind w:firstLineChars="200" w:firstLine="640"/>
        <w:rPr>
          <w:color w:val="000000"/>
          <w:kern w:val="0"/>
          <w:sz w:val="32"/>
          <w:szCs w:val="32"/>
        </w:rPr>
      </w:pPr>
      <w:r>
        <w:rPr>
          <w:rFonts w:eastAsia="仿宋_GB2312"/>
          <w:color w:val="000000"/>
          <w:kern w:val="0"/>
          <w:sz w:val="32"/>
          <w:szCs w:val="32"/>
        </w:rPr>
        <w:t>绩效评价框架是开展绩效评价的核心。绩效评价框架包括评价准则、关键评价问题、评价指标、数据来源、数据收集方法等。指标体系建立过程如下：</w:t>
      </w:r>
    </w:p>
    <w:p w14:paraId="3533BFEE"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）确定评价指标</w:t>
      </w:r>
    </w:p>
    <w:p w14:paraId="1D56D432"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71747A0"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）确定权重</w:t>
      </w:r>
    </w:p>
    <w:p w14:paraId="43238736"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确定各个指标相对于项目总体绩效的权重分值。在绩效评</w:t>
      </w:r>
      <w:r>
        <w:rPr>
          <w:rFonts w:eastAsia="仿宋_GB2312"/>
          <w:color w:val="000000"/>
          <w:kern w:val="0"/>
          <w:sz w:val="32"/>
          <w:szCs w:val="32"/>
        </w:rPr>
        <w:lastRenderedPageBreak/>
        <w:t>价指标体系中，项目决策权重为</w:t>
      </w:r>
      <w:r>
        <w:rPr>
          <w:rFonts w:eastAsia="仿宋_GB2312" w:hint="eastAsia"/>
          <w:color w:val="000000"/>
          <w:kern w:val="0"/>
          <w:sz w:val="32"/>
          <w:szCs w:val="32"/>
        </w:rPr>
        <w:t>20</w:t>
      </w:r>
      <w:r>
        <w:rPr>
          <w:rFonts w:eastAsia="仿宋_GB2312"/>
          <w:color w:val="000000"/>
          <w:kern w:val="0"/>
          <w:sz w:val="32"/>
          <w:szCs w:val="32"/>
        </w:rPr>
        <w:t>分，项目过程权重为</w:t>
      </w:r>
      <w:r>
        <w:rPr>
          <w:rFonts w:eastAsia="仿宋_GB2312" w:hint="eastAsia"/>
          <w:color w:val="000000"/>
          <w:kern w:val="0"/>
          <w:sz w:val="32"/>
          <w:szCs w:val="32"/>
        </w:rPr>
        <w:t>20</w:t>
      </w:r>
      <w:r>
        <w:rPr>
          <w:rFonts w:eastAsia="仿宋_GB2312"/>
          <w:color w:val="000000"/>
          <w:kern w:val="0"/>
          <w:sz w:val="32"/>
          <w:szCs w:val="32"/>
        </w:rPr>
        <w:t>分，项目产出权重为</w:t>
      </w:r>
      <w:r>
        <w:rPr>
          <w:rFonts w:eastAsia="仿宋_GB2312" w:hint="eastAsia"/>
          <w:color w:val="000000"/>
          <w:kern w:val="0"/>
          <w:sz w:val="32"/>
          <w:szCs w:val="32"/>
        </w:rPr>
        <w:t>4</w:t>
      </w:r>
      <w:r>
        <w:rPr>
          <w:rFonts w:eastAsia="仿宋_GB2312"/>
          <w:color w:val="000000"/>
          <w:kern w:val="0"/>
          <w:sz w:val="32"/>
          <w:szCs w:val="32"/>
        </w:rPr>
        <w:t>0</w:t>
      </w:r>
      <w:r>
        <w:rPr>
          <w:rFonts w:eastAsia="仿宋_GB2312"/>
          <w:color w:val="000000"/>
          <w:kern w:val="0"/>
          <w:sz w:val="32"/>
          <w:szCs w:val="32"/>
        </w:rPr>
        <w:t>分，项目效益权重为</w:t>
      </w:r>
      <w:r>
        <w:rPr>
          <w:rFonts w:eastAsia="仿宋_GB2312" w:hint="eastAsia"/>
          <w:color w:val="000000"/>
          <w:kern w:val="0"/>
          <w:sz w:val="32"/>
          <w:szCs w:val="32"/>
        </w:rPr>
        <w:t>2</w:t>
      </w:r>
      <w:r>
        <w:rPr>
          <w:rFonts w:eastAsia="仿宋_GB2312"/>
          <w:color w:val="000000"/>
          <w:kern w:val="0"/>
          <w:sz w:val="32"/>
          <w:szCs w:val="32"/>
        </w:rPr>
        <w:t>0</w:t>
      </w:r>
      <w:r>
        <w:rPr>
          <w:rFonts w:eastAsia="仿宋_GB2312"/>
          <w:color w:val="000000"/>
          <w:kern w:val="0"/>
          <w:sz w:val="32"/>
          <w:szCs w:val="32"/>
        </w:rPr>
        <w:t>分。</w:t>
      </w:r>
    </w:p>
    <w:p w14:paraId="45070466"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）确定指标标准值</w:t>
      </w:r>
    </w:p>
    <w:p w14:paraId="39409878"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指标标准值是绩效评价指标的尺度，既要反映同类项目的先进水平，又要符合项目的实际绩效水平。具体采用计划标准等确定此次绩效评价指标标准值。</w:t>
      </w:r>
    </w:p>
    <w:p w14:paraId="7E25FE25" w14:textId="77777777" w:rsidR="00ED11E9" w:rsidRDefault="00F554A4">
      <w:pPr>
        <w:pStyle w:val="a0"/>
        <w:adjustRightInd w:val="0"/>
        <w:snapToGrid w:val="0"/>
        <w:spacing w:before="0" w:after="0" w:line="560" w:lineRule="exact"/>
        <w:ind w:firstLineChars="200" w:firstLine="640"/>
        <w:jc w:val="both"/>
        <w:rPr>
          <w:rFonts w:ascii="Times New Roman" w:eastAsia="仿宋_GB2312" w:hAnsi="Times New Roman"/>
          <w:b w:val="0"/>
          <w:bCs w:val="0"/>
          <w:color w:val="000000"/>
          <w:kern w:val="0"/>
        </w:rPr>
      </w:pPr>
      <w:r>
        <w:rPr>
          <w:rFonts w:ascii="Times New Roman" w:eastAsia="仿宋_GB2312" w:hAnsi="Times New Roman"/>
          <w:b w:val="0"/>
          <w:bCs w:val="0"/>
          <w:color w:val="000000"/>
          <w:kern w:val="0"/>
        </w:rPr>
        <w:t>绩效评价总分值</w:t>
      </w:r>
      <w:r>
        <w:rPr>
          <w:rFonts w:ascii="Times New Roman" w:eastAsia="仿宋_GB2312" w:hAnsi="Times New Roman"/>
          <w:b w:val="0"/>
          <w:bCs w:val="0"/>
          <w:color w:val="000000"/>
          <w:kern w:val="0"/>
        </w:rPr>
        <w:t>100</w:t>
      </w:r>
      <w:r>
        <w:rPr>
          <w:rFonts w:ascii="Times New Roman" w:eastAsia="仿宋_GB2312" w:hAnsi="Times New Roman"/>
          <w:b w:val="0"/>
          <w:bCs w:val="0"/>
          <w:color w:val="000000"/>
          <w:kern w:val="0"/>
        </w:rPr>
        <w:t>分，根据综合评分结果，评价计分</w:t>
      </w:r>
      <w:r>
        <w:rPr>
          <w:rFonts w:ascii="Times New Roman" w:eastAsia="仿宋_GB2312" w:hAnsi="Times New Roman"/>
          <w:b w:val="0"/>
          <w:bCs w:val="0"/>
          <w:color w:val="000000"/>
          <w:kern w:val="0"/>
        </w:rPr>
        <w:t>90</w:t>
      </w:r>
      <w:r>
        <w:rPr>
          <w:rFonts w:ascii="Times New Roman" w:eastAsia="仿宋_GB2312" w:hAnsi="Times New Roman"/>
          <w:b w:val="0"/>
          <w:bCs w:val="0"/>
          <w:color w:val="000000"/>
          <w:kern w:val="0"/>
        </w:rPr>
        <w:t>分</w:t>
      </w:r>
      <w:r>
        <w:rPr>
          <w:rFonts w:ascii="Times New Roman" w:eastAsia="仿宋_GB2312" w:hAnsi="Times New Roman"/>
          <w:b w:val="0"/>
          <w:bCs w:val="0"/>
          <w:color w:val="000000"/>
          <w:kern w:val="0"/>
        </w:rPr>
        <w:t>-100</w:t>
      </w:r>
      <w:r>
        <w:rPr>
          <w:rFonts w:ascii="Times New Roman" w:eastAsia="仿宋_GB2312" w:hAnsi="Times New Roman"/>
          <w:b w:val="0"/>
          <w:bCs w:val="0"/>
          <w:color w:val="000000"/>
          <w:kern w:val="0"/>
        </w:rPr>
        <w:t>分（含</w:t>
      </w:r>
      <w:r>
        <w:rPr>
          <w:rFonts w:ascii="Times New Roman" w:eastAsia="仿宋_GB2312" w:hAnsi="Times New Roman"/>
          <w:b w:val="0"/>
          <w:bCs w:val="0"/>
          <w:color w:val="000000"/>
          <w:kern w:val="0"/>
        </w:rPr>
        <w:t>90</w:t>
      </w:r>
      <w:r>
        <w:rPr>
          <w:rFonts w:ascii="Times New Roman" w:eastAsia="仿宋_GB2312" w:hAnsi="Times New Roman"/>
          <w:b w:val="0"/>
          <w:bCs w:val="0"/>
          <w:color w:val="000000"/>
          <w:kern w:val="0"/>
        </w:rPr>
        <w:t>分）对应的评分结果级别为优，</w:t>
      </w:r>
      <w:r>
        <w:rPr>
          <w:rFonts w:ascii="Times New Roman" w:eastAsia="仿宋_GB2312" w:hAnsi="Times New Roman"/>
          <w:b w:val="0"/>
          <w:bCs w:val="0"/>
          <w:color w:val="000000"/>
          <w:kern w:val="0"/>
        </w:rPr>
        <w:t>80-90</w:t>
      </w:r>
      <w:r>
        <w:rPr>
          <w:rFonts w:ascii="Times New Roman" w:eastAsia="仿宋_GB2312" w:hAnsi="Times New Roman"/>
          <w:b w:val="0"/>
          <w:bCs w:val="0"/>
          <w:color w:val="000000"/>
          <w:kern w:val="0"/>
        </w:rPr>
        <w:t>分（含</w:t>
      </w:r>
      <w:r>
        <w:rPr>
          <w:rFonts w:ascii="Times New Roman" w:eastAsia="仿宋_GB2312" w:hAnsi="Times New Roman"/>
          <w:b w:val="0"/>
          <w:bCs w:val="0"/>
          <w:color w:val="000000"/>
          <w:kern w:val="0"/>
        </w:rPr>
        <w:t>80</w:t>
      </w:r>
      <w:r>
        <w:rPr>
          <w:rFonts w:ascii="Times New Roman" w:eastAsia="仿宋_GB2312" w:hAnsi="Times New Roman"/>
          <w:b w:val="0"/>
          <w:bCs w:val="0"/>
          <w:color w:val="000000"/>
          <w:kern w:val="0"/>
        </w:rPr>
        <w:t>分）对应的评分结果级别为良，</w:t>
      </w:r>
      <w:r>
        <w:rPr>
          <w:rFonts w:ascii="Times New Roman" w:eastAsia="仿宋_GB2312" w:hAnsi="Times New Roman"/>
          <w:b w:val="0"/>
          <w:bCs w:val="0"/>
          <w:color w:val="000000"/>
          <w:kern w:val="0"/>
        </w:rPr>
        <w:t>60-80</w:t>
      </w:r>
      <w:r>
        <w:rPr>
          <w:rFonts w:ascii="Times New Roman" w:eastAsia="仿宋_GB2312" w:hAnsi="Times New Roman"/>
          <w:b w:val="0"/>
          <w:bCs w:val="0"/>
          <w:color w:val="000000"/>
          <w:kern w:val="0"/>
        </w:rPr>
        <w:t>分（含</w:t>
      </w:r>
      <w:r>
        <w:rPr>
          <w:rFonts w:ascii="Times New Roman" w:eastAsia="仿宋_GB2312" w:hAnsi="Times New Roman"/>
          <w:b w:val="0"/>
          <w:bCs w:val="0"/>
          <w:color w:val="000000"/>
          <w:kern w:val="0"/>
        </w:rPr>
        <w:t>60</w:t>
      </w:r>
      <w:r>
        <w:rPr>
          <w:rFonts w:ascii="Times New Roman" w:eastAsia="仿宋_GB2312" w:hAnsi="Times New Roman"/>
          <w:b w:val="0"/>
          <w:bCs w:val="0"/>
          <w:color w:val="000000"/>
          <w:kern w:val="0"/>
        </w:rPr>
        <w:t>分）对应的评分结果级别为中，</w:t>
      </w:r>
      <w:r>
        <w:rPr>
          <w:rFonts w:ascii="Times New Roman" w:eastAsia="仿宋_GB2312" w:hAnsi="Times New Roman"/>
          <w:b w:val="0"/>
          <w:bCs w:val="0"/>
          <w:color w:val="000000"/>
          <w:kern w:val="0"/>
        </w:rPr>
        <w:t>60</w:t>
      </w:r>
      <w:r>
        <w:rPr>
          <w:rFonts w:ascii="Times New Roman" w:eastAsia="仿宋_GB2312" w:hAnsi="Times New Roman"/>
          <w:b w:val="0"/>
          <w:bCs w:val="0"/>
          <w:color w:val="000000"/>
          <w:kern w:val="0"/>
        </w:rPr>
        <w:t>分以下对应的评分结果级别为差。</w:t>
      </w:r>
    </w:p>
    <w:p w14:paraId="1293C762"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color w:val="000000"/>
          <w:kern w:val="0"/>
        </w:rPr>
      </w:pPr>
      <w:r>
        <w:rPr>
          <w:rFonts w:ascii="Times New Roman" w:eastAsia="仿宋_GB2312" w:hAnsi="Times New Roman"/>
          <w:b w:val="0"/>
          <w:bCs w:val="0"/>
          <w:color w:val="000000"/>
          <w:kern w:val="0"/>
        </w:rPr>
        <w:t>具体评价指标体系详情见附</w:t>
      </w:r>
      <w:r>
        <w:rPr>
          <w:rFonts w:ascii="Times New Roman" w:eastAsia="仿宋_GB2312" w:hAnsi="Times New Roman" w:hint="eastAsia"/>
          <w:b w:val="0"/>
          <w:bCs w:val="0"/>
          <w:color w:val="000000"/>
          <w:kern w:val="0"/>
        </w:rPr>
        <w:t>表</w:t>
      </w:r>
      <w:r>
        <w:rPr>
          <w:rFonts w:ascii="Times New Roman" w:eastAsia="仿宋_GB2312" w:hAnsi="Times New Roman" w:hint="eastAsia"/>
          <w:b w:val="0"/>
          <w:bCs w:val="0"/>
          <w:color w:val="000000"/>
          <w:kern w:val="0"/>
        </w:rPr>
        <w:t>2</w:t>
      </w:r>
      <w:r>
        <w:rPr>
          <w:rFonts w:ascii="Times New Roman" w:eastAsia="仿宋_GB2312" w:hAnsi="Times New Roman" w:hint="eastAsia"/>
          <w:b w:val="0"/>
          <w:bCs w:val="0"/>
          <w:color w:val="000000"/>
          <w:kern w:val="0"/>
        </w:rPr>
        <w:t>。</w:t>
      </w:r>
    </w:p>
    <w:p w14:paraId="4A54AA7B"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3</w:t>
      </w:r>
      <w:r>
        <w:rPr>
          <w:rFonts w:ascii="Times New Roman" w:eastAsia="仿宋_GB2312" w:hAnsi="Times New Roman" w:hint="eastAsia"/>
          <w:b w:val="0"/>
          <w:bCs w:val="0"/>
          <w:kern w:val="0"/>
        </w:rPr>
        <w:t>.</w:t>
      </w:r>
      <w:r>
        <w:rPr>
          <w:rFonts w:ascii="Times New Roman" w:eastAsia="仿宋_GB2312" w:hAnsi="Times New Roman"/>
          <w:b w:val="0"/>
          <w:bCs w:val="0"/>
          <w:kern w:val="0"/>
        </w:rPr>
        <w:t>绩效评价方法</w:t>
      </w:r>
    </w:p>
    <w:p w14:paraId="2D1D0D26"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绩效评价从项目决策、项目过程、项目产出、项目效益四个维度进行评价。评价对象为项目目标实施情况，评价核心为资金的支出完成情况和项目的产出效益。</w:t>
      </w:r>
    </w:p>
    <w:p w14:paraId="4E8E23D3"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本次评价指标中，既有定性指标又有定量指标，各类指标因考核内容不同和客观标准不同存在较大差异，因此核定具体指标时采用了不同方法，具体评价方法如下：</w:t>
      </w:r>
    </w:p>
    <w:p w14:paraId="3E013842"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）比较法</w:t>
      </w:r>
    </w:p>
    <w:p w14:paraId="4FD81750"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通过对绩效目标与实施效果、历史与当期情况，综合分析绩效目标实现程度。对</w:t>
      </w:r>
      <w:r>
        <w:rPr>
          <w:rFonts w:eastAsia="仿宋_GB2312"/>
          <w:kern w:val="0"/>
          <w:sz w:val="32"/>
          <w:szCs w:val="32"/>
        </w:rPr>
        <w:t>项目</w:t>
      </w:r>
      <w:r>
        <w:rPr>
          <w:rFonts w:eastAsia="仿宋_GB2312"/>
          <w:color w:val="000000"/>
          <w:kern w:val="0"/>
          <w:sz w:val="32"/>
          <w:szCs w:val="32"/>
        </w:rPr>
        <w:t>最终验收情况与年度绩效目标对比、预算资金执行情况等相关因素进行比较。</w:t>
      </w:r>
    </w:p>
    <w:p w14:paraId="30034203"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）因素分析法</w:t>
      </w:r>
    </w:p>
    <w:p w14:paraId="080840CA"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lastRenderedPageBreak/>
        <w:t>通过综合分析影响绩效目标实现、实施效果的内外因素，评价绩效目标实现程度。通过对</w:t>
      </w:r>
      <w:r>
        <w:rPr>
          <w:rFonts w:eastAsia="仿宋_GB2312"/>
          <w:kern w:val="0"/>
          <w:sz w:val="32"/>
          <w:szCs w:val="32"/>
        </w:rPr>
        <w:t>项目</w:t>
      </w:r>
      <w:r>
        <w:rPr>
          <w:rFonts w:eastAsia="仿宋_GB2312"/>
          <w:color w:val="000000"/>
          <w:kern w:val="0"/>
          <w:sz w:val="32"/>
          <w:szCs w:val="32"/>
        </w:rPr>
        <w:t>的开展情况、项目产出数量、成本控制、资金拨付文件及自评报告等相关资料的收集和审核，综合分析各因素对绩效目标实现的影响。</w:t>
      </w:r>
    </w:p>
    <w:p w14:paraId="3FAA34BD"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4</w:t>
      </w:r>
      <w:r>
        <w:rPr>
          <w:rFonts w:ascii="Times New Roman" w:eastAsia="仿宋_GB2312" w:hAnsi="Times New Roman" w:hint="eastAsia"/>
          <w:b w:val="0"/>
          <w:bCs w:val="0"/>
          <w:kern w:val="0"/>
        </w:rPr>
        <w:t>.</w:t>
      </w:r>
      <w:r>
        <w:rPr>
          <w:rFonts w:ascii="Times New Roman" w:eastAsia="仿宋_GB2312" w:hAnsi="Times New Roman"/>
          <w:b w:val="0"/>
          <w:bCs w:val="0"/>
          <w:kern w:val="0"/>
        </w:rPr>
        <w:t>评价标准</w:t>
      </w:r>
    </w:p>
    <w:p w14:paraId="7FB608B4" w14:textId="77777777" w:rsidR="00ED11E9" w:rsidRDefault="00F554A4">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绩效评价标准通常包括计划标准、行业标准、历史标准等，用于对绩效指标完成情况进行比较。本次评价主要采用了计划标准和行业标准。</w:t>
      </w:r>
    </w:p>
    <w:p w14:paraId="0578DDA0" w14:textId="77777777" w:rsidR="00ED11E9" w:rsidRDefault="00F554A4">
      <w:pPr>
        <w:pStyle w:val="a0"/>
        <w:numPr>
          <w:ilvl w:val="0"/>
          <w:numId w:val="2"/>
        </w:numPr>
        <w:adjustRightInd w:val="0"/>
        <w:snapToGrid w:val="0"/>
        <w:spacing w:before="0" w:after="0" w:line="560" w:lineRule="exact"/>
        <w:ind w:firstLineChars="200" w:firstLine="643"/>
        <w:jc w:val="both"/>
        <w:rPr>
          <w:rFonts w:ascii="楷体" w:eastAsia="楷体" w:hAnsi="楷体" w:cs="楷体"/>
          <w:color w:val="000000"/>
          <w:kern w:val="0"/>
        </w:rPr>
      </w:pPr>
      <w:r>
        <w:rPr>
          <w:rFonts w:ascii="楷体" w:eastAsia="楷体" w:hAnsi="楷体" w:cs="楷体" w:hint="eastAsia"/>
          <w:color w:val="000000"/>
          <w:kern w:val="0"/>
        </w:rPr>
        <w:t>绩效评价工作过程</w:t>
      </w:r>
    </w:p>
    <w:p w14:paraId="08DAFCE6" w14:textId="77777777" w:rsidR="00ED11E9" w:rsidRDefault="00F554A4">
      <w:pPr>
        <w:adjustRightInd w:val="0"/>
        <w:snapToGrid w:val="0"/>
        <w:spacing w:line="560" w:lineRule="exact"/>
        <w:ind w:firstLineChars="200" w:firstLine="640"/>
        <w:rPr>
          <w:rFonts w:eastAsia="仿宋_GB2312"/>
          <w:bCs/>
          <w:kern w:val="0"/>
          <w:sz w:val="32"/>
          <w:szCs w:val="32"/>
        </w:rPr>
      </w:pPr>
      <w:r>
        <w:rPr>
          <w:rFonts w:eastAsia="仿宋_GB2312" w:hint="eastAsia"/>
          <w:bCs/>
          <w:kern w:val="0"/>
          <w:sz w:val="32"/>
          <w:szCs w:val="32"/>
        </w:rPr>
        <w:t>1</w:t>
      </w:r>
      <w:r>
        <w:rPr>
          <w:rFonts w:eastAsia="仿宋_GB2312"/>
          <w:bCs/>
          <w:kern w:val="0"/>
          <w:sz w:val="32"/>
          <w:szCs w:val="32"/>
        </w:rPr>
        <w:t>.</w:t>
      </w:r>
      <w:r>
        <w:rPr>
          <w:rFonts w:eastAsia="仿宋_GB2312" w:hint="eastAsia"/>
          <w:bCs/>
          <w:kern w:val="0"/>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424B8C1" w14:textId="77777777" w:rsidR="00ED11E9" w:rsidRDefault="00F554A4">
      <w:pPr>
        <w:adjustRightInd w:val="0"/>
        <w:snapToGrid w:val="0"/>
        <w:spacing w:line="560" w:lineRule="exact"/>
        <w:ind w:firstLineChars="200" w:firstLine="640"/>
        <w:rPr>
          <w:rFonts w:eastAsia="仿宋_GB2312"/>
          <w:bCs/>
          <w:kern w:val="0"/>
          <w:sz w:val="32"/>
          <w:szCs w:val="32"/>
        </w:rPr>
      </w:pPr>
      <w:r>
        <w:rPr>
          <w:rFonts w:eastAsia="仿宋_GB2312" w:hint="eastAsia"/>
          <w:bCs/>
          <w:kern w:val="0"/>
          <w:sz w:val="32"/>
          <w:szCs w:val="32"/>
        </w:rPr>
        <w:t>2</w:t>
      </w:r>
      <w:r>
        <w:rPr>
          <w:rFonts w:eastAsia="仿宋_GB2312"/>
          <w:bCs/>
          <w:kern w:val="0"/>
          <w:sz w:val="32"/>
          <w:szCs w:val="32"/>
        </w:rPr>
        <w:t>.</w:t>
      </w:r>
      <w:r>
        <w:rPr>
          <w:rFonts w:eastAsia="仿宋_GB2312" w:hint="eastAsia"/>
          <w:bCs/>
          <w:kern w:val="0"/>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FD09C9B" w14:textId="77777777" w:rsidR="00ED11E9" w:rsidRDefault="00F554A4">
      <w:pPr>
        <w:adjustRightInd w:val="0"/>
        <w:snapToGrid w:val="0"/>
        <w:spacing w:line="560" w:lineRule="exact"/>
        <w:ind w:firstLineChars="200" w:firstLine="640"/>
        <w:rPr>
          <w:rFonts w:eastAsia="仿宋_GB2312"/>
          <w:bCs/>
          <w:kern w:val="0"/>
          <w:sz w:val="32"/>
          <w:szCs w:val="32"/>
        </w:rPr>
      </w:pPr>
      <w:r>
        <w:rPr>
          <w:rFonts w:eastAsia="仿宋_GB2312" w:hint="eastAsia"/>
          <w:bCs/>
          <w:kern w:val="0"/>
          <w:sz w:val="32"/>
          <w:szCs w:val="32"/>
        </w:rPr>
        <w:t>3</w:t>
      </w:r>
      <w:r>
        <w:rPr>
          <w:rFonts w:eastAsia="仿宋_GB2312"/>
          <w:bCs/>
          <w:kern w:val="0"/>
          <w:sz w:val="32"/>
          <w:szCs w:val="32"/>
        </w:rPr>
        <w:t>.</w:t>
      </w:r>
      <w:r>
        <w:rPr>
          <w:rFonts w:eastAsia="仿宋_GB2312" w:hint="eastAsia"/>
          <w:bCs/>
          <w:kern w:val="0"/>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2114ADA4" w14:textId="77777777" w:rsidR="00ED11E9" w:rsidRDefault="00ED11E9">
      <w:pPr>
        <w:adjustRightInd w:val="0"/>
        <w:snapToGrid w:val="0"/>
        <w:spacing w:line="560" w:lineRule="exact"/>
        <w:ind w:firstLineChars="200" w:firstLine="640"/>
        <w:rPr>
          <w:kern w:val="0"/>
          <w:sz w:val="32"/>
          <w:szCs w:val="32"/>
        </w:rPr>
      </w:pPr>
    </w:p>
    <w:p w14:paraId="3156436C" w14:textId="77777777" w:rsidR="00ED11E9" w:rsidRDefault="00ED11E9">
      <w:pPr>
        <w:adjustRightInd w:val="0"/>
        <w:snapToGrid w:val="0"/>
        <w:spacing w:line="560" w:lineRule="exact"/>
        <w:ind w:firstLineChars="200" w:firstLine="640"/>
        <w:rPr>
          <w:kern w:val="0"/>
          <w:sz w:val="32"/>
          <w:szCs w:val="32"/>
        </w:rPr>
      </w:pPr>
    </w:p>
    <w:p w14:paraId="55654DB7" w14:textId="77777777" w:rsidR="00ED11E9" w:rsidRDefault="00F554A4">
      <w:pPr>
        <w:numPr>
          <w:ilvl w:val="0"/>
          <w:numId w:val="3"/>
        </w:numPr>
        <w:adjustRightInd w:val="0"/>
        <w:snapToGrid w:val="0"/>
        <w:spacing w:line="560" w:lineRule="exact"/>
        <w:ind w:firstLineChars="200" w:firstLine="640"/>
        <w:rPr>
          <w:rFonts w:eastAsia="黑体"/>
          <w:sz w:val="32"/>
          <w:szCs w:val="32"/>
        </w:rPr>
      </w:pPr>
      <w:r>
        <w:rPr>
          <w:rFonts w:eastAsia="黑体"/>
          <w:sz w:val="32"/>
          <w:szCs w:val="32"/>
        </w:rPr>
        <w:t>综合评价情况及评价结论（附相关评分表）</w:t>
      </w:r>
    </w:p>
    <w:p w14:paraId="2A634A43" w14:textId="77777777" w:rsidR="00ED11E9" w:rsidRDefault="00F554A4">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lastRenderedPageBreak/>
        <w:t>（一）评价情况</w:t>
      </w:r>
    </w:p>
    <w:p w14:paraId="3E24AB94" w14:textId="77777777" w:rsidR="00ED11E9" w:rsidRDefault="00F554A4">
      <w:pPr>
        <w:adjustRightInd w:val="0"/>
        <w:snapToGrid w:val="0"/>
        <w:spacing w:line="560" w:lineRule="exact"/>
        <w:ind w:firstLineChars="200" w:firstLine="64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FD7324C" w14:textId="77777777" w:rsidR="00ED11E9" w:rsidRDefault="00F554A4">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14:paraId="1DB145CF"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w:t>
      </w:r>
      <w:r>
        <w:rPr>
          <w:rFonts w:ascii="Times New Roman" w:eastAsia="仿宋_GB2312" w:hAnsi="Times New Roman"/>
          <w:b w:val="0"/>
          <w:bCs w:val="0"/>
        </w:rPr>
        <w:t>对</w:t>
      </w:r>
      <w:r>
        <w:rPr>
          <w:rFonts w:ascii="Times New Roman" w:eastAsia="仿宋_GB2312" w:hAnsi="Times New Roman" w:hint="eastAsia"/>
          <w:b w:val="0"/>
          <w:bCs w:val="0"/>
        </w:rPr>
        <w:t>2023</w:t>
      </w:r>
      <w:r>
        <w:rPr>
          <w:rFonts w:ascii="Times New Roman" w:eastAsia="仿宋_GB2312" w:hAnsi="Times New Roman" w:hint="eastAsia"/>
          <w:b w:val="0"/>
          <w:bCs w:val="0"/>
        </w:rPr>
        <w:t>年生态环境保护评估监测与监管（督）</w:t>
      </w:r>
      <w:r>
        <w:rPr>
          <w:rFonts w:ascii="Times New Roman" w:eastAsia="仿宋_GB2312" w:hAnsi="Times New Roman"/>
          <w:b w:val="0"/>
          <w:bCs w:val="0"/>
        </w:rPr>
        <w:t>项目进行客观评价，最终评分结果：总得分为</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20</w:t>
      </w:r>
      <w:r>
        <w:rPr>
          <w:rFonts w:ascii="Times New Roman" w:eastAsia="仿宋_GB2312" w:hAnsi="Times New Roman"/>
          <w:b w:val="0"/>
          <w:bCs w:val="0"/>
        </w:rPr>
        <w:t>分，得分率为</w:t>
      </w:r>
      <w:r>
        <w:rPr>
          <w:rFonts w:ascii="Times New Roman" w:eastAsia="仿宋_GB2312" w:hAnsi="Times New Roman"/>
          <w:b w:val="0"/>
          <w:bCs w:val="0"/>
        </w:rPr>
        <w:t>100%</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20</w:t>
      </w:r>
      <w:r>
        <w:rPr>
          <w:rFonts w:ascii="Times New Roman" w:eastAsia="仿宋_GB2312" w:hAnsi="Times New Roman"/>
          <w:b w:val="0"/>
          <w:bCs w:val="0"/>
        </w:rPr>
        <w:t>分，得分率为</w:t>
      </w:r>
      <w:r>
        <w:rPr>
          <w:rFonts w:ascii="Times New Roman" w:eastAsia="仿宋_GB2312" w:hAnsi="Times New Roman"/>
          <w:b w:val="0"/>
          <w:bCs w:val="0"/>
        </w:rPr>
        <w:t>100%</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b w:val="0"/>
          <w:bCs w:val="0"/>
        </w:rPr>
        <w:t>40</w:t>
      </w:r>
      <w:r>
        <w:rPr>
          <w:rFonts w:ascii="Times New Roman" w:eastAsia="仿宋_GB2312" w:hAnsi="Times New Roman"/>
          <w:b w:val="0"/>
          <w:bCs w:val="0"/>
        </w:rPr>
        <w:t>分，得分率为</w:t>
      </w:r>
      <w:r>
        <w:rPr>
          <w:rFonts w:ascii="Times New Roman" w:eastAsia="仿宋_GB2312" w:hAnsi="Times New Roman"/>
          <w:b w:val="0"/>
          <w:bCs w:val="0"/>
        </w:rPr>
        <w:t>100%</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14:paraId="34CFD284" w14:textId="77777777" w:rsidR="00ED11E9" w:rsidRDefault="00F554A4">
      <w:pPr>
        <w:pStyle w:val="a0"/>
        <w:widowControl w:val="0"/>
        <w:adjustRightInd w:val="0"/>
        <w:snapToGrid w:val="0"/>
        <w:spacing w:before="0" w:after="0" w:line="560" w:lineRule="exact"/>
        <w:ind w:firstLineChars="200" w:firstLine="640"/>
        <w:jc w:val="both"/>
        <w:outlineLvl w:val="9"/>
        <w:rPr>
          <w:rFonts w:ascii="Times New Roman" w:hAnsi="Times New Roman"/>
          <w:b w:val="0"/>
          <w:bCs w:val="0"/>
        </w:rPr>
      </w:pPr>
      <w:r>
        <w:rPr>
          <w:rFonts w:ascii="Times New Roman" w:eastAsia="仿宋_GB2312" w:hAnsi="Times New Roman"/>
          <w:b w:val="0"/>
          <w:bCs w:val="0"/>
          <w:color w:val="000000"/>
          <w:kern w:val="0"/>
        </w:rPr>
        <w:t>具体评价指标体系详情见附</w:t>
      </w:r>
      <w:r>
        <w:rPr>
          <w:rFonts w:ascii="Times New Roman" w:eastAsia="仿宋_GB2312" w:hAnsi="Times New Roman" w:hint="eastAsia"/>
          <w:b w:val="0"/>
          <w:bCs w:val="0"/>
          <w:color w:val="000000"/>
          <w:kern w:val="0"/>
        </w:rPr>
        <w:t>表</w:t>
      </w:r>
      <w:r>
        <w:rPr>
          <w:rFonts w:ascii="Times New Roman" w:eastAsia="仿宋_GB2312" w:hAnsi="Times New Roman" w:hint="eastAsia"/>
          <w:b w:val="0"/>
          <w:bCs w:val="0"/>
          <w:color w:val="000000"/>
          <w:kern w:val="0"/>
        </w:rPr>
        <w:t>2</w:t>
      </w:r>
      <w:r>
        <w:rPr>
          <w:rFonts w:ascii="Times New Roman" w:eastAsia="仿宋_GB2312" w:hAnsi="Times New Roman" w:hint="eastAsia"/>
          <w:b w:val="0"/>
          <w:bCs w:val="0"/>
          <w:color w:val="000000"/>
          <w:kern w:val="0"/>
        </w:rPr>
        <w:t>；</w:t>
      </w:r>
      <w:r>
        <w:rPr>
          <w:rFonts w:ascii="Times New Roman" w:eastAsia="仿宋_GB2312" w:hAnsi="Times New Roman"/>
          <w:b w:val="0"/>
          <w:bCs w:val="0"/>
        </w:rPr>
        <w:t>具体</w:t>
      </w:r>
      <w:r>
        <w:rPr>
          <w:rFonts w:ascii="Times New Roman" w:eastAsia="仿宋_GB2312" w:hAnsi="Times New Roman" w:hint="eastAsia"/>
          <w:b w:val="0"/>
          <w:bCs w:val="0"/>
        </w:rPr>
        <w:t>得分情况见下表</w:t>
      </w:r>
      <w:r>
        <w:rPr>
          <w:rFonts w:ascii="Times New Roman" w:eastAsia="仿宋_GB2312" w:hAnsi="Times New Roman" w:hint="eastAsia"/>
          <w:b w:val="0"/>
          <w:bCs w:val="0"/>
        </w:rPr>
        <w:t>1</w:t>
      </w:r>
      <w:r>
        <w:rPr>
          <w:rFonts w:ascii="Times New Roman" w:eastAsia="仿宋_GB2312" w:hAnsi="Times New Roman"/>
          <w:b w:val="0"/>
          <w:bCs w:val="0"/>
        </w:rPr>
        <w:t>。</w:t>
      </w:r>
    </w:p>
    <w:p w14:paraId="23CBF443" w14:textId="77777777" w:rsidR="00ED11E9" w:rsidRDefault="00F554A4">
      <w:pPr>
        <w:pStyle w:val="a0"/>
        <w:ind w:firstLineChars="1000" w:firstLine="3012"/>
        <w:jc w:val="both"/>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hint="eastAsia"/>
          <w:sz w:val="30"/>
          <w:szCs w:val="30"/>
        </w:rPr>
        <w:t xml:space="preserve"> </w:t>
      </w:r>
      <w:r>
        <w:rPr>
          <w:rFonts w:ascii="Times New Roman" w:eastAsia="仿宋_GB2312" w:hAnsi="Times New Roman"/>
          <w:sz w:val="30"/>
          <w:szCs w:val="30"/>
        </w:rPr>
        <w:t>综合评分表</w:t>
      </w:r>
    </w:p>
    <w:tbl>
      <w:tblPr>
        <w:tblpPr w:leftFromText="180" w:rightFromText="180" w:vertAnchor="text" w:tblpXSpec="center" w:tblpY="1"/>
        <w:tblOverlap w:val="neve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16"/>
        <w:gridCol w:w="640"/>
        <w:gridCol w:w="1226"/>
        <w:gridCol w:w="1728"/>
        <w:gridCol w:w="691"/>
        <w:gridCol w:w="986"/>
        <w:gridCol w:w="874"/>
        <w:gridCol w:w="949"/>
        <w:gridCol w:w="695"/>
      </w:tblGrid>
      <w:tr w:rsidR="00ED11E9" w14:paraId="65F6BDBE" w14:textId="77777777">
        <w:trPr>
          <w:trHeight w:val="380"/>
          <w:tblHeader/>
        </w:trPr>
        <w:tc>
          <w:tcPr>
            <w:tcW w:w="716" w:type="dxa"/>
            <w:shd w:val="clear" w:color="auto" w:fill="auto"/>
            <w:tcMar>
              <w:top w:w="0" w:type="dxa"/>
              <w:left w:w="28" w:type="dxa"/>
              <w:bottom w:w="0" w:type="dxa"/>
              <w:right w:w="28" w:type="dxa"/>
            </w:tcMar>
            <w:vAlign w:val="center"/>
          </w:tcPr>
          <w:p w14:paraId="62666DCD" w14:textId="77777777" w:rsidR="00ED11E9" w:rsidRDefault="00F554A4">
            <w:pPr>
              <w:widowControl/>
              <w:spacing w:line="0" w:lineRule="atLeast"/>
              <w:jc w:val="center"/>
              <w:rPr>
                <w:b/>
                <w:bCs/>
                <w:color w:val="000000"/>
                <w:kern w:val="0"/>
                <w:sz w:val="22"/>
                <w:szCs w:val="22"/>
              </w:rPr>
            </w:pPr>
            <w:r>
              <w:rPr>
                <w:b/>
                <w:bCs/>
                <w:color w:val="000000"/>
                <w:kern w:val="0"/>
                <w:sz w:val="22"/>
                <w:szCs w:val="22"/>
              </w:rPr>
              <w:t>一级</w:t>
            </w:r>
          </w:p>
          <w:p w14:paraId="0E8F4BE9" w14:textId="77777777" w:rsidR="00ED11E9" w:rsidRDefault="00F554A4">
            <w:pPr>
              <w:widowControl/>
              <w:spacing w:line="0" w:lineRule="atLeast"/>
              <w:jc w:val="center"/>
              <w:rPr>
                <w:b/>
                <w:bCs/>
                <w:color w:val="000000"/>
                <w:kern w:val="0"/>
                <w:sz w:val="22"/>
                <w:szCs w:val="22"/>
              </w:rPr>
            </w:pPr>
            <w:r>
              <w:rPr>
                <w:b/>
                <w:bCs/>
                <w:color w:val="000000"/>
                <w:kern w:val="0"/>
                <w:sz w:val="22"/>
                <w:szCs w:val="22"/>
              </w:rPr>
              <w:t>指标</w:t>
            </w:r>
          </w:p>
        </w:tc>
        <w:tc>
          <w:tcPr>
            <w:tcW w:w="640" w:type="dxa"/>
            <w:shd w:val="clear" w:color="auto" w:fill="auto"/>
            <w:tcMar>
              <w:top w:w="0" w:type="dxa"/>
              <w:left w:w="28" w:type="dxa"/>
              <w:bottom w:w="0" w:type="dxa"/>
              <w:right w:w="28" w:type="dxa"/>
            </w:tcMar>
            <w:vAlign w:val="center"/>
          </w:tcPr>
          <w:p w14:paraId="2A5FD57B" w14:textId="77777777" w:rsidR="00ED11E9" w:rsidRDefault="00F554A4">
            <w:pPr>
              <w:widowControl/>
              <w:spacing w:line="0" w:lineRule="atLeast"/>
              <w:jc w:val="center"/>
              <w:rPr>
                <w:b/>
                <w:bCs/>
                <w:color w:val="000000"/>
                <w:kern w:val="0"/>
                <w:sz w:val="22"/>
                <w:szCs w:val="22"/>
              </w:rPr>
            </w:pPr>
            <w:r>
              <w:rPr>
                <w:b/>
                <w:bCs/>
                <w:color w:val="000000"/>
                <w:kern w:val="0"/>
                <w:sz w:val="22"/>
                <w:szCs w:val="22"/>
              </w:rPr>
              <w:t>分值</w:t>
            </w:r>
          </w:p>
        </w:tc>
        <w:tc>
          <w:tcPr>
            <w:tcW w:w="1226" w:type="dxa"/>
            <w:shd w:val="clear" w:color="auto" w:fill="auto"/>
            <w:tcMar>
              <w:top w:w="0" w:type="dxa"/>
              <w:left w:w="28" w:type="dxa"/>
              <w:bottom w:w="0" w:type="dxa"/>
              <w:right w:w="28" w:type="dxa"/>
            </w:tcMar>
            <w:vAlign w:val="center"/>
          </w:tcPr>
          <w:p w14:paraId="398D8D20" w14:textId="77777777" w:rsidR="00ED11E9" w:rsidRDefault="00F554A4">
            <w:pPr>
              <w:widowControl/>
              <w:spacing w:line="0" w:lineRule="atLeast"/>
              <w:jc w:val="center"/>
              <w:rPr>
                <w:b/>
                <w:bCs/>
                <w:color w:val="000000"/>
                <w:kern w:val="0"/>
                <w:sz w:val="22"/>
                <w:szCs w:val="22"/>
              </w:rPr>
            </w:pPr>
            <w:r>
              <w:rPr>
                <w:b/>
                <w:bCs/>
                <w:color w:val="000000"/>
                <w:kern w:val="0"/>
                <w:sz w:val="22"/>
                <w:szCs w:val="22"/>
              </w:rPr>
              <w:t>二级指标</w:t>
            </w:r>
          </w:p>
        </w:tc>
        <w:tc>
          <w:tcPr>
            <w:tcW w:w="1728" w:type="dxa"/>
            <w:shd w:val="clear" w:color="auto" w:fill="auto"/>
            <w:tcMar>
              <w:top w:w="0" w:type="dxa"/>
              <w:left w:w="28" w:type="dxa"/>
              <w:bottom w:w="0" w:type="dxa"/>
              <w:right w:w="28" w:type="dxa"/>
            </w:tcMar>
            <w:vAlign w:val="center"/>
          </w:tcPr>
          <w:p w14:paraId="066BDC5F"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三级指标</w:t>
            </w:r>
          </w:p>
        </w:tc>
        <w:tc>
          <w:tcPr>
            <w:tcW w:w="691" w:type="dxa"/>
            <w:shd w:val="clear" w:color="auto" w:fill="auto"/>
            <w:tcMar>
              <w:top w:w="0" w:type="dxa"/>
              <w:left w:w="28" w:type="dxa"/>
              <w:bottom w:w="0" w:type="dxa"/>
              <w:right w:w="28" w:type="dxa"/>
            </w:tcMar>
            <w:vAlign w:val="center"/>
          </w:tcPr>
          <w:p w14:paraId="72F1D085" w14:textId="77777777" w:rsidR="00ED11E9" w:rsidRDefault="00F554A4">
            <w:pPr>
              <w:widowControl/>
              <w:spacing w:line="0" w:lineRule="atLeast"/>
              <w:jc w:val="center"/>
              <w:rPr>
                <w:b/>
                <w:bCs/>
                <w:color w:val="000000"/>
                <w:kern w:val="0"/>
                <w:sz w:val="22"/>
                <w:szCs w:val="22"/>
              </w:rPr>
            </w:pPr>
            <w:r>
              <w:rPr>
                <w:b/>
                <w:bCs/>
                <w:color w:val="000000"/>
                <w:kern w:val="0"/>
                <w:sz w:val="22"/>
                <w:szCs w:val="22"/>
              </w:rPr>
              <w:t>权重</w:t>
            </w:r>
          </w:p>
        </w:tc>
        <w:tc>
          <w:tcPr>
            <w:tcW w:w="986" w:type="dxa"/>
            <w:shd w:val="clear" w:color="auto" w:fill="auto"/>
            <w:tcMar>
              <w:top w:w="0" w:type="dxa"/>
              <w:left w:w="28" w:type="dxa"/>
              <w:bottom w:w="0" w:type="dxa"/>
              <w:right w:w="28" w:type="dxa"/>
            </w:tcMar>
            <w:vAlign w:val="center"/>
          </w:tcPr>
          <w:p w14:paraId="41D97E5E" w14:textId="77777777" w:rsidR="00ED11E9" w:rsidRDefault="00F554A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874" w:type="dxa"/>
            <w:shd w:val="clear" w:color="auto" w:fill="auto"/>
            <w:tcMar>
              <w:top w:w="0" w:type="dxa"/>
              <w:left w:w="28" w:type="dxa"/>
              <w:bottom w:w="0" w:type="dxa"/>
              <w:right w:w="28" w:type="dxa"/>
            </w:tcMar>
            <w:vAlign w:val="center"/>
          </w:tcPr>
          <w:p w14:paraId="4FD1C652" w14:textId="77777777" w:rsidR="00ED11E9" w:rsidRDefault="00F554A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949" w:type="dxa"/>
            <w:shd w:val="clear" w:color="auto" w:fill="auto"/>
            <w:tcMar>
              <w:top w:w="0" w:type="dxa"/>
              <w:left w:w="28" w:type="dxa"/>
              <w:bottom w:w="0" w:type="dxa"/>
              <w:right w:w="28" w:type="dxa"/>
            </w:tcMar>
            <w:vAlign w:val="center"/>
          </w:tcPr>
          <w:p w14:paraId="3DB22064" w14:textId="77777777" w:rsidR="00ED11E9" w:rsidRDefault="00F554A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695" w:type="dxa"/>
            <w:shd w:val="clear" w:color="auto" w:fill="auto"/>
            <w:tcMar>
              <w:top w:w="0" w:type="dxa"/>
              <w:left w:w="28" w:type="dxa"/>
              <w:bottom w:w="0" w:type="dxa"/>
              <w:right w:w="28" w:type="dxa"/>
            </w:tcMar>
            <w:vAlign w:val="center"/>
          </w:tcPr>
          <w:p w14:paraId="759165AE" w14:textId="77777777" w:rsidR="00ED11E9" w:rsidRDefault="00F554A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ED11E9" w14:paraId="77181FB7" w14:textId="77777777">
        <w:trPr>
          <w:trHeight w:val="425"/>
        </w:trPr>
        <w:tc>
          <w:tcPr>
            <w:tcW w:w="716" w:type="dxa"/>
            <w:vMerge w:val="restart"/>
            <w:shd w:val="clear" w:color="auto" w:fill="auto"/>
            <w:tcMar>
              <w:top w:w="0" w:type="dxa"/>
              <w:left w:w="28" w:type="dxa"/>
              <w:bottom w:w="0" w:type="dxa"/>
              <w:right w:w="28" w:type="dxa"/>
            </w:tcMar>
            <w:vAlign w:val="center"/>
          </w:tcPr>
          <w:p w14:paraId="45DA13D7" w14:textId="77777777" w:rsidR="00ED11E9" w:rsidRDefault="00F554A4">
            <w:pPr>
              <w:widowControl/>
              <w:spacing w:line="0" w:lineRule="atLeast"/>
              <w:jc w:val="center"/>
              <w:rPr>
                <w:color w:val="000000"/>
                <w:kern w:val="0"/>
                <w:sz w:val="22"/>
                <w:szCs w:val="22"/>
              </w:rPr>
            </w:pPr>
            <w:r>
              <w:rPr>
                <w:color w:val="000000"/>
                <w:kern w:val="0"/>
                <w:sz w:val="22"/>
                <w:szCs w:val="22"/>
              </w:rPr>
              <w:t>决策</w:t>
            </w:r>
          </w:p>
        </w:tc>
        <w:tc>
          <w:tcPr>
            <w:tcW w:w="640" w:type="dxa"/>
            <w:vMerge w:val="restart"/>
            <w:shd w:val="clear" w:color="auto" w:fill="auto"/>
            <w:tcMar>
              <w:top w:w="0" w:type="dxa"/>
              <w:left w:w="28" w:type="dxa"/>
              <w:bottom w:w="0" w:type="dxa"/>
              <w:right w:w="28" w:type="dxa"/>
            </w:tcMar>
            <w:vAlign w:val="center"/>
          </w:tcPr>
          <w:p w14:paraId="5A37F592" w14:textId="77777777" w:rsidR="00ED11E9" w:rsidRDefault="00F554A4">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26" w:type="dxa"/>
            <w:vMerge w:val="restart"/>
            <w:shd w:val="clear" w:color="auto" w:fill="auto"/>
            <w:tcMar>
              <w:top w:w="0" w:type="dxa"/>
              <w:left w:w="28" w:type="dxa"/>
              <w:bottom w:w="0" w:type="dxa"/>
              <w:right w:w="28" w:type="dxa"/>
            </w:tcMar>
            <w:vAlign w:val="center"/>
          </w:tcPr>
          <w:p w14:paraId="2FD4D368" w14:textId="77777777" w:rsidR="00ED11E9" w:rsidRDefault="00F554A4">
            <w:pPr>
              <w:widowControl/>
              <w:spacing w:line="0" w:lineRule="atLeast"/>
              <w:jc w:val="center"/>
              <w:rPr>
                <w:color w:val="000000"/>
                <w:kern w:val="0"/>
                <w:sz w:val="22"/>
                <w:szCs w:val="22"/>
              </w:rPr>
            </w:pPr>
            <w:r>
              <w:rPr>
                <w:color w:val="000000"/>
                <w:kern w:val="0"/>
                <w:sz w:val="22"/>
                <w:szCs w:val="22"/>
              </w:rPr>
              <w:t>项目立项</w:t>
            </w:r>
          </w:p>
        </w:tc>
        <w:tc>
          <w:tcPr>
            <w:tcW w:w="1728" w:type="dxa"/>
            <w:shd w:val="clear" w:color="auto" w:fill="auto"/>
            <w:tcMar>
              <w:top w:w="0" w:type="dxa"/>
              <w:left w:w="28" w:type="dxa"/>
              <w:bottom w:w="0" w:type="dxa"/>
              <w:right w:w="28" w:type="dxa"/>
            </w:tcMar>
            <w:vAlign w:val="center"/>
          </w:tcPr>
          <w:p w14:paraId="12BF0FCE" w14:textId="77777777" w:rsidR="00ED11E9" w:rsidRDefault="00F554A4">
            <w:pPr>
              <w:widowControl/>
              <w:spacing w:line="0" w:lineRule="atLeast"/>
              <w:rPr>
                <w:color w:val="000000"/>
                <w:kern w:val="0"/>
                <w:sz w:val="22"/>
                <w:szCs w:val="22"/>
              </w:rPr>
            </w:pPr>
            <w:r>
              <w:rPr>
                <w:color w:val="000000"/>
                <w:kern w:val="0"/>
                <w:sz w:val="22"/>
                <w:szCs w:val="22"/>
              </w:rPr>
              <w:t>立项依据充分性</w:t>
            </w:r>
          </w:p>
        </w:tc>
        <w:tc>
          <w:tcPr>
            <w:tcW w:w="691" w:type="dxa"/>
            <w:shd w:val="clear" w:color="auto" w:fill="auto"/>
            <w:tcMar>
              <w:top w:w="0" w:type="dxa"/>
              <w:left w:w="28" w:type="dxa"/>
              <w:bottom w:w="0" w:type="dxa"/>
              <w:right w:w="28" w:type="dxa"/>
            </w:tcMar>
            <w:vAlign w:val="center"/>
          </w:tcPr>
          <w:p w14:paraId="46CE0F34"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3</w:t>
            </w:r>
          </w:p>
        </w:tc>
        <w:tc>
          <w:tcPr>
            <w:tcW w:w="986" w:type="dxa"/>
            <w:shd w:val="clear" w:color="auto" w:fill="auto"/>
            <w:tcMar>
              <w:top w:w="0" w:type="dxa"/>
              <w:left w:w="28" w:type="dxa"/>
              <w:bottom w:w="0" w:type="dxa"/>
              <w:right w:w="28" w:type="dxa"/>
            </w:tcMar>
            <w:vAlign w:val="center"/>
          </w:tcPr>
          <w:p w14:paraId="6A2A0EA9" w14:textId="77777777" w:rsidR="00ED11E9" w:rsidRDefault="00F554A4">
            <w:pPr>
              <w:widowControl/>
              <w:spacing w:line="0" w:lineRule="atLeast"/>
              <w:jc w:val="center"/>
              <w:rPr>
                <w:color w:val="000000"/>
                <w:kern w:val="0"/>
                <w:sz w:val="22"/>
                <w:szCs w:val="22"/>
              </w:rPr>
            </w:pPr>
            <w:r>
              <w:rPr>
                <w:color w:val="000000"/>
                <w:kern w:val="0"/>
                <w:sz w:val="22"/>
                <w:szCs w:val="22"/>
              </w:rPr>
              <w:t>充分</w:t>
            </w:r>
          </w:p>
        </w:tc>
        <w:tc>
          <w:tcPr>
            <w:tcW w:w="874" w:type="dxa"/>
            <w:shd w:val="clear" w:color="auto" w:fill="auto"/>
            <w:tcMar>
              <w:top w:w="0" w:type="dxa"/>
              <w:left w:w="28" w:type="dxa"/>
              <w:bottom w:w="0" w:type="dxa"/>
              <w:right w:w="28" w:type="dxa"/>
            </w:tcMar>
            <w:vAlign w:val="center"/>
          </w:tcPr>
          <w:p w14:paraId="6A816240" w14:textId="77777777" w:rsidR="00ED11E9" w:rsidRDefault="00F554A4">
            <w:pPr>
              <w:widowControl/>
              <w:spacing w:line="0" w:lineRule="atLeast"/>
              <w:jc w:val="center"/>
              <w:rPr>
                <w:color w:val="000000"/>
                <w:kern w:val="0"/>
                <w:sz w:val="22"/>
                <w:szCs w:val="22"/>
              </w:rPr>
            </w:pPr>
            <w:r>
              <w:rPr>
                <w:color w:val="000000"/>
                <w:kern w:val="0"/>
                <w:sz w:val="22"/>
                <w:szCs w:val="22"/>
              </w:rPr>
              <w:t>充分</w:t>
            </w:r>
          </w:p>
        </w:tc>
        <w:tc>
          <w:tcPr>
            <w:tcW w:w="949" w:type="dxa"/>
            <w:shd w:val="clear" w:color="auto" w:fill="auto"/>
            <w:tcMar>
              <w:top w:w="0" w:type="dxa"/>
              <w:left w:w="28" w:type="dxa"/>
              <w:bottom w:w="0" w:type="dxa"/>
              <w:right w:w="28" w:type="dxa"/>
            </w:tcMar>
            <w:vAlign w:val="center"/>
          </w:tcPr>
          <w:p w14:paraId="00A330EF"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0F98E1B9" w14:textId="77777777" w:rsidR="00ED11E9" w:rsidRDefault="00F554A4">
            <w:pPr>
              <w:widowControl/>
              <w:spacing w:line="0" w:lineRule="atLeast"/>
              <w:jc w:val="center"/>
              <w:rPr>
                <w:color w:val="000000"/>
                <w:kern w:val="0"/>
                <w:sz w:val="22"/>
                <w:szCs w:val="22"/>
                <w:highlight w:val="yellow"/>
              </w:rPr>
            </w:pPr>
            <w:r>
              <w:rPr>
                <w:color w:val="000000"/>
                <w:kern w:val="0"/>
                <w:sz w:val="22"/>
                <w:szCs w:val="22"/>
              </w:rPr>
              <w:t>3</w:t>
            </w:r>
          </w:p>
        </w:tc>
      </w:tr>
      <w:tr w:rsidR="00ED11E9" w14:paraId="4320A9AD" w14:textId="77777777">
        <w:trPr>
          <w:trHeight w:val="403"/>
        </w:trPr>
        <w:tc>
          <w:tcPr>
            <w:tcW w:w="716" w:type="dxa"/>
            <w:vMerge/>
            <w:shd w:val="clear" w:color="auto" w:fill="auto"/>
            <w:tcMar>
              <w:top w:w="0" w:type="dxa"/>
              <w:left w:w="28" w:type="dxa"/>
              <w:bottom w:w="0" w:type="dxa"/>
              <w:right w:w="28" w:type="dxa"/>
            </w:tcMar>
            <w:vAlign w:val="center"/>
          </w:tcPr>
          <w:p w14:paraId="7385ACF2"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6A48B314" w14:textId="77777777" w:rsidR="00ED11E9" w:rsidRDefault="00ED11E9">
            <w:pPr>
              <w:widowControl/>
              <w:spacing w:line="0" w:lineRule="atLeast"/>
              <w:ind w:firstLine="440"/>
              <w:jc w:val="center"/>
              <w:rPr>
                <w:color w:val="000000"/>
                <w:kern w:val="0"/>
                <w:sz w:val="22"/>
                <w:szCs w:val="22"/>
              </w:rPr>
            </w:pPr>
          </w:p>
        </w:tc>
        <w:tc>
          <w:tcPr>
            <w:tcW w:w="1226" w:type="dxa"/>
            <w:vMerge/>
            <w:shd w:val="clear" w:color="auto" w:fill="auto"/>
            <w:tcMar>
              <w:top w:w="0" w:type="dxa"/>
              <w:left w:w="28" w:type="dxa"/>
              <w:bottom w:w="0" w:type="dxa"/>
              <w:right w:w="28" w:type="dxa"/>
            </w:tcMar>
            <w:vAlign w:val="center"/>
          </w:tcPr>
          <w:p w14:paraId="020AE727" w14:textId="77777777" w:rsidR="00ED11E9" w:rsidRDefault="00ED11E9">
            <w:pPr>
              <w:widowControl/>
              <w:spacing w:line="0" w:lineRule="atLeast"/>
              <w:ind w:firstLine="440"/>
              <w:jc w:val="center"/>
              <w:rPr>
                <w:color w:val="000000"/>
                <w:kern w:val="0"/>
                <w:sz w:val="22"/>
                <w:szCs w:val="22"/>
              </w:rPr>
            </w:pPr>
          </w:p>
        </w:tc>
        <w:tc>
          <w:tcPr>
            <w:tcW w:w="1728" w:type="dxa"/>
            <w:shd w:val="clear" w:color="auto" w:fill="auto"/>
            <w:tcMar>
              <w:top w:w="0" w:type="dxa"/>
              <w:left w:w="28" w:type="dxa"/>
              <w:bottom w:w="0" w:type="dxa"/>
              <w:right w:w="28" w:type="dxa"/>
            </w:tcMar>
            <w:vAlign w:val="center"/>
          </w:tcPr>
          <w:p w14:paraId="77527152" w14:textId="77777777" w:rsidR="00ED11E9" w:rsidRDefault="00F554A4">
            <w:pPr>
              <w:widowControl/>
              <w:spacing w:line="0" w:lineRule="atLeast"/>
              <w:rPr>
                <w:color w:val="000000"/>
                <w:kern w:val="0"/>
                <w:sz w:val="22"/>
                <w:szCs w:val="22"/>
              </w:rPr>
            </w:pPr>
            <w:r>
              <w:rPr>
                <w:color w:val="000000"/>
                <w:kern w:val="0"/>
                <w:sz w:val="22"/>
                <w:szCs w:val="22"/>
              </w:rPr>
              <w:t>立项程序规范性</w:t>
            </w:r>
          </w:p>
        </w:tc>
        <w:tc>
          <w:tcPr>
            <w:tcW w:w="691" w:type="dxa"/>
            <w:shd w:val="clear" w:color="auto" w:fill="auto"/>
            <w:tcMar>
              <w:top w:w="0" w:type="dxa"/>
              <w:left w:w="28" w:type="dxa"/>
              <w:bottom w:w="0" w:type="dxa"/>
              <w:right w:w="28" w:type="dxa"/>
            </w:tcMar>
            <w:vAlign w:val="center"/>
          </w:tcPr>
          <w:p w14:paraId="30D252CD"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3</w:t>
            </w:r>
          </w:p>
        </w:tc>
        <w:tc>
          <w:tcPr>
            <w:tcW w:w="986" w:type="dxa"/>
            <w:shd w:val="clear" w:color="auto" w:fill="auto"/>
            <w:tcMar>
              <w:top w:w="0" w:type="dxa"/>
              <w:left w:w="28" w:type="dxa"/>
              <w:bottom w:w="0" w:type="dxa"/>
              <w:right w:w="28" w:type="dxa"/>
            </w:tcMar>
            <w:vAlign w:val="center"/>
          </w:tcPr>
          <w:p w14:paraId="0FBF3E32" w14:textId="77777777" w:rsidR="00ED11E9" w:rsidRDefault="00F554A4">
            <w:pPr>
              <w:widowControl/>
              <w:spacing w:line="0" w:lineRule="atLeast"/>
              <w:jc w:val="center"/>
              <w:rPr>
                <w:color w:val="000000"/>
                <w:kern w:val="0"/>
                <w:sz w:val="22"/>
                <w:szCs w:val="22"/>
              </w:rPr>
            </w:pPr>
            <w:r>
              <w:rPr>
                <w:color w:val="000000"/>
                <w:kern w:val="0"/>
                <w:sz w:val="22"/>
                <w:szCs w:val="22"/>
              </w:rPr>
              <w:t>规范</w:t>
            </w:r>
          </w:p>
        </w:tc>
        <w:tc>
          <w:tcPr>
            <w:tcW w:w="874" w:type="dxa"/>
            <w:shd w:val="clear" w:color="auto" w:fill="auto"/>
            <w:tcMar>
              <w:top w:w="0" w:type="dxa"/>
              <w:left w:w="28" w:type="dxa"/>
              <w:bottom w:w="0" w:type="dxa"/>
              <w:right w:w="28" w:type="dxa"/>
            </w:tcMar>
            <w:vAlign w:val="center"/>
          </w:tcPr>
          <w:p w14:paraId="36C1AEB9" w14:textId="77777777" w:rsidR="00ED11E9" w:rsidRDefault="00F554A4">
            <w:pPr>
              <w:widowControl/>
              <w:spacing w:line="0" w:lineRule="atLeast"/>
              <w:jc w:val="center"/>
              <w:rPr>
                <w:color w:val="000000"/>
                <w:kern w:val="0"/>
                <w:sz w:val="22"/>
                <w:szCs w:val="22"/>
              </w:rPr>
            </w:pPr>
            <w:r>
              <w:rPr>
                <w:color w:val="000000"/>
                <w:kern w:val="0"/>
                <w:sz w:val="22"/>
                <w:szCs w:val="22"/>
              </w:rPr>
              <w:t>规范</w:t>
            </w:r>
          </w:p>
        </w:tc>
        <w:tc>
          <w:tcPr>
            <w:tcW w:w="949" w:type="dxa"/>
            <w:shd w:val="clear" w:color="auto" w:fill="auto"/>
            <w:tcMar>
              <w:top w:w="0" w:type="dxa"/>
              <w:left w:w="28" w:type="dxa"/>
              <w:bottom w:w="0" w:type="dxa"/>
              <w:right w:w="28" w:type="dxa"/>
            </w:tcMar>
            <w:vAlign w:val="center"/>
          </w:tcPr>
          <w:p w14:paraId="3F58CFA4"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4D2297A6" w14:textId="77777777" w:rsidR="00ED11E9" w:rsidRDefault="00F554A4">
            <w:pPr>
              <w:widowControl/>
              <w:spacing w:line="0" w:lineRule="atLeast"/>
              <w:jc w:val="center"/>
              <w:rPr>
                <w:color w:val="000000"/>
                <w:kern w:val="0"/>
                <w:sz w:val="22"/>
                <w:szCs w:val="22"/>
              </w:rPr>
            </w:pPr>
            <w:r>
              <w:rPr>
                <w:color w:val="000000"/>
                <w:kern w:val="0"/>
                <w:sz w:val="22"/>
                <w:szCs w:val="22"/>
              </w:rPr>
              <w:t>3</w:t>
            </w:r>
          </w:p>
        </w:tc>
      </w:tr>
      <w:tr w:rsidR="00ED11E9" w14:paraId="487FD9B2" w14:textId="77777777">
        <w:trPr>
          <w:trHeight w:val="439"/>
        </w:trPr>
        <w:tc>
          <w:tcPr>
            <w:tcW w:w="716" w:type="dxa"/>
            <w:vMerge/>
            <w:shd w:val="clear" w:color="auto" w:fill="auto"/>
            <w:tcMar>
              <w:top w:w="0" w:type="dxa"/>
              <w:left w:w="28" w:type="dxa"/>
              <w:bottom w:w="0" w:type="dxa"/>
              <w:right w:w="28" w:type="dxa"/>
            </w:tcMar>
            <w:vAlign w:val="center"/>
          </w:tcPr>
          <w:p w14:paraId="571A1AAD"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1F7E4DF8" w14:textId="77777777" w:rsidR="00ED11E9" w:rsidRDefault="00ED11E9">
            <w:pPr>
              <w:widowControl/>
              <w:spacing w:line="0" w:lineRule="atLeast"/>
              <w:ind w:firstLine="440"/>
              <w:jc w:val="center"/>
              <w:rPr>
                <w:color w:val="000000"/>
                <w:kern w:val="0"/>
                <w:sz w:val="22"/>
                <w:szCs w:val="22"/>
              </w:rPr>
            </w:pPr>
          </w:p>
        </w:tc>
        <w:tc>
          <w:tcPr>
            <w:tcW w:w="1226" w:type="dxa"/>
            <w:vMerge w:val="restart"/>
            <w:shd w:val="clear" w:color="auto" w:fill="auto"/>
            <w:tcMar>
              <w:top w:w="0" w:type="dxa"/>
              <w:left w:w="28" w:type="dxa"/>
              <w:bottom w:w="0" w:type="dxa"/>
              <w:right w:w="28" w:type="dxa"/>
            </w:tcMar>
            <w:vAlign w:val="center"/>
          </w:tcPr>
          <w:p w14:paraId="4B81E4E1" w14:textId="77777777" w:rsidR="00ED11E9" w:rsidRDefault="00F554A4">
            <w:pPr>
              <w:widowControl/>
              <w:spacing w:line="0" w:lineRule="atLeast"/>
              <w:jc w:val="center"/>
              <w:rPr>
                <w:color w:val="000000"/>
                <w:kern w:val="0"/>
                <w:sz w:val="22"/>
                <w:szCs w:val="22"/>
              </w:rPr>
            </w:pPr>
            <w:r>
              <w:rPr>
                <w:color w:val="000000"/>
                <w:kern w:val="0"/>
                <w:sz w:val="22"/>
                <w:szCs w:val="22"/>
              </w:rPr>
              <w:t>绩效目标</w:t>
            </w:r>
          </w:p>
        </w:tc>
        <w:tc>
          <w:tcPr>
            <w:tcW w:w="1728" w:type="dxa"/>
            <w:shd w:val="clear" w:color="auto" w:fill="auto"/>
            <w:tcMar>
              <w:top w:w="0" w:type="dxa"/>
              <w:left w:w="28" w:type="dxa"/>
              <w:bottom w:w="0" w:type="dxa"/>
              <w:right w:w="28" w:type="dxa"/>
            </w:tcMar>
            <w:vAlign w:val="center"/>
          </w:tcPr>
          <w:p w14:paraId="51367802" w14:textId="77777777" w:rsidR="00ED11E9" w:rsidRDefault="00F554A4">
            <w:pPr>
              <w:widowControl/>
              <w:spacing w:line="0" w:lineRule="atLeast"/>
              <w:rPr>
                <w:color w:val="000000"/>
                <w:kern w:val="0"/>
                <w:sz w:val="22"/>
                <w:szCs w:val="22"/>
              </w:rPr>
            </w:pPr>
            <w:r>
              <w:rPr>
                <w:color w:val="000000"/>
                <w:kern w:val="0"/>
                <w:sz w:val="22"/>
                <w:szCs w:val="22"/>
              </w:rPr>
              <w:t>绩效目标合理性</w:t>
            </w:r>
          </w:p>
        </w:tc>
        <w:tc>
          <w:tcPr>
            <w:tcW w:w="691" w:type="dxa"/>
            <w:shd w:val="clear" w:color="auto" w:fill="auto"/>
            <w:tcMar>
              <w:top w:w="0" w:type="dxa"/>
              <w:left w:w="28" w:type="dxa"/>
              <w:bottom w:w="0" w:type="dxa"/>
              <w:right w:w="28" w:type="dxa"/>
            </w:tcMar>
            <w:vAlign w:val="center"/>
          </w:tcPr>
          <w:p w14:paraId="31A6D0A0"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679E532E" w14:textId="77777777" w:rsidR="00ED11E9" w:rsidRDefault="00F554A4">
            <w:pPr>
              <w:widowControl/>
              <w:spacing w:line="0" w:lineRule="atLeast"/>
              <w:jc w:val="center"/>
              <w:rPr>
                <w:color w:val="000000"/>
                <w:kern w:val="0"/>
                <w:sz w:val="22"/>
                <w:szCs w:val="22"/>
              </w:rPr>
            </w:pPr>
            <w:r>
              <w:rPr>
                <w:color w:val="000000"/>
                <w:kern w:val="0"/>
                <w:sz w:val="22"/>
                <w:szCs w:val="22"/>
              </w:rPr>
              <w:t>合理</w:t>
            </w:r>
          </w:p>
        </w:tc>
        <w:tc>
          <w:tcPr>
            <w:tcW w:w="874" w:type="dxa"/>
            <w:shd w:val="clear" w:color="auto" w:fill="auto"/>
            <w:tcMar>
              <w:top w:w="0" w:type="dxa"/>
              <w:left w:w="28" w:type="dxa"/>
              <w:bottom w:w="0" w:type="dxa"/>
              <w:right w:w="28" w:type="dxa"/>
            </w:tcMar>
            <w:vAlign w:val="center"/>
          </w:tcPr>
          <w:p w14:paraId="3FE9E95F" w14:textId="77777777" w:rsidR="00ED11E9" w:rsidRDefault="00F554A4">
            <w:pPr>
              <w:widowControl/>
              <w:spacing w:line="0" w:lineRule="atLeast"/>
              <w:jc w:val="center"/>
              <w:rPr>
                <w:color w:val="000000"/>
                <w:kern w:val="0"/>
                <w:sz w:val="22"/>
                <w:szCs w:val="22"/>
              </w:rPr>
            </w:pPr>
            <w:r>
              <w:rPr>
                <w:color w:val="000000"/>
                <w:kern w:val="0"/>
                <w:sz w:val="22"/>
                <w:szCs w:val="22"/>
              </w:rPr>
              <w:t>合理</w:t>
            </w:r>
          </w:p>
        </w:tc>
        <w:tc>
          <w:tcPr>
            <w:tcW w:w="949" w:type="dxa"/>
            <w:shd w:val="clear" w:color="auto" w:fill="auto"/>
            <w:tcMar>
              <w:top w:w="0" w:type="dxa"/>
              <w:left w:w="28" w:type="dxa"/>
              <w:bottom w:w="0" w:type="dxa"/>
              <w:right w:w="28" w:type="dxa"/>
            </w:tcMar>
            <w:vAlign w:val="center"/>
          </w:tcPr>
          <w:p w14:paraId="0BAABD4D"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302CFA02"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03964FB5" w14:textId="77777777">
        <w:trPr>
          <w:trHeight w:val="445"/>
        </w:trPr>
        <w:tc>
          <w:tcPr>
            <w:tcW w:w="716" w:type="dxa"/>
            <w:vMerge/>
            <w:shd w:val="clear" w:color="auto" w:fill="auto"/>
            <w:tcMar>
              <w:top w:w="0" w:type="dxa"/>
              <w:left w:w="28" w:type="dxa"/>
              <w:bottom w:w="0" w:type="dxa"/>
              <w:right w:w="28" w:type="dxa"/>
            </w:tcMar>
            <w:vAlign w:val="center"/>
          </w:tcPr>
          <w:p w14:paraId="6BCF59A1" w14:textId="77777777" w:rsidR="00ED11E9" w:rsidRDefault="00ED11E9">
            <w:pPr>
              <w:widowControl/>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0CAE58C6" w14:textId="77777777" w:rsidR="00ED11E9" w:rsidRDefault="00ED11E9">
            <w:pPr>
              <w:widowControl/>
              <w:spacing w:line="0" w:lineRule="atLeast"/>
              <w:ind w:firstLine="440"/>
              <w:jc w:val="center"/>
              <w:rPr>
                <w:color w:val="000000"/>
                <w:kern w:val="0"/>
                <w:sz w:val="22"/>
                <w:szCs w:val="22"/>
              </w:rPr>
            </w:pPr>
          </w:p>
        </w:tc>
        <w:tc>
          <w:tcPr>
            <w:tcW w:w="1226" w:type="dxa"/>
            <w:vMerge/>
            <w:shd w:val="clear" w:color="auto" w:fill="auto"/>
            <w:tcMar>
              <w:top w:w="0" w:type="dxa"/>
              <w:left w:w="28" w:type="dxa"/>
              <w:bottom w:w="0" w:type="dxa"/>
              <w:right w:w="28" w:type="dxa"/>
            </w:tcMar>
            <w:vAlign w:val="center"/>
          </w:tcPr>
          <w:p w14:paraId="17904AF8" w14:textId="77777777" w:rsidR="00ED11E9" w:rsidRDefault="00ED11E9">
            <w:pPr>
              <w:widowControl/>
              <w:spacing w:line="0" w:lineRule="atLeast"/>
              <w:ind w:firstLine="440"/>
              <w:jc w:val="center"/>
              <w:rPr>
                <w:color w:val="000000"/>
                <w:kern w:val="0"/>
                <w:sz w:val="22"/>
                <w:szCs w:val="22"/>
              </w:rPr>
            </w:pPr>
          </w:p>
        </w:tc>
        <w:tc>
          <w:tcPr>
            <w:tcW w:w="1728" w:type="dxa"/>
            <w:shd w:val="clear" w:color="auto" w:fill="auto"/>
            <w:tcMar>
              <w:top w:w="0" w:type="dxa"/>
              <w:left w:w="28" w:type="dxa"/>
              <w:bottom w:w="0" w:type="dxa"/>
              <w:right w:w="28" w:type="dxa"/>
            </w:tcMar>
            <w:vAlign w:val="center"/>
          </w:tcPr>
          <w:p w14:paraId="1598D7ED" w14:textId="77777777" w:rsidR="00ED11E9" w:rsidRDefault="00F554A4">
            <w:pPr>
              <w:widowControl/>
              <w:spacing w:line="0" w:lineRule="atLeast"/>
              <w:rPr>
                <w:color w:val="000000"/>
                <w:kern w:val="0"/>
                <w:sz w:val="22"/>
                <w:szCs w:val="22"/>
              </w:rPr>
            </w:pPr>
            <w:r>
              <w:rPr>
                <w:color w:val="000000"/>
                <w:kern w:val="0"/>
                <w:sz w:val="22"/>
                <w:szCs w:val="22"/>
              </w:rPr>
              <w:t>绩效指标明确性</w:t>
            </w:r>
          </w:p>
        </w:tc>
        <w:tc>
          <w:tcPr>
            <w:tcW w:w="691" w:type="dxa"/>
            <w:shd w:val="clear" w:color="auto" w:fill="auto"/>
            <w:tcMar>
              <w:top w:w="0" w:type="dxa"/>
              <w:left w:w="28" w:type="dxa"/>
              <w:bottom w:w="0" w:type="dxa"/>
              <w:right w:w="28" w:type="dxa"/>
            </w:tcMar>
            <w:vAlign w:val="center"/>
          </w:tcPr>
          <w:p w14:paraId="23A04BAF"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3</w:t>
            </w:r>
          </w:p>
        </w:tc>
        <w:tc>
          <w:tcPr>
            <w:tcW w:w="986" w:type="dxa"/>
            <w:shd w:val="clear" w:color="auto" w:fill="auto"/>
            <w:tcMar>
              <w:top w:w="0" w:type="dxa"/>
              <w:left w:w="28" w:type="dxa"/>
              <w:bottom w:w="0" w:type="dxa"/>
              <w:right w:w="28" w:type="dxa"/>
            </w:tcMar>
            <w:vAlign w:val="center"/>
          </w:tcPr>
          <w:p w14:paraId="57842EF9" w14:textId="77777777" w:rsidR="00ED11E9" w:rsidRDefault="00F554A4">
            <w:pPr>
              <w:widowControl/>
              <w:spacing w:line="0" w:lineRule="atLeast"/>
              <w:jc w:val="center"/>
              <w:rPr>
                <w:color w:val="000000"/>
                <w:kern w:val="0"/>
                <w:sz w:val="22"/>
                <w:szCs w:val="22"/>
              </w:rPr>
            </w:pPr>
            <w:r>
              <w:rPr>
                <w:color w:val="000000"/>
                <w:kern w:val="0"/>
                <w:sz w:val="22"/>
                <w:szCs w:val="22"/>
              </w:rPr>
              <w:t>明确</w:t>
            </w:r>
          </w:p>
        </w:tc>
        <w:tc>
          <w:tcPr>
            <w:tcW w:w="874" w:type="dxa"/>
            <w:shd w:val="clear" w:color="auto" w:fill="auto"/>
            <w:tcMar>
              <w:top w:w="0" w:type="dxa"/>
              <w:left w:w="28" w:type="dxa"/>
              <w:bottom w:w="0" w:type="dxa"/>
              <w:right w:w="28" w:type="dxa"/>
            </w:tcMar>
            <w:vAlign w:val="center"/>
          </w:tcPr>
          <w:p w14:paraId="050ADB5B" w14:textId="77777777" w:rsidR="00ED11E9" w:rsidRDefault="00F554A4">
            <w:pPr>
              <w:widowControl/>
              <w:spacing w:line="0" w:lineRule="atLeast"/>
              <w:jc w:val="center"/>
              <w:rPr>
                <w:color w:val="000000"/>
                <w:kern w:val="0"/>
                <w:sz w:val="22"/>
                <w:szCs w:val="22"/>
              </w:rPr>
            </w:pPr>
            <w:r>
              <w:rPr>
                <w:color w:val="000000"/>
                <w:kern w:val="0"/>
                <w:sz w:val="22"/>
                <w:szCs w:val="22"/>
              </w:rPr>
              <w:t>明确</w:t>
            </w:r>
          </w:p>
        </w:tc>
        <w:tc>
          <w:tcPr>
            <w:tcW w:w="949" w:type="dxa"/>
            <w:shd w:val="clear" w:color="auto" w:fill="auto"/>
            <w:tcMar>
              <w:top w:w="0" w:type="dxa"/>
              <w:left w:w="28" w:type="dxa"/>
              <w:bottom w:w="0" w:type="dxa"/>
              <w:right w:w="28" w:type="dxa"/>
            </w:tcMar>
            <w:vAlign w:val="center"/>
          </w:tcPr>
          <w:p w14:paraId="0C8DDDD2"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398377C3" w14:textId="77777777" w:rsidR="00ED11E9" w:rsidRDefault="00F554A4">
            <w:pPr>
              <w:widowControl/>
              <w:spacing w:line="0" w:lineRule="atLeast"/>
              <w:jc w:val="center"/>
              <w:rPr>
                <w:color w:val="000000"/>
                <w:kern w:val="0"/>
                <w:sz w:val="22"/>
                <w:szCs w:val="22"/>
              </w:rPr>
            </w:pPr>
            <w:r>
              <w:rPr>
                <w:color w:val="000000"/>
                <w:kern w:val="0"/>
                <w:sz w:val="22"/>
                <w:szCs w:val="22"/>
              </w:rPr>
              <w:t>3</w:t>
            </w:r>
          </w:p>
        </w:tc>
      </w:tr>
      <w:tr w:rsidR="00ED11E9" w14:paraId="24BFB45F" w14:textId="77777777">
        <w:trPr>
          <w:trHeight w:val="460"/>
        </w:trPr>
        <w:tc>
          <w:tcPr>
            <w:tcW w:w="716" w:type="dxa"/>
            <w:vMerge/>
            <w:shd w:val="clear" w:color="auto" w:fill="auto"/>
            <w:tcMar>
              <w:top w:w="0" w:type="dxa"/>
              <w:left w:w="28" w:type="dxa"/>
              <w:bottom w:w="0" w:type="dxa"/>
              <w:right w:w="28" w:type="dxa"/>
            </w:tcMar>
            <w:vAlign w:val="center"/>
          </w:tcPr>
          <w:p w14:paraId="387C7A64"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1A702B8B" w14:textId="77777777" w:rsidR="00ED11E9" w:rsidRDefault="00ED11E9">
            <w:pPr>
              <w:spacing w:line="0" w:lineRule="atLeast"/>
              <w:ind w:firstLine="440"/>
              <w:jc w:val="center"/>
              <w:rPr>
                <w:color w:val="000000"/>
                <w:kern w:val="0"/>
                <w:sz w:val="22"/>
                <w:szCs w:val="22"/>
              </w:rPr>
            </w:pPr>
          </w:p>
        </w:tc>
        <w:tc>
          <w:tcPr>
            <w:tcW w:w="1226" w:type="dxa"/>
            <w:vMerge w:val="restart"/>
            <w:shd w:val="clear" w:color="auto" w:fill="auto"/>
            <w:tcMar>
              <w:top w:w="0" w:type="dxa"/>
              <w:left w:w="28" w:type="dxa"/>
              <w:bottom w:w="0" w:type="dxa"/>
              <w:right w:w="28" w:type="dxa"/>
            </w:tcMar>
            <w:vAlign w:val="center"/>
          </w:tcPr>
          <w:p w14:paraId="5C432579" w14:textId="77777777" w:rsidR="00ED11E9" w:rsidRDefault="00F554A4">
            <w:pPr>
              <w:widowControl/>
              <w:spacing w:line="0" w:lineRule="atLeast"/>
              <w:jc w:val="center"/>
              <w:rPr>
                <w:color w:val="000000"/>
                <w:kern w:val="0"/>
                <w:sz w:val="22"/>
                <w:szCs w:val="22"/>
              </w:rPr>
            </w:pPr>
            <w:r>
              <w:rPr>
                <w:color w:val="000000"/>
                <w:kern w:val="0"/>
                <w:sz w:val="22"/>
                <w:szCs w:val="22"/>
              </w:rPr>
              <w:t>资金投入</w:t>
            </w:r>
          </w:p>
        </w:tc>
        <w:tc>
          <w:tcPr>
            <w:tcW w:w="1728" w:type="dxa"/>
            <w:shd w:val="clear" w:color="auto" w:fill="auto"/>
            <w:tcMar>
              <w:top w:w="0" w:type="dxa"/>
              <w:left w:w="28" w:type="dxa"/>
              <w:bottom w:w="0" w:type="dxa"/>
              <w:right w:w="28" w:type="dxa"/>
            </w:tcMar>
            <w:vAlign w:val="center"/>
          </w:tcPr>
          <w:p w14:paraId="170172B8" w14:textId="77777777" w:rsidR="00ED11E9" w:rsidRDefault="00F554A4">
            <w:pPr>
              <w:widowControl/>
              <w:spacing w:line="0" w:lineRule="atLeast"/>
              <w:rPr>
                <w:color w:val="000000"/>
                <w:kern w:val="0"/>
                <w:sz w:val="22"/>
                <w:szCs w:val="22"/>
              </w:rPr>
            </w:pPr>
            <w:r>
              <w:rPr>
                <w:color w:val="000000"/>
                <w:kern w:val="0"/>
                <w:sz w:val="22"/>
                <w:szCs w:val="22"/>
              </w:rPr>
              <w:t>预算编制科学性</w:t>
            </w:r>
          </w:p>
        </w:tc>
        <w:tc>
          <w:tcPr>
            <w:tcW w:w="691" w:type="dxa"/>
            <w:shd w:val="clear" w:color="auto" w:fill="auto"/>
            <w:tcMar>
              <w:top w:w="0" w:type="dxa"/>
              <w:left w:w="28" w:type="dxa"/>
              <w:bottom w:w="0" w:type="dxa"/>
              <w:right w:w="28" w:type="dxa"/>
            </w:tcMar>
            <w:vAlign w:val="center"/>
          </w:tcPr>
          <w:p w14:paraId="2D9AB591"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23344269" w14:textId="77777777" w:rsidR="00ED11E9" w:rsidRDefault="00F554A4">
            <w:pPr>
              <w:widowControl/>
              <w:spacing w:line="0" w:lineRule="atLeast"/>
              <w:jc w:val="center"/>
              <w:rPr>
                <w:color w:val="000000"/>
                <w:kern w:val="0"/>
                <w:sz w:val="22"/>
                <w:szCs w:val="22"/>
              </w:rPr>
            </w:pPr>
            <w:r>
              <w:rPr>
                <w:color w:val="000000"/>
                <w:kern w:val="0"/>
                <w:sz w:val="22"/>
                <w:szCs w:val="22"/>
              </w:rPr>
              <w:t>科学</w:t>
            </w:r>
          </w:p>
        </w:tc>
        <w:tc>
          <w:tcPr>
            <w:tcW w:w="874" w:type="dxa"/>
            <w:shd w:val="clear" w:color="auto" w:fill="auto"/>
            <w:tcMar>
              <w:top w:w="0" w:type="dxa"/>
              <w:left w:w="28" w:type="dxa"/>
              <w:bottom w:w="0" w:type="dxa"/>
              <w:right w:w="28" w:type="dxa"/>
            </w:tcMar>
            <w:vAlign w:val="center"/>
          </w:tcPr>
          <w:p w14:paraId="26E47B9B" w14:textId="77777777" w:rsidR="00ED11E9" w:rsidRDefault="00F554A4">
            <w:pPr>
              <w:widowControl/>
              <w:spacing w:line="0" w:lineRule="atLeast"/>
              <w:jc w:val="center"/>
              <w:rPr>
                <w:color w:val="000000"/>
                <w:kern w:val="0"/>
                <w:sz w:val="22"/>
                <w:szCs w:val="22"/>
              </w:rPr>
            </w:pPr>
            <w:r>
              <w:rPr>
                <w:color w:val="000000"/>
                <w:kern w:val="0"/>
                <w:sz w:val="22"/>
                <w:szCs w:val="22"/>
              </w:rPr>
              <w:t>科学</w:t>
            </w:r>
          </w:p>
        </w:tc>
        <w:tc>
          <w:tcPr>
            <w:tcW w:w="949" w:type="dxa"/>
            <w:shd w:val="clear" w:color="auto" w:fill="auto"/>
            <w:tcMar>
              <w:top w:w="0" w:type="dxa"/>
              <w:left w:w="28" w:type="dxa"/>
              <w:bottom w:w="0" w:type="dxa"/>
              <w:right w:w="28" w:type="dxa"/>
            </w:tcMar>
            <w:vAlign w:val="center"/>
          </w:tcPr>
          <w:p w14:paraId="2666AB66"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4BCA2379"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20EA320C" w14:textId="77777777">
        <w:trPr>
          <w:trHeight w:val="467"/>
        </w:trPr>
        <w:tc>
          <w:tcPr>
            <w:tcW w:w="716" w:type="dxa"/>
            <w:vMerge/>
            <w:shd w:val="clear" w:color="auto" w:fill="auto"/>
            <w:tcMar>
              <w:top w:w="0" w:type="dxa"/>
              <w:left w:w="28" w:type="dxa"/>
              <w:bottom w:w="0" w:type="dxa"/>
              <w:right w:w="28" w:type="dxa"/>
            </w:tcMar>
            <w:vAlign w:val="center"/>
          </w:tcPr>
          <w:p w14:paraId="69776B10" w14:textId="77777777" w:rsidR="00ED11E9" w:rsidRDefault="00ED11E9">
            <w:pPr>
              <w:widowControl/>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25533AC0" w14:textId="77777777" w:rsidR="00ED11E9" w:rsidRDefault="00ED11E9">
            <w:pPr>
              <w:widowControl/>
              <w:spacing w:line="0" w:lineRule="atLeast"/>
              <w:ind w:firstLine="440"/>
              <w:jc w:val="center"/>
              <w:rPr>
                <w:color w:val="000000"/>
                <w:kern w:val="0"/>
                <w:sz w:val="22"/>
                <w:szCs w:val="22"/>
              </w:rPr>
            </w:pPr>
          </w:p>
        </w:tc>
        <w:tc>
          <w:tcPr>
            <w:tcW w:w="1226" w:type="dxa"/>
            <w:vMerge/>
            <w:shd w:val="clear" w:color="auto" w:fill="auto"/>
            <w:tcMar>
              <w:top w:w="0" w:type="dxa"/>
              <w:left w:w="28" w:type="dxa"/>
              <w:bottom w:w="0" w:type="dxa"/>
              <w:right w:w="28" w:type="dxa"/>
            </w:tcMar>
            <w:vAlign w:val="center"/>
          </w:tcPr>
          <w:p w14:paraId="0501ADD9" w14:textId="77777777" w:rsidR="00ED11E9" w:rsidRDefault="00ED11E9">
            <w:pPr>
              <w:widowControl/>
              <w:spacing w:line="0" w:lineRule="atLeast"/>
              <w:ind w:firstLine="440"/>
              <w:jc w:val="center"/>
              <w:rPr>
                <w:color w:val="000000"/>
                <w:kern w:val="0"/>
                <w:sz w:val="22"/>
                <w:szCs w:val="22"/>
              </w:rPr>
            </w:pPr>
          </w:p>
        </w:tc>
        <w:tc>
          <w:tcPr>
            <w:tcW w:w="1728" w:type="dxa"/>
            <w:shd w:val="clear" w:color="auto" w:fill="auto"/>
            <w:tcMar>
              <w:top w:w="0" w:type="dxa"/>
              <w:left w:w="28" w:type="dxa"/>
              <w:bottom w:w="0" w:type="dxa"/>
              <w:right w:w="28" w:type="dxa"/>
            </w:tcMar>
            <w:vAlign w:val="center"/>
          </w:tcPr>
          <w:p w14:paraId="2C7705FF" w14:textId="77777777" w:rsidR="00ED11E9" w:rsidRDefault="00F554A4">
            <w:pPr>
              <w:widowControl/>
              <w:spacing w:line="0" w:lineRule="atLeast"/>
              <w:rPr>
                <w:color w:val="000000"/>
                <w:kern w:val="0"/>
                <w:sz w:val="22"/>
                <w:szCs w:val="22"/>
              </w:rPr>
            </w:pPr>
            <w:r>
              <w:rPr>
                <w:color w:val="000000"/>
                <w:kern w:val="0"/>
                <w:sz w:val="22"/>
                <w:szCs w:val="22"/>
              </w:rPr>
              <w:t>资金分配合理性</w:t>
            </w:r>
          </w:p>
        </w:tc>
        <w:tc>
          <w:tcPr>
            <w:tcW w:w="691" w:type="dxa"/>
            <w:shd w:val="clear" w:color="auto" w:fill="auto"/>
            <w:tcMar>
              <w:top w:w="0" w:type="dxa"/>
              <w:left w:w="28" w:type="dxa"/>
              <w:bottom w:w="0" w:type="dxa"/>
              <w:right w:w="28" w:type="dxa"/>
            </w:tcMar>
            <w:vAlign w:val="center"/>
          </w:tcPr>
          <w:p w14:paraId="6D2DC8E6"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3</w:t>
            </w:r>
          </w:p>
        </w:tc>
        <w:tc>
          <w:tcPr>
            <w:tcW w:w="986" w:type="dxa"/>
            <w:shd w:val="clear" w:color="auto" w:fill="auto"/>
            <w:tcMar>
              <w:top w:w="0" w:type="dxa"/>
              <w:left w:w="28" w:type="dxa"/>
              <w:bottom w:w="0" w:type="dxa"/>
              <w:right w:w="28" w:type="dxa"/>
            </w:tcMar>
            <w:vAlign w:val="center"/>
          </w:tcPr>
          <w:p w14:paraId="1081016A" w14:textId="77777777" w:rsidR="00ED11E9" w:rsidRDefault="00F554A4">
            <w:pPr>
              <w:widowControl/>
              <w:spacing w:line="0" w:lineRule="atLeast"/>
              <w:jc w:val="center"/>
              <w:rPr>
                <w:color w:val="000000"/>
                <w:kern w:val="0"/>
                <w:sz w:val="22"/>
                <w:szCs w:val="22"/>
              </w:rPr>
            </w:pPr>
            <w:r>
              <w:rPr>
                <w:color w:val="000000"/>
                <w:kern w:val="0"/>
                <w:sz w:val="22"/>
                <w:szCs w:val="22"/>
              </w:rPr>
              <w:t>合理</w:t>
            </w:r>
          </w:p>
        </w:tc>
        <w:tc>
          <w:tcPr>
            <w:tcW w:w="874" w:type="dxa"/>
            <w:shd w:val="clear" w:color="auto" w:fill="auto"/>
            <w:tcMar>
              <w:top w:w="0" w:type="dxa"/>
              <w:left w:w="28" w:type="dxa"/>
              <w:bottom w:w="0" w:type="dxa"/>
              <w:right w:w="28" w:type="dxa"/>
            </w:tcMar>
            <w:vAlign w:val="center"/>
          </w:tcPr>
          <w:p w14:paraId="401FFBAD" w14:textId="77777777" w:rsidR="00ED11E9" w:rsidRDefault="00F554A4">
            <w:pPr>
              <w:widowControl/>
              <w:spacing w:line="0" w:lineRule="atLeast"/>
              <w:jc w:val="center"/>
              <w:rPr>
                <w:color w:val="000000"/>
                <w:kern w:val="0"/>
                <w:sz w:val="22"/>
                <w:szCs w:val="22"/>
              </w:rPr>
            </w:pPr>
            <w:r>
              <w:rPr>
                <w:color w:val="000000"/>
                <w:kern w:val="0"/>
                <w:sz w:val="22"/>
                <w:szCs w:val="22"/>
              </w:rPr>
              <w:t>合理</w:t>
            </w:r>
          </w:p>
        </w:tc>
        <w:tc>
          <w:tcPr>
            <w:tcW w:w="949" w:type="dxa"/>
            <w:shd w:val="clear" w:color="auto" w:fill="auto"/>
            <w:tcMar>
              <w:top w:w="0" w:type="dxa"/>
              <w:left w:w="28" w:type="dxa"/>
              <w:bottom w:w="0" w:type="dxa"/>
              <w:right w:w="28" w:type="dxa"/>
            </w:tcMar>
            <w:vAlign w:val="center"/>
          </w:tcPr>
          <w:p w14:paraId="2606F038"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733A5C0C" w14:textId="77777777" w:rsidR="00ED11E9" w:rsidRDefault="00F554A4">
            <w:pPr>
              <w:widowControl/>
              <w:spacing w:line="0" w:lineRule="atLeast"/>
              <w:jc w:val="center"/>
              <w:rPr>
                <w:color w:val="000000"/>
                <w:kern w:val="0"/>
                <w:sz w:val="22"/>
                <w:szCs w:val="22"/>
              </w:rPr>
            </w:pPr>
            <w:r>
              <w:rPr>
                <w:color w:val="000000"/>
                <w:kern w:val="0"/>
                <w:sz w:val="22"/>
                <w:szCs w:val="22"/>
              </w:rPr>
              <w:t>3</w:t>
            </w:r>
          </w:p>
        </w:tc>
      </w:tr>
      <w:tr w:rsidR="00ED11E9" w14:paraId="51B85841" w14:textId="77777777">
        <w:trPr>
          <w:trHeight w:val="461"/>
        </w:trPr>
        <w:tc>
          <w:tcPr>
            <w:tcW w:w="716" w:type="dxa"/>
            <w:vMerge w:val="restart"/>
            <w:shd w:val="clear" w:color="auto" w:fill="auto"/>
            <w:tcMar>
              <w:top w:w="0" w:type="dxa"/>
              <w:left w:w="28" w:type="dxa"/>
              <w:bottom w:w="0" w:type="dxa"/>
              <w:right w:w="28" w:type="dxa"/>
            </w:tcMar>
            <w:vAlign w:val="center"/>
          </w:tcPr>
          <w:p w14:paraId="538EA93C" w14:textId="77777777" w:rsidR="00ED11E9" w:rsidRDefault="00F554A4">
            <w:pPr>
              <w:spacing w:line="0" w:lineRule="atLeast"/>
              <w:jc w:val="center"/>
              <w:rPr>
                <w:color w:val="000000"/>
                <w:kern w:val="0"/>
                <w:sz w:val="22"/>
                <w:szCs w:val="22"/>
              </w:rPr>
            </w:pPr>
            <w:r>
              <w:rPr>
                <w:color w:val="000000"/>
                <w:kern w:val="0"/>
                <w:sz w:val="22"/>
                <w:szCs w:val="22"/>
              </w:rPr>
              <w:lastRenderedPageBreak/>
              <w:t>过程</w:t>
            </w:r>
          </w:p>
        </w:tc>
        <w:tc>
          <w:tcPr>
            <w:tcW w:w="640" w:type="dxa"/>
            <w:vMerge w:val="restart"/>
            <w:shd w:val="clear" w:color="auto" w:fill="auto"/>
            <w:tcMar>
              <w:top w:w="0" w:type="dxa"/>
              <w:left w:w="28" w:type="dxa"/>
              <w:bottom w:w="0" w:type="dxa"/>
              <w:right w:w="28" w:type="dxa"/>
            </w:tcMar>
            <w:vAlign w:val="center"/>
          </w:tcPr>
          <w:p w14:paraId="22FF4973" w14:textId="77777777" w:rsidR="00ED11E9" w:rsidRDefault="00F554A4">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26" w:type="dxa"/>
            <w:vMerge w:val="restart"/>
            <w:shd w:val="clear" w:color="auto" w:fill="auto"/>
            <w:tcMar>
              <w:top w:w="0" w:type="dxa"/>
              <w:left w:w="28" w:type="dxa"/>
              <w:bottom w:w="0" w:type="dxa"/>
              <w:right w:w="28" w:type="dxa"/>
            </w:tcMar>
            <w:vAlign w:val="center"/>
          </w:tcPr>
          <w:p w14:paraId="36B194C6" w14:textId="77777777" w:rsidR="00ED11E9" w:rsidRDefault="00F554A4">
            <w:pPr>
              <w:widowControl/>
              <w:spacing w:line="0" w:lineRule="atLeast"/>
              <w:jc w:val="center"/>
              <w:rPr>
                <w:color w:val="000000"/>
                <w:kern w:val="0"/>
                <w:sz w:val="22"/>
                <w:szCs w:val="22"/>
              </w:rPr>
            </w:pPr>
            <w:r>
              <w:rPr>
                <w:color w:val="000000"/>
                <w:kern w:val="0"/>
                <w:sz w:val="22"/>
                <w:szCs w:val="22"/>
              </w:rPr>
              <w:t>资金管理</w:t>
            </w:r>
          </w:p>
        </w:tc>
        <w:tc>
          <w:tcPr>
            <w:tcW w:w="1728" w:type="dxa"/>
            <w:shd w:val="clear" w:color="auto" w:fill="auto"/>
            <w:tcMar>
              <w:top w:w="0" w:type="dxa"/>
              <w:left w:w="28" w:type="dxa"/>
              <w:bottom w:w="0" w:type="dxa"/>
              <w:right w:w="28" w:type="dxa"/>
            </w:tcMar>
            <w:vAlign w:val="center"/>
          </w:tcPr>
          <w:p w14:paraId="55A53B28" w14:textId="77777777" w:rsidR="00ED11E9" w:rsidRDefault="00F554A4">
            <w:pPr>
              <w:widowControl/>
              <w:spacing w:line="0" w:lineRule="atLeast"/>
              <w:rPr>
                <w:color w:val="000000"/>
                <w:kern w:val="0"/>
                <w:sz w:val="22"/>
                <w:szCs w:val="22"/>
              </w:rPr>
            </w:pPr>
            <w:r>
              <w:rPr>
                <w:color w:val="000000"/>
                <w:kern w:val="0"/>
                <w:sz w:val="22"/>
                <w:szCs w:val="22"/>
              </w:rPr>
              <w:t>资金到位率</w:t>
            </w:r>
          </w:p>
        </w:tc>
        <w:tc>
          <w:tcPr>
            <w:tcW w:w="691" w:type="dxa"/>
            <w:shd w:val="clear" w:color="auto" w:fill="auto"/>
            <w:tcMar>
              <w:top w:w="0" w:type="dxa"/>
              <w:left w:w="28" w:type="dxa"/>
              <w:bottom w:w="0" w:type="dxa"/>
              <w:right w:w="28" w:type="dxa"/>
            </w:tcMar>
            <w:vAlign w:val="center"/>
          </w:tcPr>
          <w:p w14:paraId="3EDB5575"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7F6A40DE"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874" w:type="dxa"/>
            <w:shd w:val="clear" w:color="auto" w:fill="auto"/>
            <w:tcMar>
              <w:top w:w="0" w:type="dxa"/>
              <w:left w:w="28" w:type="dxa"/>
              <w:bottom w:w="0" w:type="dxa"/>
              <w:right w:w="28" w:type="dxa"/>
            </w:tcMar>
            <w:vAlign w:val="center"/>
          </w:tcPr>
          <w:p w14:paraId="2A477CE9"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949" w:type="dxa"/>
            <w:shd w:val="clear" w:color="auto" w:fill="auto"/>
            <w:tcMar>
              <w:top w:w="0" w:type="dxa"/>
              <w:left w:w="28" w:type="dxa"/>
              <w:bottom w:w="0" w:type="dxa"/>
              <w:right w:w="28" w:type="dxa"/>
            </w:tcMar>
            <w:vAlign w:val="center"/>
          </w:tcPr>
          <w:p w14:paraId="138FBEA7"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0C91D580"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76DD7BEA" w14:textId="77777777">
        <w:trPr>
          <w:trHeight w:val="434"/>
        </w:trPr>
        <w:tc>
          <w:tcPr>
            <w:tcW w:w="716" w:type="dxa"/>
            <w:vMerge/>
            <w:shd w:val="clear" w:color="auto" w:fill="auto"/>
            <w:tcMar>
              <w:top w:w="0" w:type="dxa"/>
              <w:left w:w="28" w:type="dxa"/>
              <w:bottom w:w="0" w:type="dxa"/>
              <w:right w:w="28" w:type="dxa"/>
            </w:tcMar>
            <w:vAlign w:val="center"/>
          </w:tcPr>
          <w:p w14:paraId="281E9DC4"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39972E1D" w14:textId="77777777" w:rsidR="00ED11E9" w:rsidRDefault="00ED11E9">
            <w:pPr>
              <w:spacing w:line="0" w:lineRule="atLeast"/>
              <w:ind w:firstLine="440"/>
              <w:jc w:val="center"/>
              <w:rPr>
                <w:color w:val="000000"/>
                <w:kern w:val="0"/>
                <w:sz w:val="22"/>
                <w:szCs w:val="22"/>
              </w:rPr>
            </w:pPr>
          </w:p>
        </w:tc>
        <w:tc>
          <w:tcPr>
            <w:tcW w:w="1226" w:type="dxa"/>
            <w:vMerge/>
            <w:shd w:val="clear" w:color="auto" w:fill="auto"/>
            <w:tcMar>
              <w:top w:w="0" w:type="dxa"/>
              <w:left w:w="28" w:type="dxa"/>
              <w:bottom w:w="0" w:type="dxa"/>
              <w:right w:w="28" w:type="dxa"/>
            </w:tcMar>
            <w:vAlign w:val="center"/>
          </w:tcPr>
          <w:p w14:paraId="77D0D411" w14:textId="77777777" w:rsidR="00ED11E9" w:rsidRDefault="00ED11E9">
            <w:pPr>
              <w:spacing w:line="0" w:lineRule="atLeast"/>
              <w:ind w:firstLine="440"/>
              <w:jc w:val="center"/>
              <w:rPr>
                <w:color w:val="000000"/>
                <w:kern w:val="0"/>
                <w:sz w:val="22"/>
                <w:szCs w:val="22"/>
              </w:rPr>
            </w:pPr>
          </w:p>
        </w:tc>
        <w:tc>
          <w:tcPr>
            <w:tcW w:w="1728" w:type="dxa"/>
            <w:shd w:val="clear" w:color="auto" w:fill="auto"/>
            <w:tcMar>
              <w:top w:w="0" w:type="dxa"/>
              <w:left w:w="28" w:type="dxa"/>
              <w:bottom w:w="0" w:type="dxa"/>
              <w:right w:w="28" w:type="dxa"/>
            </w:tcMar>
            <w:vAlign w:val="center"/>
          </w:tcPr>
          <w:p w14:paraId="21647F99" w14:textId="77777777" w:rsidR="00ED11E9" w:rsidRDefault="00F554A4">
            <w:pPr>
              <w:widowControl/>
              <w:spacing w:line="0" w:lineRule="atLeast"/>
              <w:rPr>
                <w:color w:val="000000"/>
                <w:kern w:val="0"/>
                <w:sz w:val="22"/>
                <w:szCs w:val="22"/>
              </w:rPr>
            </w:pPr>
            <w:r>
              <w:rPr>
                <w:color w:val="000000"/>
                <w:kern w:val="0"/>
                <w:sz w:val="22"/>
                <w:szCs w:val="22"/>
              </w:rPr>
              <w:t>预算执行率</w:t>
            </w:r>
          </w:p>
        </w:tc>
        <w:tc>
          <w:tcPr>
            <w:tcW w:w="691" w:type="dxa"/>
            <w:shd w:val="clear" w:color="auto" w:fill="auto"/>
            <w:tcMar>
              <w:top w:w="0" w:type="dxa"/>
              <w:left w:w="28" w:type="dxa"/>
              <w:bottom w:w="0" w:type="dxa"/>
              <w:right w:w="28" w:type="dxa"/>
            </w:tcMar>
            <w:vAlign w:val="center"/>
          </w:tcPr>
          <w:p w14:paraId="277FC7F5"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6C26BE65"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874" w:type="dxa"/>
            <w:shd w:val="clear" w:color="auto" w:fill="auto"/>
            <w:tcMar>
              <w:top w:w="0" w:type="dxa"/>
              <w:left w:w="28" w:type="dxa"/>
              <w:bottom w:w="0" w:type="dxa"/>
              <w:right w:w="28" w:type="dxa"/>
            </w:tcMar>
            <w:vAlign w:val="center"/>
          </w:tcPr>
          <w:p w14:paraId="256311F8"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949" w:type="dxa"/>
            <w:shd w:val="clear" w:color="auto" w:fill="auto"/>
            <w:tcMar>
              <w:top w:w="0" w:type="dxa"/>
              <w:left w:w="28" w:type="dxa"/>
              <w:bottom w:w="0" w:type="dxa"/>
              <w:right w:w="28" w:type="dxa"/>
            </w:tcMar>
            <w:vAlign w:val="center"/>
          </w:tcPr>
          <w:p w14:paraId="64B51283"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11940701"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32C515CE" w14:textId="77777777">
        <w:trPr>
          <w:trHeight w:val="383"/>
        </w:trPr>
        <w:tc>
          <w:tcPr>
            <w:tcW w:w="716" w:type="dxa"/>
            <w:vMerge/>
            <w:shd w:val="clear" w:color="auto" w:fill="auto"/>
            <w:tcMar>
              <w:top w:w="0" w:type="dxa"/>
              <w:left w:w="28" w:type="dxa"/>
              <w:bottom w:w="0" w:type="dxa"/>
              <w:right w:w="28" w:type="dxa"/>
            </w:tcMar>
            <w:vAlign w:val="center"/>
          </w:tcPr>
          <w:p w14:paraId="29E7B5F2"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393BDB28" w14:textId="77777777" w:rsidR="00ED11E9" w:rsidRDefault="00ED11E9">
            <w:pPr>
              <w:widowControl/>
              <w:spacing w:line="0" w:lineRule="atLeast"/>
              <w:ind w:firstLine="440"/>
              <w:jc w:val="center"/>
              <w:rPr>
                <w:color w:val="000000"/>
                <w:kern w:val="0"/>
                <w:sz w:val="22"/>
                <w:szCs w:val="22"/>
              </w:rPr>
            </w:pPr>
          </w:p>
        </w:tc>
        <w:tc>
          <w:tcPr>
            <w:tcW w:w="1226" w:type="dxa"/>
            <w:shd w:val="clear" w:color="auto" w:fill="auto"/>
            <w:tcMar>
              <w:top w:w="0" w:type="dxa"/>
              <w:left w:w="28" w:type="dxa"/>
              <w:bottom w:w="0" w:type="dxa"/>
              <w:right w:w="28" w:type="dxa"/>
            </w:tcMar>
            <w:vAlign w:val="center"/>
          </w:tcPr>
          <w:p w14:paraId="485369FE" w14:textId="77777777" w:rsidR="00ED11E9" w:rsidRDefault="00F554A4">
            <w:pPr>
              <w:widowControl/>
              <w:spacing w:line="0" w:lineRule="atLeast"/>
              <w:jc w:val="center"/>
              <w:rPr>
                <w:color w:val="000000"/>
                <w:kern w:val="0"/>
                <w:sz w:val="22"/>
                <w:szCs w:val="22"/>
              </w:rPr>
            </w:pPr>
            <w:r>
              <w:rPr>
                <w:color w:val="000000"/>
                <w:kern w:val="0"/>
                <w:sz w:val="22"/>
                <w:szCs w:val="22"/>
              </w:rPr>
              <w:t>资金管理</w:t>
            </w:r>
          </w:p>
        </w:tc>
        <w:tc>
          <w:tcPr>
            <w:tcW w:w="1728" w:type="dxa"/>
            <w:shd w:val="clear" w:color="auto" w:fill="auto"/>
            <w:tcMar>
              <w:top w:w="0" w:type="dxa"/>
              <w:left w:w="28" w:type="dxa"/>
              <w:bottom w:w="0" w:type="dxa"/>
              <w:right w:w="28" w:type="dxa"/>
            </w:tcMar>
            <w:vAlign w:val="center"/>
          </w:tcPr>
          <w:p w14:paraId="431614A8" w14:textId="77777777" w:rsidR="00ED11E9" w:rsidRDefault="00F554A4">
            <w:pPr>
              <w:widowControl/>
              <w:spacing w:line="0" w:lineRule="atLeast"/>
              <w:rPr>
                <w:color w:val="000000"/>
                <w:kern w:val="0"/>
                <w:sz w:val="22"/>
                <w:szCs w:val="22"/>
              </w:rPr>
            </w:pPr>
            <w:r>
              <w:rPr>
                <w:color w:val="000000"/>
                <w:kern w:val="0"/>
                <w:sz w:val="22"/>
                <w:szCs w:val="22"/>
              </w:rPr>
              <w:t>资金使用合</w:t>
            </w:r>
            <w:proofErr w:type="gramStart"/>
            <w:r>
              <w:rPr>
                <w:color w:val="000000"/>
                <w:kern w:val="0"/>
                <w:sz w:val="22"/>
                <w:szCs w:val="22"/>
              </w:rPr>
              <w:t>规</w:t>
            </w:r>
            <w:proofErr w:type="gramEnd"/>
            <w:r>
              <w:rPr>
                <w:color w:val="000000"/>
                <w:kern w:val="0"/>
                <w:sz w:val="22"/>
                <w:szCs w:val="22"/>
              </w:rPr>
              <w:t>性</w:t>
            </w:r>
          </w:p>
        </w:tc>
        <w:tc>
          <w:tcPr>
            <w:tcW w:w="691" w:type="dxa"/>
            <w:shd w:val="clear" w:color="auto" w:fill="auto"/>
            <w:tcMar>
              <w:top w:w="0" w:type="dxa"/>
              <w:left w:w="28" w:type="dxa"/>
              <w:bottom w:w="0" w:type="dxa"/>
              <w:right w:w="28" w:type="dxa"/>
            </w:tcMar>
            <w:vAlign w:val="center"/>
          </w:tcPr>
          <w:p w14:paraId="412353A3"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034C6F8E" w14:textId="77777777" w:rsidR="00ED11E9" w:rsidRDefault="00F554A4">
            <w:pPr>
              <w:widowControl/>
              <w:spacing w:line="0" w:lineRule="atLeast"/>
              <w:jc w:val="center"/>
              <w:rPr>
                <w:color w:val="000000"/>
                <w:kern w:val="0"/>
                <w:sz w:val="22"/>
                <w:szCs w:val="22"/>
              </w:rPr>
            </w:pPr>
            <w:r>
              <w:rPr>
                <w:color w:val="000000"/>
                <w:kern w:val="0"/>
                <w:sz w:val="22"/>
                <w:szCs w:val="22"/>
              </w:rPr>
              <w:t>合格</w:t>
            </w:r>
          </w:p>
        </w:tc>
        <w:tc>
          <w:tcPr>
            <w:tcW w:w="874" w:type="dxa"/>
            <w:shd w:val="clear" w:color="auto" w:fill="auto"/>
            <w:tcMar>
              <w:top w:w="0" w:type="dxa"/>
              <w:left w:w="28" w:type="dxa"/>
              <w:bottom w:w="0" w:type="dxa"/>
              <w:right w:w="28" w:type="dxa"/>
            </w:tcMar>
            <w:vAlign w:val="center"/>
          </w:tcPr>
          <w:p w14:paraId="26605E2C" w14:textId="77777777" w:rsidR="00ED11E9" w:rsidRDefault="00F554A4">
            <w:pPr>
              <w:widowControl/>
              <w:spacing w:line="0" w:lineRule="atLeast"/>
              <w:jc w:val="center"/>
              <w:rPr>
                <w:color w:val="000000"/>
                <w:kern w:val="0"/>
                <w:sz w:val="22"/>
                <w:szCs w:val="22"/>
              </w:rPr>
            </w:pPr>
            <w:r>
              <w:rPr>
                <w:color w:val="000000"/>
                <w:kern w:val="0"/>
                <w:sz w:val="22"/>
                <w:szCs w:val="22"/>
              </w:rPr>
              <w:t>合格</w:t>
            </w:r>
          </w:p>
        </w:tc>
        <w:tc>
          <w:tcPr>
            <w:tcW w:w="949" w:type="dxa"/>
            <w:shd w:val="clear" w:color="auto" w:fill="auto"/>
            <w:tcMar>
              <w:top w:w="0" w:type="dxa"/>
              <w:left w:w="28" w:type="dxa"/>
              <w:bottom w:w="0" w:type="dxa"/>
              <w:right w:w="28" w:type="dxa"/>
            </w:tcMar>
            <w:vAlign w:val="center"/>
          </w:tcPr>
          <w:p w14:paraId="5A0991AE"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3C26ACEF"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58635A8A" w14:textId="77777777">
        <w:trPr>
          <w:trHeight w:val="383"/>
        </w:trPr>
        <w:tc>
          <w:tcPr>
            <w:tcW w:w="716" w:type="dxa"/>
            <w:vMerge/>
            <w:shd w:val="clear" w:color="auto" w:fill="auto"/>
            <w:tcMar>
              <w:top w:w="0" w:type="dxa"/>
              <w:left w:w="28" w:type="dxa"/>
              <w:bottom w:w="0" w:type="dxa"/>
              <w:right w:w="28" w:type="dxa"/>
            </w:tcMar>
            <w:vAlign w:val="center"/>
          </w:tcPr>
          <w:p w14:paraId="4DE25687"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7F1E58F3" w14:textId="77777777" w:rsidR="00ED11E9" w:rsidRDefault="00ED11E9">
            <w:pPr>
              <w:spacing w:line="0" w:lineRule="atLeast"/>
              <w:ind w:firstLine="440"/>
              <w:jc w:val="center"/>
              <w:rPr>
                <w:color w:val="000000"/>
                <w:kern w:val="0"/>
                <w:sz w:val="22"/>
                <w:szCs w:val="22"/>
              </w:rPr>
            </w:pPr>
          </w:p>
        </w:tc>
        <w:tc>
          <w:tcPr>
            <w:tcW w:w="1226" w:type="dxa"/>
            <w:vMerge w:val="restart"/>
            <w:shd w:val="clear" w:color="auto" w:fill="auto"/>
            <w:tcMar>
              <w:top w:w="0" w:type="dxa"/>
              <w:left w:w="28" w:type="dxa"/>
              <w:bottom w:w="0" w:type="dxa"/>
              <w:right w:w="28" w:type="dxa"/>
            </w:tcMar>
            <w:vAlign w:val="center"/>
          </w:tcPr>
          <w:p w14:paraId="4A474F4C" w14:textId="77777777" w:rsidR="00ED11E9" w:rsidRDefault="00F554A4">
            <w:pPr>
              <w:widowControl/>
              <w:spacing w:line="0" w:lineRule="atLeast"/>
              <w:jc w:val="center"/>
              <w:rPr>
                <w:color w:val="000000"/>
                <w:kern w:val="0"/>
                <w:sz w:val="22"/>
                <w:szCs w:val="22"/>
              </w:rPr>
            </w:pPr>
            <w:r>
              <w:rPr>
                <w:color w:val="000000"/>
                <w:kern w:val="0"/>
                <w:sz w:val="22"/>
                <w:szCs w:val="22"/>
              </w:rPr>
              <w:t>组织实施</w:t>
            </w:r>
          </w:p>
        </w:tc>
        <w:tc>
          <w:tcPr>
            <w:tcW w:w="1728" w:type="dxa"/>
            <w:shd w:val="clear" w:color="auto" w:fill="auto"/>
            <w:tcMar>
              <w:top w:w="0" w:type="dxa"/>
              <w:left w:w="28" w:type="dxa"/>
              <w:bottom w:w="0" w:type="dxa"/>
              <w:right w:w="28" w:type="dxa"/>
            </w:tcMar>
            <w:vAlign w:val="center"/>
          </w:tcPr>
          <w:p w14:paraId="2CB9FB8A" w14:textId="77777777" w:rsidR="00ED11E9" w:rsidRDefault="00F554A4">
            <w:pPr>
              <w:widowControl/>
              <w:spacing w:line="0" w:lineRule="atLeast"/>
              <w:rPr>
                <w:color w:val="000000"/>
                <w:kern w:val="0"/>
                <w:sz w:val="22"/>
                <w:szCs w:val="22"/>
              </w:rPr>
            </w:pPr>
            <w:r>
              <w:rPr>
                <w:color w:val="000000"/>
                <w:kern w:val="0"/>
                <w:sz w:val="22"/>
                <w:szCs w:val="22"/>
              </w:rPr>
              <w:t>管理制度健全性</w:t>
            </w:r>
          </w:p>
        </w:tc>
        <w:tc>
          <w:tcPr>
            <w:tcW w:w="691" w:type="dxa"/>
            <w:shd w:val="clear" w:color="auto" w:fill="auto"/>
            <w:tcMar>
              <w:top w:w="0" w:type="dxa"/>
              <w:left w:w="28" w:type="dxa"/>
              <w:bottom w:w="0" w:type="dxa"/>
              <w:right w:w="28" w:type="dxa"/>
            </w:tcMar>
            <w:vAlign w:val="center"/>
          </w:tcPr>
          <w:p w14:paraId="75F3AA4E"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1FD975FD" w14:textId="77777777" w:rsidR="00ED11E9" w:rsidRDefault="00F554A4">
            <w:pPr>
              <w:widowControl/>
              <w:spacing w:line="0" w:lineRule="atLeast"/>
              <w:jc w:val="center"/>
              <w:rPr>
                <w:color w:val="000000"/>
                <w:kern w:val="0"/>
                <w:sz w:val="22"/>
                <w:szCs w:val="22"/>
              </w:rPr>
            </w:pPr>
            <w:r>
              <w:rPr>
                <w:color w:val="000000"/>
                <w:kern w:val="0"/>
                <w:sz w:val="22"/>
                <w:szCs w:val="22"/>
              </w:rPr>
              <w:t>健全</w:t>
            </w:r>
          </w:p>
        </w:tc>
        <w:tc>
          <w:tcPr>
            <w:tcW w:w="874" w:type="dxa"/>
            <w:shd w:val="clear" w:color="auto" w:fill="auto"/>
            <w:tcMar>
              <w:top w:w="0" w:type="dxa"/>
              <w:left w:w="28" w:type="dxa"/>
              <w:bottom w:w="0" w:type="dxa"/>
              <w:right w:w="28" w:type="dxa"/>
            </w:tcMar>
            <w:vAlign w:val="center"/>
          </w:tcPr>
          <w:p w14:paraId="749023ED" w14:textId="77777777" w:rsidR="00ED11E9" w:rsidRDefault="00F554A4">
            <w:pPr>
              <w:widowControl/>
              <w:spacing w:line="0" w:lineRule="atLeast"/>
              <w:jc w:val="center"/>
              <w:rPr>
                <w:color w:val="000000"/>
                <w:kern w:val="0"/>
                <w:sz w:val="22"/>
                <w:szCs w:val="22"/>
              </w:rPr>
            </w:pPr>
            <w:r>
              <w:rPr>
                <w:color w:val="000000"/>
                <w:kern w:val="0"/>
                <w:sz w:val="22"/>
                <w:szCs w:val="22"/>
              </w:rPr>
              <w:t>健全</w:t>
            </w:r>
          </w:p>
        </w:tc>
        <w:tc>
          <w:tcPr>
            <w:tcW w:w="949" w:type="dxa"/>
            <w:shd w:val="clear" w:color="auto" w:fill="auto"/>
            <w:tcMar>
              <w:top w:w="0" w:type="dxa"/>
              <w:left w:w="28" w:type="dxa"/>
              <w:bottom w:w="0" w:type="dxa"/>
              <w:right w:w="28" w:type="dxa"/>
            </w:tcMar>
            <w:vAlign w:val="center"/>
          </w:tcPr>
          <w:p w14:paraId="58BF4411"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3CA31B84"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1C72FC5A" w14:textId="77777777">
        <w:trPr>
          <w:trHeight w:val="370"/>
        </w:trPr>
        <w:tc>
          <w:tcPr>
            <w:tcW w:w="716" w:type="dxa"/>
            <w:vMerge/>
            <w:shd w:val="clear" w:color="auto" w:fill="auto"/>
            <w:tcMar>
              <w:top w:w="0" w:type="dxa"/>
              <w:left w:w="28" w:type="dxa"/>
              <w:bottom w:w="0" w:type="dxa"/>
              <w:right w:w="28" w:type="dxa"/>
            </w:tcMar>
            <w:vAlign w:val="center"/>
          </w:tcPr>
          <w:p w14:paraId="769533D3" w14:textId="77777777" w:rsidR="00ED11E9" w:rsidRDefault="00ED11E9">
            <w:pPr>
              <w:widowControl/>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54F221BC" w14:textId="77777777" w:rsidR="00ED11E9" w:rsidRDefault="00ED11E9">
            <w:pPr>
              <w:widowControl/>
              <w:spacing w:line="0" w:lineRule="atLeast"/>
              <w:ind w:firstLine="440"/>
              <w:jc w:val="center"/>
              <w:rPr>
                <w:color w:val="000000"/>
                <w:kern w:val="0"/>
                <w:sz w:val="22"/>
                <w:szCs w:val="22"/>
              </w:rPr>
            </w:pPr>
          </w:p>
        </w:tc>
        <w:tc>
          <w:tcPr>
            <w:tcW w:w="1226" w:type="dxa"/>
            <w:vMerge/>
            <w:shd w:val="clear" w:color="auto" w:fill="auto"/>
            <w:tcMar>
              <w:top w:w="0" w:type="dxa"/>
              <w:left w:w="28" w:type="dxa"/>
              <w:bottom w:w="0" w:type="dxa"/>
              <w:right w:w="28" w:type="dxa"/>
            </w:tcMar>
            <w:vAlign w:val="center"/>
          </w:tcPr>
          <w:p w14:paraId="6804FB57" w14:textId="77777777" w:rsidR="00ED11E9" w:rsidRDefault="00ED11E9">
            <w:pPr>
              <w:widowControl/>
              <w:spacing w:line="0" w:lineRule="atLeast"/>
              <w:ind w:firstLine="440"/>
              <w:jc w:val="center"/>
              <w:rPr>
                <w:color w:val="000000"/>
                <w:kern w:val="0"/>
                <w:sz w:val="22"/>
                <w:szCs w:val="22"/>
              </w:rPr>
            </w:pPr>
          </w:p>
        </w:tc>
        <w:tc>
          <w:tcPr>
            <w:tcW w:w="1728" w:type="dxa"/>
            <w:shd w:val="clear" w:color="auto" w:fill="auto"/>
            <w:tcMar>
              <w:top w:w="0" w:type="dxa"/>
              <w:left w:w="28" w:type="dxa"/>
              <w:bottom w:w="0" w:type="dxa"/>
              <w:right w:w="28" w:type="dxa"/>
            </w:tcMar>
            <w:vAlign w:val="center"/>
          </w:tcPr>
          <w:p w14:paraId="222B34D7" w14:textId="77777777" w:rsidR="00ED11E9" w:rsidRDefault="00F554A4">
            <w:pPr>
              <w:widowControl/>
              <w:spacing w:line="0" w:lineRule="atLeast"/>
              <w:rPr>
                <w:color w:val="000000"/>
                <w:kern w:val="0"/>
                <w:sz w:val="22"/>
                <w:szCs w:val="22"/>
              </w:rPr>
            </w:pPr>
            <w:r>
              <w:rPr>
                <w:color w:val="000000"/>
                <w:kern w:val="0"/>
                <w:sz w:val="22"/>
                <w:szCs w:val="22"/>
              </w:rPr>
              <w:t>制度执行有效性</w:t>
            </w:r>
          </w:p>
        </w:tc>
        <w:tc>
          <w:tcPr>
            <w:tcW w:w="691" w:type="dxa"/>
            <w:shd w:val="clear" w:color="auto" w:fill="auto"/>
            <w:tcMar>
              <w:top w:w="0" w:type="dxa"/>
              <w:left w:w="28" w:type="dxa"/>
              <w:bottom w:w="0" w:type="dxa"/>
              <w:right w:w="28" w:type="dxa"/>
            </w:tcMar>
            <w:vAlign w:val="center"/>
          </w:tcPr>
          <w:p w14:paraId="6E96D5B9"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4</w:t>
            </w:r>
          </w:p>
        </w:tc>
        <w:tc>
          <w:tcPr>
            <w:tcW w:w="986" w:type="dxa"/>
            <w:shd w:val="clear" w:color="auto" w:fill="auto"/>
            <w:tcMar>
              <w:top w:w="0" w:type="dxa"/>
              <w:left w:w="28" w:type="dxa"/>
              <w:bottom w:w="0" w:type="dxa"/>
              <w:right w:w="28" w:type="dxa"/>
            </w:tcMar>
            <w:vAlign w:val="center"/>
          </w:tcPr>
          <w:p w14:paraId="2B920E33" w14:textId="77777777" w:rsidR="00ED11E9" w:rsidRDefault="00F554A4">
            <w:pPr>
              <w:widowControl/>
              <w:spacing w:line="0" w:lineRule="atLeast"/>
              <w:jc w:val="center"/>
              <w:rPr>
                <w:color w:val="000000"/>
                <w:kern w:val="0"/>
                <w:sz w:val="22"/>
                <w:szCs w:val="22"/>
              </w:rPr>
            </w:pPr>
            <w:r>
              <w:rPr>
                <w:color w:val="000000"/>
                <w:kern w:val="0"/>
                <w:sz w:val="22"/>
                <w:szCs w:val="22"/>
              </w:rPr>
              <w:t>有效</w:t>
            </w:r>
          </w:p>
        </w:tc>
        <w:tc>
          <w:tcPr>
            <w:tcW w:w="874" w:type="dxa"/>
            <w:shd w:val="clear" w:color="auto" w:fill="auto"/>
            <w:tcMar>
              <w:top w:w="0" w:type="dxa"/>
              <w:left w:w="28" w:type="dxa"/>
              <w:bottom w:w="0" w:type="dxa"/>
              <w:right w:w="28" w:type="dxa"/>
            </w:tcMar>
            <w:vAlign w:val="center"/>
          </w:tcPr>
          <w:p w14:paraId="1D3774E6" w14:textId="77777777" w:rsidR="00ED11E9" w:rsidRDefault="00F554A4">
            <w:pPr>
              <w:widowControl/>
              <w:spacing w:line="0" w:lineRule="atLeast"/>
              <w:jc w:val="center"/>
              <w:rPr>
                <w:color w:val="000000"/>
                <w:kern w:val="0"/>
                <w:sz w:val="22"/>
                <w:szCs w:val="22"/>
              </w:rPr>
            </w:pPr>
            <w:r>
              <w:rPr>
                <w:color w:val="000000"/>
                <w:kern w:val="0"/>
                <w:sz w:val="22"/>
                <w:szCs w:val="22"/>
              </w:rPr>
              <w:t>有效</w:t>
            </w:r>
          </w:p>
        </w:tc>
        <w:tc>
          <w:tcPr>
            <w:tcW w:w="949" w:type="dxa"/>
            <w:shd w:val="clear" w:color="auto" w:fill="auto"/>
            <w:tcMar>
              <w:top w:w="0" w:type="dxa"/>
              <w:left w:w="28" w:type="dxa"/>
              <w:bottom w:w="0" w:type="dxa"/>
              <w:right w:w="28" w:type="dxa"/>
            </w:tcMar>
            <w:vAlign w:val="center"/>
          </w:tcPr>
          <w:p w14:paraId="738C6222"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6B9DB699" w14:textId="77777777" w:rsidR="00ED11E9" w:rsidRDefault="00F554A4">
            <w:pPr>
              <w:widowControl/>
              <w:spacing w:line="0" w:lineRule="atLeast"/>
              <w:jc w:val="center"/>
              <w:rPr>
                <w:color w:val="000000"/>
                <w:kern w:val="0"/>
                <w:sz w:val="22"/>
                <w:szCs w:val="22"/>
              </w:rPr>
            </w:pPr>
            <w:r>
              <w:rPr>
                <w:color w:val="000000"/>
                <w:kern w:val="0"/>
                <w:sz w:val="22"/>
                <w:szCs w:val="22"/>
              </w:rPr>
              <w:t>4</w:t>
            </w:r>
          </w:p>
        </w:tc>
      </w:tr>
      <w:tr w:rsidR="00ED11E9" w14:paraId="1CC787E9" w14:textId="77777777">
        <w:trPr>
          <w:trHeight w:val="363"/>
        </w:trPr>
        <w:tc>
          <w:tcPr>
            <w:tcW w:w="716" w:type="dxa"/>
            <w:vMerge w:val="restart"/>
            <w:shd w:val="clear" w:color="auto" w:fill="auto"/>
            <w:tcMar>
              <w:top w:w="0" w:type="dxa"/>
              <w:left w:w="28" w:type="dxa"/>
              <w:bottom w:w="0" w:type="dxa"/>
              <w:right w:w="28" w:type="dxa"/>
            </w:tcMar>
            <w:vAlign w:val="center"/>
          </w:tcPr>
          <w:p w14:paraId="0247CA69" w14:textId="77777777" w:rsidR="00ED11E9" w:rsidRDefault="00F554A4">
            <w:pPr>
              <w:widowControl/>
              <w:spacing w:line="0" w:lineRule="atLeast"/>
              <w:jc w:val="center"/>
              <w:rPr>
                <w:color w:val="000000"/>
                <w:kern w:val="0"/>
                <w:sz w:val="22"/>
                <w:szCs w:val="22"/>
              </w:rPr>
            </w:pPr>
            <w:r>
              <w:rPr>
                <w:color w:val="000000"/>
                <w:kern w:val="0"/>
                <w:sz w:val="22"/>
                <w:szCs w:val="22"/>
              </w:rPr>
              <w:t>产出</w:t>
            </w:r>
          </w:p>
        </w:tc>
        <w:tc>
          <w:tcPr>
            <w:tcW w:w="640" w:type="dxa"/>
            <w:vMerge w:val="restart"/>
            <w:shd w:val="clear" w:color="auto" w:fill="auto"/>
            <w:tcMar>
              <w:top w:w="0" w:type="dxa"/>
              <w:left w:w="28" w:type="dxa"/>
              <w:bottom w:w="0" w:type="dxa"/>
              <w:right w:w="28" w:type="dxa"/>
            </w:tcMar>
            <w:vAlign w:val="center"/>
          </w:tcPr>
          <w:p w14:paraId="172CDD16" w14:textId="77777777" w:rsidR="00ED11E9" w:rsidRDefault="00F554A4">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26" w:type="dxa"/>
            <w:shd w:val="clear" w:color="auto" w:fill="auto"/>
            <w:tcMar>
              <w:top w:w="0" w:type="dxa"/>
              <w:left w:w="28" w:type="dxa"/>
              <w:bottom w:w="0" w:type="dxa"/>
              <w:right w:w="28" w:type="dxa"/>
            </w:tcMar>
            <w:vAlign w:val="center"/>
          </w:tcPr>
          <w:p w14:paraId="2F2A5EA7" w14:textId="77777777" w:rsidR="00ED11E9" w:rsidRDefault="00F554A4">
            <w:pPr>
              <w:widowControl/>
              <w:spacing w:line="0" w:lineRule="atLeast"/>
              <w:jc w:val="center"/>
              <w:rPr>
                <w:color w:val="000000"/>
                <w:kern w:val="0"/>
                <w:sz w:val="22"/>
                <w:szCs w:val="22"/>
              </w:rPr>
            </w:pPr>
            <w:r>
              <w:rPr>
                <w:color w:val="000000"/>
                <w:kern w:val="0"/>
                <w:sz w:val="22"/>
                <w:szCs w:val="22"/>
              </w:rPr>
              <w:t>产出数量</w:t>
            </w:r>
          </w:p>
        </w:tc>
        <w:tc>
          <w:tcPr>
            <w:tcW w:w="1728" w:type="dxa"/>
            <w:shd w:val="clear" w:color="auto" w:fill="auto"/>
            <w:tcMar>
              <w:top w:w="0" w:type="dxa"/>
              <w:left w:w="28" w:type="dxa"/>
              <w:bottom w:w="0" w:type="dxa"/>
              <w:right w:w="28" w:type="dxa"/>
            </w:tcMar>
            <w:vAlign w:val="center"/>
          </w:tcPr>
          <w:p w14:paraId="077DE5FE" w14:textId="77777777" w:rsidR="00ED11E9" w:rsidRDefault="00F554A4">
            <w:pPr>
              <w:widowControl/>
              <w:spacing w:line="0" w:lineRule="atLeast"/>
              <w:rPr>
                <w:color w:val="000000"/>
                <w:kern w:val="0"/>
                <w:sz w:val="22"/>
                <w:szCs w:val="22"/>
              </w:rPr>
            </w:pPr>
            <w:r>
              <w:rPr>
                <w:color w:val="000000"/>
                <w:kern w:val="0"/>
                <w:sz w:val="22"/>
                <w:szCs w:val="22"/>
              </w:rPr>
              <w:t>实际完成率</w:t>
            </w:r>
          </w:p>
        </w:tc>
        <w:tc>
          <w:tcPr>
            <w:tcW w:w="691" w:type="dxa"/>
            <w:shd w:val="clear" w:color="auto" w:fill="auto"/>
            <w:tcMar>
              <w:top w:w="0" w:type="dxa"/>
              <w:left w:w="28" w:type="dxa"/>
              <w:bottom w:w="0" w:type="dxa"/>
              <w:right w:w="28" w:type="dxa"/>
            </w:tcMar>
            <w:vAlign w:val="center"/>
          </w:tcPr>
          <w:p w14:paraId="03ECF308" w14:textId="77777777" w:rsidR="00ED11E9" w:rsidRDefault="00F554A4">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986" w:type="dxa"/>
            <w:shd w:val="clear" w:color="auto" w:fill="auto"/>
            <w:tcMar>
              <w:top w:w="0" w:type="dxa"/>
              <w:left w:w="28" w:type="dxa"/>
              <w:bottom w:w="0" w:type="dxa"/>
              <w:right w:w="28" w:type="dxa"/>
            </w:tcMar>
            <w:vAlign w:val="center"/>
          </w:tcPr>
          <w:p w14:paraId="34341E66"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874" w:type="dxa"/>
            <w:shd w:val="clear" w:color="auto" w:fill="auto"/>
            <w:tcMar>
              <w:top w:w="0" w:type="dxa"/>
              <w:left w:w="28" w:type="dxa"/>
              <w:bottom w:w="0" w:type="dxa"/>
              <w:right w:w="28" w:type="dxa"/>
            </w:tcMar>
            <w:vAlign w:val="center"/>
          </w:tcPr>
          <w:p w14:paraId="4E7EF423"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949" w:type="dxa"/>
            <w:shd w:val="clear" w:color="auto" w:fill="auto"/>
            <w:tcMar>
              <w:top w:w="0" w:type="dxa"/>
              <w:left w:w="28" w:type="dxa"/>
              <w:bottom w:w="0" w:type="dxa"/>
              <w:right w:w="28" w:type="dxa"/>
            </w:tcMar>
            <w:vAlign w:val="center"/>
          </w:tcPr>
          <w:p w14:paraId="7768CEAF"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0ACE05F7" w14:textId="77777777" w:rsidR="00ED11E9" w:rsidRDefault="00F554A4">
            <w:pPr>
              <w:widowControl/>
              <w:spacing w:line="0" w:lineRule="atLeast"/>
              <w:jc w:val="center"/>
              <w:rPr>
                <w:color w:val="000000"/>
                <w:kern w:val="0"/>
                <w:sz w:val="22"/>
                <w:szCs w:val="22"/>
              </w:rPr>
            </w:pPr>
            <w:r>
              <w:rPr>
                <w:color w:val="000000"/>
                <w:kern w:val="0"/>
                <w:sz w:val="22"/>
                <w:szCs w:val="22"/>
              </w:rPr>
              <w:t>10</w:t>
            </w:r>
          </w:p>
        </w:tc>
      </w:tr>
      <w:tr w:rsidR="00ED11E9" w14:paraId="056DF6DE" w14:textId="77777777">
        <w:trPr>
          <w:trHeight w:val="383"/>
        </w:trPr>
        <w:tc>
          <w:tcPr>
            <w:tcW w:w="716" w:type="dxa"/>
            <w:vMerge/>
            <w:shd w:val="clear" w:color="auto" w:fill="auto"/>
            <w:tcMar>
              <w:top w:w="0" w:type="dxa"/>
              <w:left w:w="28" w:type="dxa"/>
              <w:bottom w:w="0" w:type="dxa"/>
              <w:right w:w="28" w:type="dxa"/>
            </w:tcMar>
            <w:vAlign w:val="center"/>
          </w:tcPr>
          <w:p w14:paraId="2DB5AB72" w14:textId="77777777" w:rsidR="00ED11E9" w:rsidRDefault="00ED11E9">
            <w:pPr>
              <w:widowControl/>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2D7EF7ED" w14:textId="77777777" w:rsidR="00ED11E9" w:rsidRDefault="00ED11E9">
            <w:pPr>
              <w:widowControl/>
              <w:spacing w:line="0" w:lineRule="atLeast"/>
              <w:ind w:firstLine="440"/>
              <w:jc w:val="center"/>
              <w:rPr>
                <w:color w:val="000000"/>
                <w:kern w:val="0"/>
                <w:sz w:val="22"/>
                <w:szCs w:val="22"/>
              </w:rPr>
            </w:pPr>
          </w:p>
        </w:tc>
        <w:tc>
          <w:tcPr>
            <w:tcW w:w="1226" w:type="dxa"/>
            <w:shd w:val="clear" w:color="auto" w:fill="auto"/>
            <w:tcMar>
              <w:top w:w="0" w:type="dxa"/>
              <w:left w:w="28" w:type="dxa"/>
              <w:bottom w:w="0" w:type="dxa"/>
              <w:right w:w="28" w:type="dxa"/>
            </w:tcMar>
            <w:vAlign w:val="center"/>
          </w:tcPr>
          <w:p w14:paraId="7AFA0BD2" w14:textId="77777777" w:rsidR="00ED11E9" w:rsidRDefault="00F554A4">
            <w:pPr>
              <w:widowControl/>
              <w:spacing w:line="0" w:lineRule="atLeast"/>
              <w:jc w:val="center"/>
              <w:rPr>
                <w:color w:val="000000"/>
                <w:kern w:val="0"/>
                <w:sz w:val="22"/>
                <w:szCs w:val="22"/>
              </w:rPr>
            </w:pPr>
            <w:r>
              <w:rPr>
                <w:color w:val="000000"/>
                <w:kern w:val="0"/>
                <w:sz w:val="22"/>
                <w:szCs w:val="22"/>
              </w:rPr>
              <w:t>产出质量</w:t>
            </w:r>
          </w:p>
        </w:tc>
        <w:tc>
          <w:tcPr>
            <w:tcW w:w="1728" w:type="dxa"/>
            <w:shd w:val="clear" w:color="auto" w:fill="auto"/>
            <w:tcMar>
              <w:top w:w="0" w:type="dxa"/>
              <w:left w:w="28" w:type="dxa"/>
              <w:bottom w:w="0" w:type="dxa"/>
              <w:right w:w="28" w:type="dxa"/>
            </w:tcMar>
            <w:vAlign w:val="center"/>
          </w:tcPr>
          <w:p w14:paraId="65A4777D" w14:textId="77777777" w:rsidR="00ED11E9" w:rsidRDefault="00F554A4">
            <w:pPr>
              <w:widowControl/>
              <w:spacing w:line="0" w:lineRule="atLeast"/>
              <w:rPr>
                <w:color w:val="000000"/>
                <w:kern w:val="0"/>
                <w:sz w:val="22"/>
                <w:szCs w:val="22"/>
              </w:rPr>
            </w:pPr>
            <w:r>
              <w:rPr>
                <w:color w:val="000000"/>
                <w:kern w:val="0"/>
                <w:sz w:val="22"/>
                <w:szCs w:val="22"/>
              </w:rPr>
              <w:t>质量达标率</w:t>
            </w:r>
          </w:p>
        </w:tc>
        <w:tc>
          <w:tcPr>
            <w:tcW w:w="691" w:type="dxa"/>
            <w:shd w:val="clear" w:color="auto" w:fill="auto"/>
            <w:tcMar>
              <w:top w:w="0" w:type="dxa"/>
              <w:left w:w="28" w:type="dxa"/>
              <w:bottom w:w="0" w:type="dxa"/>
              <w:right w:w="28" w:type="dxa"/>
            </w:tcMar>
            <w:vAlign w:val="center"/>
          </w:tcPr>
          <w:p w14:paraId="7188EE84" w14:textId="77777777" w:rsidR="00ED11E9" w:rsidRDefault="00F554A4">
            <w:pPr>
              <w:widowControl/>
              <w:spacing w:line="0" w:lineRule="atLeast"/>
              <w:jc w:val="center"/>
              <w:rPr>
                <w:color w:val="000000"/>
                <w:kern w:val="0"/>
                <w:sz w:val="22"/>
                <w:szCs w:val="22"/>
              </w:rPr>
            </w:pPr>
            <w:r>
              <w:rPr>
                <w:color w:val="000000"/>
                <w:kern w:val="0"/>
                <w:sz w:val="22"/>
                <w:szCs w:val="22"/>
              </w:rPr>
              <w:t>10</w:t>
            </w:r>
          </w:p>
        </w:tc>
        <w:tc>
          <w:tcPr>
            <w:tcW w:w="986" w:type="dxa"/>
            <w:shd w:val="clear" w:color="auto" w:fill="auto"/>
            <w:tcMar>
              <w:top w:w="0" w:type="dxa"/>
              <w:left w:w="28" w:type="dxa"/>
              <w:bottom w:w="0" w:type="dxa"/>
              <w:right w:w="28" w:type="dxa"/>
            </w:tcMar>
            <w:vAlign w:val="center"/>
          </w:tcPr>
          <w:p w14:paraId="2D3344AD"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874" w:type="dxa"/>
            <w:shd w:val="clear" w:color="auto" w:fill="auto"/>
            <w:tcMar>
              <w:top w:w="0" w:type="dxa"/>
              <w:left w:w="28" w:type="dxa"/>
              <w:bottom w:w="0" w:type="dxa"/>
              <w:right w:w="28" w:type="dxa"/>
            </w:tcMar>
            <w:vAlign w:val="center"/>
          </w:tcPr>
          <w:p w14:paraId="22DE6B1B"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949" w:type="dxa"/>
            <w:shd w:val="clear" w:color="auto" w:fill="auto"/>
            <w:tcMar>
              <w:top w:w="0" w:type="dxa"/>
              <w:left w:w="28" w:type="dxa"/>
              <w:bottom w:w="0" w:type="dxa"/>
              <w:right w:w="28" w:type="dxa"/>
            </w:tcMar>
            <w:vAlign w:val="center"/>
          </w:tcPr>
          <w:p w14:paraId="49BF9E82"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5730C7CD" w14:textId="77777777" w:rsidR="00ED11E9" w:rsidRDefault="00F554A4">
            <w:pPr>
              <w:widowControl/>
              <w:spacing w:line="0" w:lineRule="atLeast"/>
              <w:jc w:val="center"/>
              <w:rPr>
                <w:color w:val="000000"/>
                <w:kern w:val="0"/>
                <w:sz w:val="22"/>
                <w:szCs w:val="22"/>
              </w:rPr>
            </w:pPr>
            <w:r>
              <w:rPr>
                <w:color w:val="000000"/>
                <w:kern w:val="0"/>
                <w:sz w:val="22"/>
                <w:szCs w:val="22"/>
              </w:rPr>
              <w:t>10</w:t>
            </w:r>
          </w:p>
        </w:tc>
      </w:tr>
      <w:tr w:rsidR="00ED11E9" w14:paraId="2EAB8FBF" w14:textId="77777777">
        <w:trPr>
          <w:trHeight w:val="370"/>
        </w:trPr>
        <w:tc>
          <w:tcPr>
            <w:tcW w:w="716" w:type="dxa"/>
            <w:vMerge/>
            <w:shd w:val="clear" w:color="auto" w:fill="auto"/>
            <w:tcMar>
              <w:top w:w="0" w:type="dxa"/>
              <w:left w:w="28" w:type="dxa"/>
              <w:bottom w:w="0" w:type="dxa"/>
              <w:right w:w="28" w:type="dxa"/>
            </w:tcMar>
            <w:vAlign w:val="center"/>
          </w:tcPr>
          <w:p w14:paraId="66A44BA2" w14:textId="77777777" w:rsidR="00ED11E9" w:rsidRDefault="00ED11E9">
            <w:pPr>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47F66D67" w14:textId="77777777" w:rsidR="00ED11E9" w:rsidRDefault="00ED11E9">
            <w:pPr>
              <w:spacing w:line="0" w:lineRule="atLeast"/>
              <w:ind w:firstLine="440"/>
              <w:jc w:val="center"/>
              <w:rPr>
                <w:color w:val="000000"/>
                <w:kern w:val="0"/>
                <w:sz w:val="22"/>
                <w:szCs w:val="22"/>
              </w:rPr>
            </w:pPr>
          </w:p>
        </w:tc>
        <w:tc>
          <w:tcPr>
            <w:tcW w:w="1226" w:type="dxa"/>
            <w:shd w:val="clear" w:color="auto" w:fill="auto"/>
            <w:tcMar>
              <w:top w:w="0" w:type="dxa"/>
              <w:left w:w="28" w:type="dxa"/>
              <w:bottom w:w="0" w:type="dxa"/>
              <w:right w:w="28" w:type="dxa"/>
            </w:tcMar>
            <w:vAlign w:val="center"/>
          </w:tcPr>
          <w:p w14:paraId="53CFE34E" w14:textId="77777777" w:rsidR="00ED11E9" w:rsidRDefault="00F554A4">
            <w:pPr>
              <w:spacing w:line="0" w:lineRule="atLeast"/>
              <w:jc w:val="center"/>
              <w:rPr>
                <w:color w:val="000000"/>
                <w:kern w:val="0"/>
                <w:sz w:val="22"/>
                <w:szCs w:val="22"/>
              </w:rPr>
            </w:pPr>
            <w:r>
              <w:rPr>
                <w:color w:val="000000"/>
                <w:kern w:val="0"/>
                <w:sz w:val="22"/>
                <w:szCs w:val="22"/>
              </w:rPr>
              <w:t>产出时效</w:t>
            </w:r>
          </w:p>
        </w:tc>
        <w:tc>
          <w:tcPr>
            <w:tcW w:w="1728" w:type="dxa"/>
            <w:shd w:val="clear" w:color="auto" w:fill="auto"/>
            <w:tcMar>
              <w:top w:w="0" w:type="dxa"/>
              <w:left w:w="28" w:type="dxa"/>
              <w:bottom w:w="0" w:type="dxa"/>
              <w:right w:w="28" w:type="dxa"/>
            </w:tcMar>
            <w:vAlign w:val="center"/>
          </w:tcPr>
          <w:p w14:paraId="69500DD6" w14:textId="77777777" w:rsidR="00ED11E9" w:rsidRDefault="00F554A4">
            <w:pPr>
              <w:widowControl/>
              <w:spacing w:line="0" w:lineRule="atLeast"/>
              <w:rPr>
                <w:color w:val="000000"/>
                <w:kern w:val="0"/>
                <w:sz w:val="22"/>
                <w:szCs w:val="22"/>
              </w:rPr>
            </w:pPr>
            <w:r>
              <w:rPr>
                <w:color w:val="000000"/>
                <w:kern w:val="0"/>
                <w:sz w:val="22"/>
                <w:szCs w:val="22"/>
              </w:rPr>
              <w:t>完成及时性</w:t>
            </w:r>
          </w:p>
        </w:tc>
        <w:tc>
          <w:tcPr>
            <w:tcW w:w="691" w:type="dxa"/>
            <w:shd w:val="clear" w:color="auto" w:fill="auto"/>
            <w:tcMar>
              <w:top w:w="0" w:type="dxa"/>
              <w:left w:w="28" w:type="dxa"/>
              <w:bottom w:w="0" w:type="dxa"/>
              <w:right w:w="28" w:type="dxa"/>
            </w:tcMar>
            <w:vAlign w:val="center"/>
          </w:tcPr>
          <w:p w14:paraId="3F2FB72A" w14:textId="77777777" w:rsidR="00ED11E9" w:rsidRDefault="00F554A4">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986" w:type="dxa"/>
            <w:shd w:val="clear" w:color="auto" w:fill="auto"/>
            <w:tcMar>
              <w:top w:w="0" w:type="dxa"/>
              <w:left w:w="28" w:type="dxa"/>
              <w:bottom w:w="0" w:type="dxa"/>
              <w:right w:w="28" w:type="dxa"/>
            </w:tcMar>
            <w:vAlign w:val="center"/>
          </w:tcPr>
          <w:p w14:paraId="249299BB" w14:textId="77777777" w:rsidR="00ED11E9" w:rsidRDefault="00F554A4">
            <w:pPr>
              <w:widowControl/>
              <w:spacing w:line="0" w:lineRule="atLeast"/>
              <w:jc w:val="center"/>
              <w:rPr>
                <w:color w:val="000000"/>
                <w:kern w:val="0"/>
                <w:sz w:val="22"/>
                <w:szCs w:val="22"/>
              </w:rPr>
            </w:pPr>
            <w:r>
              <w:rPr>
                <w:color w:val="000000"/>
                <w:kern w:val="0"/>
                <w:sz w:val="22"/>
                <w:szCs w:val="22"/>
              </w:rPr>
              <w:t>及时</w:t>
            </w:r>
          </w:p>
        </w:tc>
        <w:tc>
          <w:tcPr>
            <w:tcW w:w="874" w:type="dxa"/>
            <w:shd w:val="clear" w:color="auto" w:fill="auto"/>
            <w:tcMar>
              <w:top w:w="0" w:type="dxa"/>
              <w:left w:w="28" w:type="dxa"/>
              <w:bottom w:w="0" w:type="dxa"/>
              <w:right w:w="28" w:type="dxa"/>
            </w:tcMar>
            <w:vAlign w:val="center"/>
          </w:tcPr>
          <w:p w14:paraId="27205BC0" w14:textId="77777777" w:rsidR="00ED11E9" w:rsidRDefault="00F554A4">
            <w:pPr>
              <w:widowControl/>
              <w:spacing w:line="0" w:lineRule="atLeast"/>
              <w:jc w:val="center"/>
              <w:rPr>
                <w:color w:val="000000"/>
                <w:kern w:val="0"/>
                <w:sz w:val="22"/>
                <w:szCs w:val="22"/>
              </w:rPr>
            </w:pPr>
            <w:r>
              <w:rPr>
                <w:color w:val="000000"/>
                <w:kern w:val="0"/>
                <w:sz w:val="22"/>
                <w:szCs w:val="22"/>
              </w:rPr>
              <w:t>及时</w:t>
            </w:r>
          </w:p>
        </w:tc>
        <w:tc>
          <w:tcPr>
            <w:tcW w:w="949" w:type="dxa"/>
            <w:shd w:val="clear" w:color="auto" w:fill="auto"/>
            <w:tcMar>
              <w:top w:w="0" w:type="dxa"/>
              <w:left w:w="28" w:type="dxa"/>
              <w:bottom w:w="0" w:type="dxa"/>
              <w:right w:w="28" w:type="dxa"/>
            </w:tcMar>
            <w:vAlign w:val="center"/>
          </w:tcPr>
          <w:p w14:paraId="1F6C8CCC"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226242DB" w14:textId="77777777" w:rsidR="00ED11E9" w:rsidRDefault="00F554A4">
            <w:pPr>
              <w:widowControl/>
              <w:spacing w:line="0" w:lineRule="atLeast"/>
              <w:jc w:val="center"/>
              <w:rPr>
                <w:color w:val="000000"/>
                <w:kern w:val="0"/>
                <w:sz w:val="22"/>
                <w:szCs w:val="22"/>
              </w:rPr>
            </w:pPr>
            <w:r>
              <w:rPr>
                <w:color w:val="000000"/>
                <w:kern w:val="0"/>
                <w:sz w:val="22"/>
                <w:szCs w:val="22"/>
              </w:rPr>
              <w:t>10</w:t>
            </w:r>
          </w:p>
        </w:tc>
      </w:tr>
      <w:tr w:rsidR="00ED11E9" w14:paraId="3AEBC2BC" w14:textId="77777777">
        <w:trPr>
          <w:trHeight w:val="356"/>
        </w:trPr>
        <w:tc>
          <w:tcPr>
            <w:tcW w:w="716" w:type="dxa"/>
            <w:vMerge/>
            <w:shd w:val="clear" w:color="auto" w:fill="auto"/>
            <w:tcMar>
              <w:top w:w="0" w:type="dxa"/>
              <w:left w:w="28" w:type="dxa"/>
              <w:bottom w:w="0" w:type="dxa"/>
              <w:right w:w="28" w:type="dxa"/>
            </w:tcMar>
            <w:vAlign w:val="center"/>
          </w:tcPr>
          <w:p w14:paraId="06B6511B" w14:textId="77777777" w:rsidR="00ED11E9" w:rsidRDefault="00ED11E9">
            <w:pPr>
              <w:widowControl/>
              <w:spacing w:line="0" w:lineRule="atLeast"/>
              <w:ind w:firstLine="440"/>
              <w:jc w:val="center"/>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1B522D90" w14:textId="77777777" w:rsidR="00ED11E9" w:rsidRDefault="00ED11E9">
            <w:pPr>
              <w:widowControl/>
              <w:spacing w:line="0" w:lineRule="atLeast"/>
              <w:ind w:firstLine="440"/>
              <w:jc w:val="center"/>
              <w:rPr>
                <w:color w:val="000000"/>
                <w:kern w:val="0"/>
                <w:sz w:val="22"/>
                <w:szCs w:val="22"/>
              </w:rPr>
            </w:pPr>
          </w:p>
        </w:tc>
        <w:tc>
          <w:tcPr>
            <w:tcW w:w="1226" w:type="dxa"/>
            <w:shd w:val="clear" w:color="auto" w:fill="auto"/>
            <w:tcMar>
              <w:top w:w="0" w:type="dxa"/>
              <w:left w:w="28" w:type="dxa"/>
              <w:bottom w:w="0" w:type="dxa"/>
              <w:right w:w="28" w:type="dxa"/>
            </w:tcMar>
            <w:vAlign w:val="center"/>
          </w:tcPr>
          <w:p w14:paraId="3AAA9BFE" w14:textId="77777777" w:rsidR="00ED11E9" w:rsidRDefault="00F554A4">
            <w:pPr>
              <w:widowControl/>
              <w:spacing w:line="0" w:lineRule="atLeast"/>
              <w:jc w:val="center"/>
              <w:rPr>
                <w:color w:val="000000"/>
                <w:kern w:val="0"/>
                <w:sz w:val="22"/>
                <w:szCs w:val="22"/>
              </w:rPr>
            </w:pPr>
            <w:r>
              <w:rPr>
                <w:color w:val="000000"/>
                <w:kern w:val="0"/>
                <w:sz w:val="22"/>
                <w:szCs w:val="22"/>
              </w:rPr>
              <w:t>产出成本</w:t>
            </w:r>
          </w:p>
        </w:tc>
        <w:tc>
          <w:tcPr>
            <w:tcW w:w="1728" w:type="dxa"/>
            <w:shd w:val="clear" w:color="auto" w:fill="auto"/>
            <w:tcMar>
              <w:top w:w="0" w:type="dxa"/>
              <w:left w:w="28" w:type="dxa"/>
              <w:bottom w:w="0" w:type="dxa"/>
              <w:right w:w="28" w:type="dxa"/>
            </w:tcMar>
            <w:vAlign w:val="center"/>
          </w:tcPr>
          <w:p w14:paraId="3E2F3F55" w14:textId="77777777" w:rsidR="00ED11E9" w:rsidRDefault="00F554A4">
            <w:pPr>
              <w:widowControl/>
              <w:spacing w:line="0" w:lineRule="atLeast"/>
              <w:rPr>
                <w:color w:val="000000"/>
                <w:kern w:val="0"/>
                <w:sz w:val="22"/>
                <w:szCs w:val="22"/>
              </w:rPr>
            </w:pPr>
            <w:r>
              <w:rPr>
                <w:color w:val="000000"/>
                <w:kern w:val="0"/>
                <w:sz w:val="22"/>
                <w:szCs w:val="22"/>
              </w:rPr>
              <w:t>成本节约率</w:t>
            </w:r>
          </w:p>
        </w:tc>
        <w:tc>
          <w:tcPr>
            <w:tcW w:w="691" w:type="dxa"/>
            <w:shd w:val="clear" w:color="auto" w:fill="auto"/>
            <w:tcMar>
              <w:top w:w="0" w:type="dxa"/>
              <w:left w:w="28" w:type="dxa"/>
              <w:bottom w:w="0" w:type="dxa"/>
              <w:right w:w="28" w:type="dxa"/>
            </w:tcMar>
            <w:vAlign w:val="center"/>
          </w:tcPr>
          <w:p w14:paraId="359D7479" w14:textId="77777777" w:rsidR="00ED11E9" w:rsidRDefault="00F554A4">
            <w:pPr>
              <w:widowControl/>
              <w:spacing w:line="0" w:lineRule="atLeast"/>
              <w:jc w:val="center"/>
              <w:rPr>
                <w:color w:val="000000"/>
                <w:kern w:val="0"/>
                <w:sz w:val="22"/>
                <w:szCs w:val="22"/>
              </w:rPr>
            </w:pPr>
            <w:r>
              <w:rPr>
                <w:color w:val="000000"/>
                <w:kern w:val="0"/>
                <w:sz w:val="22"/>
                <w:szCs w:val="22"/>
              </w:rPr>
              <w:t>10</w:t>
            </w:r>
          </w:p>
        </w:tc>
        <w:tc>
          <w:tcPr>
            <w:tcW w:w="986" w:type="dxa"/>
            <w:shd w:val="clear" w:color="auto" w:fill="auto"/>
            <w:tcMar>
              <w:top w:w="0" w:type="dxa"/>
              <w:left w:w="28" w:type="dxa"/>
              <w:bottom w:w="0" w:type="dxa"/>
              <w:right w:w="28" w:type="dxa"/>
            </w:tcMar>
            <w:vAlign w:val="center"/>
          </w:tcPr>
          <w:p w14:paraId="748A2291"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874" w:type="dxa"/>
            <w:shd w:val="clear" w:color="auto" w:fill="auto"/>
            <w:tcMar>
              <w:top w:w="0" w:type="dxa"/>
              <w:left w:w="28" w:type="dxa"/>
              <w:bottom w:w="0" w:type="dxa"/>
              <w:right w:w="28" w:type="dxa"/>
            </w:tcMar>
            <w:vAlign w:val="center"/>
          </w:tcPr>
          <w:p w14:paraId="725D01FE"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949" w:type="dxa"/>
            <w:shd w:val="clear" w:color="auto" w:fill="auto"/>
            <w:tcMar>
              <w:top w:w="0" w:type="dxa"/>
              <w:left w:w="28" w:type="dxa"/>
              <w:bottom w:w="0" w:type="dxa"/>
              <w:right w:w="28" w:type="dxa"/>
            </w:tcMar>
            <w:vAlign w:val="center"/>
          </w:tcPr>
          <w:p w14:paraId="75226E12" w14:textId="77777777" w:rsidR="00ED11E9" w:rsidRDefault="00F554A4">
            <w:pPr>
              <w:widowControl/>
              <w:spacing w:line="0" w:lineRule="atLeast"/>
              <w:jc w:val="center"/>
              <w:rPr>
                <w:color w:val="000000"/>
                <w:kern w:val="0"/>
                <w:sz w:val="22"/>
                <w:szCs w:val="22"/>
              </w:rPr>
            </w:pPr>
            <w:r>
              <w:rPr>
                <w:color w:val="000000"/>
                <w:kern w:val="0"/>
                <w:sz w:val="22"/>
                <w:szCs w:val="22"/>
              </w:rPr>
              <w:t>100%</w:t>
            </w:r>
          </w:p>
        </w:tc>
        <w:tc>
          <w:tcPr>
            <w:tcW w:w="695" w:type="dxa"/>
            <w:shd w:val="clear" w:color="auto" w:fill="auto"/>
            <w:tcMar>
              <w:top w:w="0" w:type="dxa"/>
              <w:left w:w="28" w:type="dxa"/>
              <w:bottom w:w="0" w:type="dxa"/>
              <w:right w:w="28" w:type="dxa"/>
            </w:tcMar>
            <w:vAlign w:val="center"/>
          </w:tcPr>
          <w:p w14:paraId="44E5B208" w14:textId="77777777" w:rsidR="00ED11E9" w:rsidRDefault="00F554A4">
            <w:pPr>
              <w:widowControl/>
              <w:spacing w:line="0" w:lineRule="atLeast"/>
              <w:jc w:val="center"/>
              <w:rPr>
                <w:color w:val="000000"/>
                <w:kern w:val="0"/>
                <w:sz w:val="22"/>
                <w:szCs w:val="22"/>
              </w:rPr>
            </w:pPr>
            <w:r>
              <w:rPr>
                <w:color w:val="000000"/>
                <w:kern w:val="0"/>
                <w:sz w:val="22"/>
                <w:szCs w:val="22"/>
              </w:rPr>
              <w:t>10</w:t>
            </w:r>
          </w:p>
        </w:tc>
      </w:tr>
      <w:tr w:rsidR="00ED11E9" w14:paraId="44B8D699" w14:textId="77777777">
        <w:trPr>
          <w:trHeight w:val="567"/>
        </w:trPr>
        <w:tc>
          <w:tcPr>
            <w:tcW w:w="716" w:type="dxa"/>
            <w:vMerge w:val="restart"/>
            <w:shd w:val="clear" w:color="auto" w:fill="auto"/>
            <w:tcMar>
              <w:top w:w="0" w:type="dxa"/>
              <w:left w:w="28" w:type="dxa"/>
              <w:bottom w:w="0" w:type="dxa"/>
              <w:right w:w="28" w:type="dxa"/>
            </w:tcMar>
            <w:vAlign w:val="center"/>
          </w:tcPr>
          <w:p w14:paraId="019A7A5F" w14:textId="77777777" w:rsidR="00ED11E9" w:rsidRDefault="00F554A4">
            <w:pPr>
              <w:widowControl/>
              <w:spacing w:line="0" w:lineRule="atLeast"/>
              <w:jc w:val="center"/>
              <w:rPr>
                <w:color w:val="000000"/>
                <w:kern w:val="0"/>
                <w:sz w:val="22"/>
                <w:szCs w:val="22"/>
              </w:rPr>
            </w:pPr>
            <w:r>
              <w:rPr>
                <w:color w:val="000000"/>
                <w:kern w:val="0"/>
                <w:sz w:val="22"/>
                <w:szCs w:val="22"/>
              </w:rPr>
              <w:t>效益</w:t>
            </w:r>
          </w:p>
        </w:tc>
        <w:tc>
          <w:tcPr>
            <w:tcW w:w="640" w:type="dxa"/>
            <w:vMerge w:val="restart"/>
            <w:shd w:val="clear" w:color="auto" w:fill="auto"/>
            <w:tcMar>
              <w:top w:w="0" w:type="dxa"/>
              <w:left w:w="28" w:type="dxa"/>
              <w:bottom w:w="0" w:type="dxa"/>
              <w:right w:w="28" w:type="dxa"/>
            </w:tcMar>
            <w:vAlign w:val="center"/>
          </w:tcPr>
          <w:p w14:paraId="1E553A59" w14:textId="77777777" w:rsidR="00ED11E9" w:rsidRDefault="00F554A4">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26" w:type="dxa"/>
            <w:vMerge w:val="restart"/>
            <w:shd w:val="clear" w:color="auto" w:fill="auto"/>
            <w:tcMar>
              <w:top w:w="0" w:type="dxa"/>
              <w:left w:w="28" w:type="dxa"/>
              <w:bottom w:w="0" w:type="dxa"/>
              <w:right w:w="28" w:type="dxa"/>
            </w:tcMar>
            <w:vAlign w:val="center"/>
          </w:tcPr>
          <w:p w14:paraId="46AC25C6" w14:textId="77777777" w:rsidR="00ED11E9" w:rsidRDefault="00F554A4">
            <w:pPr>
              <w:widowControl/>
              <w:spacing w:line="0" w:lineRule="atLeast"/>
              <w:jc w:val="center"/>
              <w:rPr>
                <w:color w:val="000000"/>
                <w:kern w:val="0"/>
                <w:sz w:val="22"/>
                <w:szCs w:val="22"/>
              </w:rPr>
            </w:pPr>
            <w:r>
              <w:rPr>
                <w:color w:val="000000"/>
                <w:kern w:val="0"/>
                <w:sz w:val="22"/>
                <w:szCs w:val="22"/>
              </w:rPr>
              <w:t>项目效益</w:t>
            </w:r>
          </w:p>
        </w:tc>
        <w:tc>
          <w:tcPr>
            <w:tcW w:w="1728" w:type="dxa"/>
            <w:shd w:val="clear" w:color="auto" w:fill="auto"/>
            <w:tcMar>
              <w:top w:w="0" w:type="dxa"/>
              <w:left w:w="28" w:type="dxa"/>
              <w:bottom w:w="0" w:type="dxa"/>
              <w:right w:w="28" w:type="dxa"/>
            </w:tcMar>
            <w:vAlign w:val="center"/>
          </w:tcPr>
          <w:p w14:paraId="5532002C" w14:textId="77777777" w:rsidR="00ED11E9" w:rsidRDefault="00F554A4">
            <w:pPr>
              <w:widowControl/>
              <w:spacing w:line="0" w:lineRule="atLeast"/>
              <w:rPr>
                <w:color w:val="000000"/>
                <w:kern w:val="0"/>
                <w:sz w:val="22"/>
                <w:szCs w:val="22"/>
              </w:rPr>
            </w:pPr>
            <w:r>
              <w:rPr>
                <w:color w:val="000000"/>
                <w:kern w:val="0"/>
                <w:sz w:val="22"/>
                <w:szCs w:val="22"/>
              </w:rPr>
              <w:t>实施效益（社会效益、经济效益、可持续效益）</w:t>
            </w:r>
          </w:p>
        </w:tc>
        <w:tc>
          <w:tcPr>
            <w:tcW w:w="691" w:type="dxa"/>
            <w:shd w:val="clear" w:color="auto" w:fill="auto"/>
            <w:tcMar>
              <w:top w:w="0" w:type="dxa"/>
              <w:left w:w="28" w:type="dxa"/>
              <w:bottom w:w="0" w:type="dxa"/>
              <w:right w:w="28" w:type="dxa"/>
            </w:tcMar>
            <w:vAlign w:val="center"/>
          </w:tcPr>
          <w:p w14:paraId="7A3D750B" w14:textId="77777777" w:rsidR="00ED11E9" w:rsidRDefault="00F554A4">
            <w:pPr>
              <w:widowControl/>
              <w:spacing w:line="0" w:lineRule="atLeast"/>
              <w:jc w:val="center"/>
              <w:rPr>
                <w:kern w:val="0"/>
                <w:sz w:val="22"/>
                <w:szCs w:val="22"/>
              </w:rPr>
            </w:pPr>
            <w:r>
              <w:rPr>
                <w:rFonts w:hint="eastAsia"/>
                <w:kern w:val="0"/>
                <w:sz w:val="22"/>
                <w:szCs w:val="22"/>
              </w:rPr>
              <w:t>15</w:t>
            </w:r>
          </w:p>
        </w:tc>
        <w:tc>
          <w:tcPr>
            <w:tcW w:w="986" w:type="dxa"/>
            <w:shd w:val="clear" w:color="auto" w:fill="auto"/>
            <w:tcMar>
              <w:top w:w="0" w:type="dxa"/>
              <w:left w:w="28" w:type="dxa"/>
              <w:bottom w:w="0" w:type="dxa"/>
              <w:right w:w="28" w:type="dxa"/>
            </w:tcMar>
            <w:vAlign w:val="center"/>
          </w:tcPr>
          <w:p w14:paraId="22C017C4" w14:textId="77777777" w:rsidR="00ED11E9" w:rsidRDefault="00F554A4">
            <w:pPr>
              <w:widowControl/>
              <w:spacing w:line="0" w:lineRule="atLeast"/>
              <w:jc w:val="center"/>
              <w:rPr>
                <w:kern w:val="0"/>
                <w:sz w:val="22"/>
                <w:szCs w:val="22"/>
              </w:rPr>
            </w:pPr>
            <w:r>
              <w:rPr>
                <w:kern w:val="0"/>
                <w:sz w:val="22"/>
                <w:szCs w:val="22"/>
              </w:rPr>
              <w:t>有效</w:t>
            </w:r>
          </w:p>
        </w:tc>
        <w:tc>
          <w:tcPr>
            <w:tcW w:w="874" w:type="dxa"/>
            <w:shd w:val="clear" w:color="auto" w:fill="auto"/>
            <w:tcMar>
              <w:top w:w="0" w:type="dxa"/>
              <w:left w:w="28" w:type="dxa"/>
              <w:bottom w:w="0" w:type="dxa"/>
              <w:right w:w="28" w:type="dxa"/>
            </w:tcMar>
            <w:vAlign w:val="center"/>
          </w:tcPr>
          <w:p w14:paraId="3E5C7BEA" w14:textId="77777777" w:rsidR="00ED11E9" w:rsidRDefault="00F554A4">
            <w:pPr>
              <w:widowControl/>
              <w:spacing w:line="0" w:lineRule="atLeast"/>
              <w:jc w:val="center"/>
              <w:rPr>
                <w:kern w:val="0"/>
                <w:sz w:val="22"/>
                <w:szCs w:val="22"/>
              </w:rPr>
            </w:pPr>
            <w:r>
              <w:rPr>
                <w:kern w:val="0"/>
                <w:sz w:val="22"/>
                <w:szCs w:val="22"/>
              </w:rPr>
              <w:t>有效</w:t>
            </w:r>
          </w:p>
        </w:tc>
        <w:tc>
          <w:tcPr>
            <w:tcW w:w="949" w:type="dxa"/>
            <w:shd w:val="clear" w:color="auto" w:fill="auto"/>
            <w:tcMar>
              <w:top w:w="0" w:type="dxa"/>
              <w:left w:w="28" w:type="dxa"/>
              <w:bottom w:w="0" w:type="dxa"/>
              <w:right w:w="28" w:type="dxa"/>
            </w:tcMar>
            <w:vAlign w:val="center"/>
          </w:tcPr>
          <w:p w14:paraId="7D0AA54F" w14:textId="77777777" w:rsidR="00ED11E9" w:rsidRDefault="00F554A4">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695" w:type="dxa"/>
            <w:shd w:val="clear" w:color="auto" w:fill="auto"/>
            <w:tcMar>
              <w:top w:w="0" w:type="dxa"/>
              <w:left w:w="28" w:type="dxa"/>
              <w:bottom w:w="0" w:type="dxa"/>
              <w:right w:w="28" w:type="dxa"/>
            </w:tcMar>
            <w:vAlign w:val="center"/>
          </w:tcPr>
          <w:p w14:paraId="1C74B7B8" w14:textId="77777777" w:rsidR="00ED11E9" w:rsidRDefault="00F554A4">
            <w:pPr>
              <w:widowControl/>
              <w:spacing w:line="0" w:lineRule="atLeast"/>
              <w:jc w:val="center"/>
              <w:rPr>
                <w:kern w:val="0"/>
                <w:sz w:val="22"/>
                <w:szCs w:val="22"/>
              </w:rPr>
            </w:pPr>
            <w:r>
              <w:rPr>
                <w:kern w:val="0"/>
                <w:sz w:val="22"/>
                <w:szCs w:val="22"/>
              </w:rPr>
              <w:t>1</w:t>
            </w:r>
            <w:r>
              <w:rPr>
                <w:rFonts w:hint="eastAsia"/>
                <w:kern w:val="0"/>
                <w:sz w:val="22"/>
                <w:szCs w:val="22"/>
              </w:rPr>
              <w:t>5</w:t>
            </w:r>
          </w:p>
        </w:tc>
      </w:tr>
      <w:tr w:rsidR="00ED11E9" w14:paraId="70157000" w14:textId="77777777">
        <w:trPr>
          <w:trHeight w:val="403"/>
        </w:trPr>
        <w:tc>
          <w:tcPr>
            <w:tcW w:w="716" w:type="dxa"/>
            <w:vMerge/>
            <w:shd w:val="clear" w:color="auto" w:fill="auto"/>
            <w:tcMar>
              <w:top w:w="0" w:type="dxa"/>
              <w:left w:w="28" w:type="dxa"/>
              <w:bottom w:w="0" w:type="dxa"/>
              <w:right w:w="28" w:type="dxa"/>
            </w:tcMar>
            <w:vAlign w:val="center"/>
          </w:tcPr>
          <w:p w14:paraId="020D93BD" w14:textId="77777777" w:rsidR="00ED11E9" w:rsidRDefault="00ED11E9">
            <w:pPr>
              <w:widowControl/>
              <w:spacing w:line="0" w:lineRule="atLeast"/>
              <w:ind w:firstLine="440"/>
              <w:rPr>
                <w:color w:val="000000"/>
                <w:kern w:val="0"/>
                <w:sz w:val="22"/>
                <w:szCs w:val="22"/>
              </w:rPr>
            </w:pPr>
          </w:p>
        </w:tc>
        <w:tc>
          <w:tcPr>
            <w:tcW w:w="640" w:type="dxa"/>
            <w:vMerge/>
            <w:shd w:val="clear" w:color="auto" w:fill="auto"/>
            <w:tcMar>
              <w:top w:w="0" w:type="dxa"/>
              <w:left w:w="28" w:type="dxa"/>
              <w:bottom w:w="0" w:type="dxa"/>
              <w:right w:w="28" w:type="dxa"/>
            </w:tcMar>
            <w:vAlign w:val="center"/>
          </w:tcPr>
          <w:p w14:paraId="5DE95934" w14:textId="77777777" w:rsidR="00ED11E9" w:rsidRDefault="00ED11E9">
            <w:pPr>
              <w:widowControl/>
              <w:spacing w:line="0" w:lineRule="atLeast"/>
              <w:ind w:firstLine="440"/>
              <w:rPr>
                <w:color w:val="000000"/>
                <w:kern w:val="0"/>
                <w:sz w:val="22"/>
                <w:szCs w:val="22"/>
              </w:rPr>
            </w:pPr>
          </w:p>
        </w:tc>
        <w:tc>
          <w:tcPr>
            <w:tcW w:w="1226" w:type="dxa"/>
            <w:vMerge/>
            <w:shd w:val="clear" w:color="auto" w:fill="auto"/>
            <w:tcMar>
              <w:top w:w="0" w:type="dxa"/>
              <w:left w:w="28" w:type="dxa"/>
              <w:bottom w:w="0" w:type="dxa"/>
              <w:right w:w="28" w:type="dxa"/>
            </w:tcMar>
            <w:vAlign w:val="center"/>
          </w:tcPr>
          <w:p w14:paraId="5C100BCA" w14:textId="77777777" w:rsidR="00ED11E9" w:rsidRDefault="00ED11E9">
            <w:pPr>
              <w:widowControl/>
              <w:spacing w:line="0" w:lineRule="atLeast"/>
              <w:ind w:firstLine="440"/>
              <w:rPr>
                <w:color w:val="000000"/>
                <w:kern w:val="0"/>
                <w:sz w:val="22"/>
                <w:szCs w:val="22"/>
              </w:rPr>
            </w:pPr>
          </w:p>
        </w:tc>
        <w:tc>
          <w:tcPr>
            <w:tcW w:w="1728" w:type="dxa"/>
            <w:shd w:val="clear" w:color="auto" w:fill="auto"/>
            <w:tcMar>
              <w:top w:w="0" w:type="dxa"/>
              <w:left w:w="28" w:type="dxa"/>
              <w:bottom w:w="0" w:type="dxa"/>
              <w:right w:w="28" w:type="dxa"/>
            </w:tcMar>
            <w:vAlign w:val="center"/>
          </w:tcPr>
          <w:p w14:paraId="6EA12470" w14:textId="77777777" w:rsidR="00ED11E9" w:rsidRDefault="00F554A4">
            <w:pPr>
              <w:widowControl/>
              <w:spacing w:line="0" w:lineRule="atLeast"/>
              <w:rPr>
                <w:color w:val="000000"/>
                <w:kern w:val="0"/>
                <w:sz w:val="22"/>
                <w:szCs w:val="22"/>
              </w:rPr>
            </w:pPr>
            <w:r>
              <w:rPr>
                <w:color w:val="000000"/>
                <w:kern w:val="0"/>
                <w:sz w:val="22"/>
                <w:szCs w:val="22"/>
              </w:rPr>
              <w:t>满意度</w:t>
            </w:r>
          </w:p>
        </w:tc>
        <w:tc>
          <w:tcPr>
            <w:tcW w:w="691" w:type="dxa"/>
            <w:shd w:val="clear" w:color="auto" w:fill="auto"/>
            <w:tcMar>
              <w:top w:w="0" w:type="dxa"/>
              <w:left w:w="28" w:type="dxa"/>
              <w:bottom w:w="0" w:type="dxa"/>
              <w:right w:w="28" w:type="dxa"/>
            </w:tcMar>
            <w:vAlign w:val="center"/>
          </w:tcPr>
          <w:p w14:paraId="36FFD7A5" w14:textId="77777777" w:rsidR="00ED11E9" w:rsidRDefault="00F554A4">
            <w:pPr>
              <w:widowControl/>
              <w:spacing w:line="0" w:lineRule="atLeast"/>
              <w:jc w:val="center"/>
              <w:rPr>
                <w:kern w:val="0"/>
                <w:sz w:val="22"/>
                <w:szCs w:val="22"/>
              </w:rPr>
            </w:pPr>
            <w:r>
              <w:rPr>
                <w:rFonts w:hint="eastAsia"/>
                <w:kern w:val="0"/>
                <w:sz w:val="22"/>
                <w:szCs w:val="22"/>
              </w:rPr>
              <w:t>5</w:t>
            </w:r>
          </w:p>
        </w:tc>
        <w:tc>
          <w:tcPr>
            <w:tcW w:w="986" w:type="dxa"/>
            <w:shd w:val="clear" w:color="auto" w:fill="auto"/>
            <w:tcMar>
              <w:top w:w="0" w:type="dxa"/>
              <w:left w:w="28" w:type="dxa"/>
              <w:bottom w:w="0" w:type="dxa"/>
              <w:right w:w="28" w:type="dxa"/>
            </w:tcMar>
            <w:vAlign w:val="center"/>
          </w:tcPr>
          <w:p w14:paraId="1000B1A2" w14:textId="77777777" w:rsidR="00ED11E9" w:rsidRDefault="00F554A4">
            <w:pPr>
              <w:widowControl/>
              <w:spacing w:line="0" w:lineRule="atLeast"/>
              <w:jc w:val="center"/>
              <w:rPr>
                <w:kern w:val="0"/>
                <w:sz w:val="22"/>
                <w:szCs w:val="22"/>
              </w:rPr>
            </w:pPr>
            <w:r>
              <w:rPr>
                <w:kern w:val="0"/>
                <w:sz w:val="22"/>
                <w:szCs w:val="22"/>
              </w:rPr>
              <w:t>≥95%</w:t>
            </w:r>
          </w:p>
        </w:tc>
        <w:tc>
          <w:tcPr>
            <w:tcW w:w="874" w:type="dxa"/>
            <w:shd w:val="clear" w:color="auto" w:fill="auto"/>
            <w:tcMar>
              <w:top w:w="0" w:type="dxa"/>
              <w:left w:w="28" w:type="dxa"/>
              <w:bottom w:w="0" w:type="dxa"/>
              <w:right w:w="28" w:type="dxa"/>
            </w:tcMar>
            <w:vAlign w:val="center"/>
          </w:tcPr>
          <w:p w14:paraId="05AB3B6B" w14:textId="77777777" w:rsidR="00ED11E9" w:rsidRDefault="00F554A4">
            <w:pPr>
              <w:widowControl/>
              <w:spacing w:line="0" w:lineRule="atLeast"/>
              <w:jc w:val="center"/>
              <w:rPr>
                <w:kern w:val="0"/>
                <w:sz w:val="22"/>
                <w:szCs w:val="22"/>
              </w:rPr>
            </w:pPr>
            <w:r>
              <w:rPr>
                <w:kern w:val="0"/>
                <w:sz w:val="22"/>
                <w:szCs w:val="22"/>
              </w:rPr>
              <w:t>100%</w:t>
            </w:r>
          </w:p>
        </w:tc>
        <w:tc>
          <w:tcPr>
            <w:tcW w:w="949" w:type="dxa"/>
            <w:shd w:val="clear" w:color="auto" w:fill="auto"/>
            <w:tcMar>
              <w:top w:w="0" w:type="dxa"/>
              <w:left w:w="28" w:type="dxa"/>
              <w:bottom w:w="0" w:type="dxa"/>
              <w:right w:w="28" w:type="dxa"/>
            </w:tcMar>
            <w:vAlign w:val="center"/>
          </w:tcPr>
          <w:p w14:paraId="151327C1" w14:textId="77777777" w:rsidR="00ED11E9" w:rsidRDefault="00F554A4">
            <w:pPr>
              <w:widowControl/>
              <w:spacing w:line="0" w:lineRule="atLeast"/>
              <w:jc w:val="center"/>
              <w:rPr>
                <w:kern w:val="0"/>
                <w:sz w:val="22"/>
                <w:szCs w:val="22"/>
              </w:rPr>
            </w:pPr>
            <w:r>
              <w:rPr>
                <w:kern w:val="0"/>
                <w:sz w:val="22"/>
                <w:szCs w:val="22"/>
              </w:rPr>
              <w:t>100%</w:t>
            </w:r>
          </w:p>
        </w:tc>
        <w:tc>
          <w:tcPr>
            <w:tcW w:w="695" w:type="dxa"/>
            <w:shd w:val="clear" w:color="auto" w:fill="auto"/>
            <w:tcMar>
              <w:top w:w="0" w:type="dxa"/>
              <w:left w:w="28" w:type="dxa"/>
              <w:bottom w:w="0" w:type="dxa"/>
              <w:right w:w="28" w:type="dxa"/>
            </w:tcMar>
            <w:vAlign w:val="center"/>
          </w:tcPr>
          <w:p w14:paraId="1AE8CD37" w14:textId="77777777" w:rsidR="00ED11E9" w:rsidRDefault="00F554A4">
            <w:pPr>
              <w:widowControl/>
              <w:spacing w:line="0" w:lineRule="atLeast"/>
              <w:jc w:val="center"/>
              <w:rPr>
                <w:kern w:val="0"/>
                <w:sz w:val="22"/>
                <w:szCs w:val="22"/>
              </w:rPr>
            </w:pPr>
            <w:r>
              <w:rPr>
                <w:kern w:val="0"/>
                <w:sz w:val="22"/>
                <w:szCs w:val="22"/>
              </w:rPr>
              <w:t>5</w:t>
            </w:r>
          </w:p>
        </w:tc>
      </w:tr>
    </w:tbl>
    <w:p w14:paraId="0176929C" w14:textId="77777777" w:rsidR="00ED11E9" w:rsidRDefault="00F554A4">
      <w:pPr>
        <w:spacing w:line="600" w:lineRule="exact"/>
        <w:ind w:firstLineChars="100" w:firstLine="320"/>
        <w:rPr>
          <w:rFonts w:eastAsia="黑体"/>
          <w:sz w:val="32"/>
          <w:szCs w:val="32"/>
        </w:rPr>
      </w:pPr>
      <w:r>
        <w:rPr>
          <w:rFonts w:eastAsia="黑体"/>
          <w:sz w:val="32"/>
          <w:szCs w:val="32"/>
        </w:rPr>
        <w:t>四、绩效评价指标分析</w:t>
      </w:r>
    </w:p>
    <w:p w14:paraId="3CE31FA6" w14:textId="77777777" w:rsidR="00ED11E9" w:rsidRDefault="00F554A4">
      <w:pPr>
        <w:pStyle w:val="a0"/>
        <w:adjustRightInd w:val="0"/>
        <w:snapToGrid w:val="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14:paraId="7041E6E3"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14:paraId="2B4397FD" w14:textId="77777777" w:rsidR="00ED11E9" w:rsidRDefault="00F554A4">
      <w:pPr>
        <w:pStyle w:val="-"/>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1.项目立项</w:t>
      </w:r>
    </w:p>
    <w:p w14:paraId="5B2A92C2"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14:paraId="0B4D121E"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6BCC31F"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329634E9"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w:t>
      </w:r>
      <w:r>
        <w:rPr>
          <w:rFonts w:ascii="仿宋_GB2312" w:eastAsia="仿宋_GB2312" w:hAnsi="仿宋_GB2312" w:cs="仿宋_GB2312" w:hint="eastAsia"/>
          <w:sz w:val="32"/>
          <w:szCs w:val="32"/>
        </w:rPr>
        <w:lastRenderedPageBreak/>
        <w:t>确定最终预算方案。项目的审批文件、材料符合相关要求，项目事前经过必要的绩效评估，保障了程序的规范性。</w:t>
      </w:r>
    </w:p>
    <w:p w14:paraId="47788E69" w14:textId="77777777" w:rsidR="00ED11E9" w:rsidRDefault="00F554A4">
      <w:pPr>
        <w:pStyle w:val="-"/>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2.绩效目标</w:t>
      </w:r>
    </w:p>
    <w:p w14:paraId="76FC1BB9"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40C07048"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31A05F89"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707DDB64"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7567641" w14:textId="77777777" w:rsidR="00ED11E9" w:rsidRDefault="00F554A4">
      <w:pPr>
        <w:pStyle w:val="-"/>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3.资金投入</w:t>
      </w:r>
    </w:p>
    <w:p w14:paraId="3B0356E2"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0A28E995"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5E95A58F"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2DFD5423"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14:paraId="6A919FD9" w14:textId="77777777" w:rsidR="00ED11E9" w:rsidRDefault="00F554A4">
      <w:pPr>
        <w:pStyle w:val="a0"/>
        <w:adjustRightInd w:val="0"/>
        <w:snapToGrid w:val="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14:paraId="6FAE3F91"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项目过程类指标包括资金管理和组织实施两方面的内容，由5个三级指标构成，权重分值为20分，实际得分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14:paraId="0AC9818F"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6F7C035E" w14:textId="77777777" w:rsidR="00ED11E9" w:rsidRDefault="00F554A4">
      <w:pPr>
        <w:pStyle w:val="-"/>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1.资金管理</w:t>
      </w:r>
    </w:p>
    <w:p w14:paraId="039A24BD"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14:paraId="4B80163D"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%，预算资金按计划进度执行。</w:t>
      </w:r>
    </w:p>
    <w:p w14:paraId="0BE2091D"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14:paraId="79846709"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14:paraId="6771CBBD"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14:paraId="13A1FB16"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82A4446" w14:textId="77777777" w:rsidR="00ED11E9" w:rsidRDefault="00F554A4">
      <w:pPr>
        <w:pStyle w:val="-"/>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2.组织实施</w:t>
      </w:r>
    </w:p>
    <w:p w14:paraId="1889FDA2"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00D3FF48"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FF50EF3" w14:textId="77777777" w:rsidR="00ED11E9" w:rsidRDefault="00F554A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574B570B" w14:textId="77777777" w:rsidR="00ED11E9" w:rsidRDefault="00F554A4">
      <w:pPr>
        <w:adjustRightInd w:val="0"/>
        <w:snapToGrid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00573357" w14:textId="77777777" w:rsidR="00ED11E9" w:rsidRDefault="00F554A4">
      <w:pPr>
        <w:pStyle w:val="a0"/>
        <w:adjustRightInd w:val="0"/>
        <w:snapToGrid w:val="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r>
        <w:rPr>
          <w:rFonts w:ascii="Times New Roman" w:eastAsia="楷体_GB2312" w:hAnsi="Times New Roman" w:hint="eastAsia"/>
        </w:rPr>
        <w:t>情况</w:t>
      </w:r>
    </w:p>
    <w:p w14:paraId="2C594B20" w14:textId="77777777" w:rsidR="00ED11E9" w:rsidRDefault="00F554A4">
      <w:pPr>
        <w:adjustRightInd w:val="0"/>
        <w:snapToGrid w:val="0"/>
        <w:spacing w:line="560" w:lineRule="exact"/>
        <w:ind w:firstLineChars="200" w:firstLine="640"/>
        <w:rPr>
          <w:rStyle w:val="ad"/>
          <w:rFonts w:eastAsia="仿宋"/>
          <w:b w:val="0"/>
          <w:spacing w:val="-4"/>
          <w:sz w:val="32"/>
          <w:szCs w:val="32"/>
        </w:rPr>
      </w:pPr>
      <w:r>
        <w:rPr>
          <w:rFonts w:ascii="仿宋_GB2312" w:eastAsia="仿宋_GB2312" w:hAnsi="仿宋_GB2312" w:cs="仿宋_GB2312" w:hint="eastAsia"/>
          <w:sz w:val="32"/>
          <w:szCs w:val="32"/>
        </w:rPr>
        <w:t>项目产出类指标包括产出数量、产出质量、产出时效、产出成本四方面的内容，由15个三级指标构成，权重分为40分，实际得分</w:t>
      </w:r>
      <w:r>
        <w:rPr>
          <w:rFonts w:ascii="仿宋_GB2312" w:eastAsia="仿宋_GB2312" w:hAnsi="仿宋_GB2312" w:cs="仿宋_GB2312"/>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%。具体产出指标完成情况如下：</w:t>
      </w:r>
    </w:p>
    <w:p w14:paraId="78A3DF24" w14:textId="77777777" w:rsidR="00ED11E9" w:rsidRDefault="00F554A4">
      <w:pPr>
        <w:adjustRightInd w:val="0"/>
        <w:snapToGrid w:val="0"/>
        <w:spacing w:line="560" w:lineRule="exact"/>
        <w:ind w:firstLineChars="200" w:firstLine="624"/>
        <w:rPr>
          <w:rStyle w:val="ad"/>
          <w:rFonts w:eastAsia="仿宋"/>
          <w:b w:val="0"/>
          <w:spacing w:val="-4"/>
          <w:sz w:val="32"/>
          <w:szCs w:val="32"/>
        </w:rPr>
      </w:pPr>
      <w:r>
        <w:rPr>
          <w:rStyle w:val="ad"/>
          <w:rFonts w:eastAsia="仿宋" w:hint="eastAsia"/>
          <w:b w:val="0"/>
          <w:spacing w:val="-4"/>
          <w:sz w:val="32"/>
          <w:szCs w:val="32"/>
        </w:rPr>
        <w:t>1.</w:t>
      </w:r>
      <w:r>
        <w:rPr>
          <w:rStyle w:val="ad"/>
          <w:rFonts w:eastAsia="仿宋"/>
          <w:b w:val="0"/>
          <w:spacing w:val="-4"/>
          <w:sz w:val="32"/>
          <w:szCs w:val="32"/>
        </w:rPr>
        <w:t>数量指标</w:t>
      </w:r>
    </w:p>
    <w:p w14:paraId="41B47279"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指标1：遥感监测报告指标，指标值为</w:t>
      </w:r>
      <w:r>
        <w:rPr>
          <w:rFonts w:ascii="仿宋_GB2312" w:eastAsia="仿宋_GB2312" w:hAnsi="仿宋_GB2312" w:cs="仿宋_GB2312"/>
          <w:b w:val="0"/>
          <w:bCs w:val="0"/>
          <w:kern w:val="2"/>
        </w:rPr>
        <w:t>3</w:t>
      </w:r>
      <w:r>
        <w:rPr>
          <w:rFonts w:ascii="仿宋_GB2312" w:eastAsia="仿宋_GB2312" w:hAnsi="仿宋_GB2312" w:cs="仿宋_GB2312" w:hint="eastAsia"/>
          <w:b w:val="0"/>
          <w:bCs w:val="0"/>
          <w:kern w:val="2"/>
        </w:rPr>
        <w:t>份，实际完成</w:t>
      </w:r>
      <w:r>
        <w:rPr>
          <w:rFonts w:ascii="仿宋_GB2312" w:eastAsia="仿宋_GB2312" w:hAnsi="仿宋_GB2312" w:cs="仿宋_GB2312"/>
          <w:b w:val="0"/>
          <w:bCs w:val="0"/>
          <w:kern w:val="2"/>
        </w:rPr>
        <w:t>3</w:t>
      </w:r>
      <w:r>
        <w:rPr>
          <w:rFonts w:ascii="仿宋_GB2312" w:eastAsia="仿宋_GB2312" w:hAnsi="仿宋_GB2312" w:cs="仿宋_GB2312" w:hint="eastAsia"/>
          <w:b w:val="0"/>
          <w:bCs w:val="0"/>
          <w:kern w:val="2"/>
        </w:rPr>
        <w:t>份，完成率</w:t>
      </w:r>
      <w:r>
        <w:rPr>
          <w:rFonts w:ascii="仿宋_GB2312" w:eastAsia="仿宋_GB2312" w:hAnsi="仿宋_GB2312" w:cs="仿宋_GB2312"/>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b w:val="0"/>
          <w:bCs w:val="0"/>
          <w:kern w:val="2"/>
        </w:rPr>
        <w:t>0</w:t>
      </w:r>
      <w:r>
        <w:rPr>
          <w:rFonts w:ascii="仿宋_GB2312" w:eastAsia="仿宋_GB2312" w:hAnsi="仿宋_GB2312" w:cs="仿宋_GB2312" w:hint="eastAsia"/>
          <w:b w:val="0"/>
          <w:bCs w:val="0"/>
          <w:kern w:val="2"/>
        </w:rPr>
        <w:t>。</w:t>
      </w:r>
    </w:p>
    <w:p w14:paraId="42985251"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指标2：遥感解译次数（国家级）指标，指标值为</w:t>
      </w:r>
      <w:r>
        <w:rPr>
          <w:rFonts w:ascii="仿宋_GB2312" w:eastAsia="仿宋_GB2312" w:hAnsi="仿宋_GB2312" w:cs="仿宋_GB2312"/>
          <w:b w:val="0"/>
          <w:bCs w:val="0"/>
          <w:kern w:val="2"/>
        </w:rPr>
        <w:t>2</w:t>
      </w:r>
      <w:r>
        <w:rPr>
          <w:rFonts w:ascii="仿宋_GB2312" w:eastAsia="仿宋_GB2312" w:hAnsi="仿宋_GB2312" w:cs="仿宋_GB2312" w:hint="eastAsia"/>
          <w:b w:val="0"/>
          <w:bCs w:val="0"/>
          <w:kern w:val="2"/>
        </w:rPr>
        <w:t>次，实际完成</w:t>
      </w:r>
      <w:r>
        <w:rPr>
          <w:rFonts w:ascii="仿宋_GB2312" w:eastAsia="仿宋_GB2312" w:hAnsi="仿宋_GB2312" w:cs="仿宋_GB2312"/>
          <w:b w:val="0"/>
          <w:bCs w:val="0"/>
          <w:kern w:val="2"/>
        </w:rPr>
        <w:t>2</w:t>
      </w:r>
      <w:r>
        <w:rPr>
          <w:rFonts w:ascii="仿宋_GB2312" w:eastAsia="仿宋_GB2312" w:hAnsi="仿宋_GB2312" w:cs="仿宋_GB2312" w:hint="eastAsia"/>
          <w:b w:val="0"/>
          <w:bCs w:val="0"/>
          <w:kern w:val="2"/>
        </w:rPr>
        <w:t>次，完成率</w:t>
      </w:r>
      <w:r>
        <w:rPr>
          <w:rFonts w:ascii="仿宋_GB2312" w:eastAsia="仿宋_GB2312" w:hAnsi="仿宋_GB2312" w:cs="仿宋_GB2312"/>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b w:val="0"/>
          <w:bCs w:val="0"/>
          <w:kern w:val="2"/>
        </w:rPr>
        <w:t>0</w:t>
      </w:r>
      <w:r>
        <w:rPr>
          <w:rFonts w:ascii="仿宋_GB2312" w:eastAsia="仿宋_GB2312" w:hAnsi="仿宋_GB2312" w:cs="仿宋_GB2312" w:hint="eastAsia"/>
          <w:b w:val="0"/>
          <w:bCs w:val="0"/>
          <w:kern w:val="2"/>
        </w:rPr>
        <w:t>。</w:t>
      </w:r>
    </w:p>
    <w:p w14:paraId="689AB667" w14:textId="77777777" w:rsidR="00ED11E9" w:rsidRDefault="00F554A4">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：遥感解译次数（自治区级）指标，指标值为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次，实际完成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次，完成率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14:paraId="12548A7A" w14:textId="77777777" w:rsidR="00ED11E9" w:rsidRDefault="00F554A4">
      <w:pPr>
        <w:pStyle w:val="a0"/>
        <w:snapToGrid w:val="0"/>
        <w:spacing w:before="0" w:after="0" w:line="560" w:lineRule="exact"/>
        <w:ind w:firstLineChars="200" w:firstLine="640"/>
        <w:jc w:val="left"/>
        <w:rPr>
          <w:rFonts w:ascii="Times New Roman" w:eastAsia="仿宋_GB2312" w:hAnsi="Times New Roman"/>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4</w:t>
      </w:r>
      <w:r>
        <w:rPr>
          <w:rFonts w:ascii="仿宋_GB2312" w:eastAsia="仿宋_GB2312" w:hAnsi="仿宋_GB2312" w:cs="仿宋_GB2312" w:hint="eastAsia"/>
          <w:b w:val="0"/>
          <w:bCs w:val="0"/>
          <w:kern w:val="2"/>
        </w:rPr>
        <w:t>：</w:t>
      </w:r>
      <w:r>
        <w:rPr>
          <w:rFonts w:ascii="Times New Roman" w:eastAsia="仿宋_GB2312" w:hAnsi="Times New Roman"/>
          <w:b w:val="0"/>
          <w:bCs w:val="0"/>
          <w:kern w:val="2"/>
        </w:rPr>
        <w:t>生态系统质量评估技术规范开题报告指标，指标值为</w:t>
      </w:r>
      <w:r>
        <w:rPr>
          <w:rFonts w:ascii="Times New Roman" w:eastAsia="仿宋_GB2312" w:hAnsi="Times New Roman"/>
          <w:b w:val="0"/>
          <w:bCs w:val="0"/>
          <w:kern w:val="2"/>
        </w:rPr>
        <w:t>1</w:t>
      </w:r>
      <w:r>
        <w:rPr>
          <w:rFonts w:ascii="Times New Roman" w:eastAsia="仿宋_GB2312" w:hAnsi="Times New Roman"/>
          <w:b w:val="0"/>
          <w:bCs w:val="0"/>
          <w:kern w:val="2"/>
        </w:rPr>
        <w:t>份，实际完成</w:t>
      </w:r>
      <w:r>
        <w:rPr>
          <w:rFonts w:ascii="Times New Roman" w:eastAsia="仿宋_GB2312" w:hAnsi="Times New Roman"/>
          <w:b w:val="0"/>
          <w:bCs w:val="0"/>
          <w:kern w:val="2"/>
        </w:rPr>
        <w:t>1</w:t>
      </w:r>
      <w:r>
        <w:rPr>
          <w:rFonts w:ascii="Times New Roman" w:eastAsia="仿宋_GB2312" w:hAnsi="Times New Roman"/>
          <w:b w:val="0"/>
          <w:bCs w:val="0"/>
          <w:kern w:val="2"/>
        </w:rPr>
        <w:t>份，完成率</w:t>
      </w:r>
      <w:r>
        <w:rPr>
          <w:rFonts w:ascii="Times New Roman" w:eastAsia="仿宋_GB2312" w:hAnsi="Times New Roman"/>
          <w:b w:val="0"/>
          <w:bCs w:val="0"/>
          <w:kern w:val="2"/>
        </w:rPr>
        <w:t>100%</w:t>
      </w:r>
      <w:r>
        <w:rPr>
          <w:rFonts w:ascii="Times New Roman" w:eastAsia="仿宋_GB2312" w:hAnsi="Times New Roman"/>
          <w:b w:val="0"/>
          <w:bCs w:val="0"/>
          <w:kern w:val="2"/>
        </w:rPr>
        <w:t>，偏差率</w:t>
      </w:r>
      <w:r>
        <w:rPr>
          <w:rFonts w:ascii="Times New Roman" w:eastAsia="仿宋_GB2312" w:hAnsi="Times New Roman"/>
          <w:b w:val="0"/>
          <w:bCs w:val="0"/>
          <w:kern w:val="2"/>
        </w:rPr>
        <w:t>0</w:t>
      </w:r>
      <w:r>
        <w:rPr>
          <w:rFonts w:ascii="Times New Roman" w:eastAsia="仿宋_GB2312" w:hAnsi="Times New Roman"/>
          <w:b w:val="0"/>
          <w:bCs w:val="0"/>
          <w:kern w:val="2"/>
        </w:rPr>
        <w:t>。</w:t>
      </w:r>
    </w:p>
    <w:p w14:paraId="505123DD" w14:textId="77777777" w:rsidR="00ED11E9" w:rsidRDefault="00F554A4">
      <w:pPr>
        <w:pStyle w:val="a0"/>
        <w:snapToGrid w:val="0"/>
        <w:spacing w:before="0" w:after="0" w:line="560" w:lineRule="exact"/>
        <w:ind w:firstLineChars="200" w:firstLine="640"/>
        <w:jc w:val="left"/>
        <w:rPr>
          <w:rFonts w:ascii="Times New Roman" w:eastAsia="仿宋_GB2312" w:hAnsi="Times New Roman"/>
          <w:b w:val="0"/>
          <w:bCs w:val="0"/>
          <w:kern w:val="2"/>
        </w:rPr>
      </w:pPr>
      <w:r>
        <w:rPr>
          <w:rFonts w:ascii="仿宋_GB2312" w:eastAsia="仿宋_GB2312" w:hAnsi="仿宋_GB2312" w:cs="仿宋_GB2312" w:hint="eastAsia"/>
          <w:b w:val="0"/>
          <w:bCs w:val="0"/>
          <w:kern w:val="2"/>
        </w:rPr>
        <w:lastRenderedPageBreak/>
        <w:t>指标</w:t>
      </w:r>
      <w:r>
        <w:rPr>
          <w:rFonts w:ascii="仿宋_GB2312" w:eastAsia="仿宋_GB2312" w:hAnsi="仿宋_GB2312" w:cs="仿宋_GB2312"/>
          <w:b w:val="0"/>
          <w:bCs w:val="0"/>
          <w:kern w:val="2"/>
        </w:rPr>
        <w:t>5</w:t>
      </w:r>
      <w:r>
        <w:rPr>
          <w:rFonts w:ascii="仿宋_GB2312" w:eastAsia="仿宋_GB2312" w:hAnsi="仿宋_GB2312" w:cs="仿宋_GB2312" w:hint="eastAsia"/>
          <w:b w:val="0"/>
          <w:bCs w:val="0"/>
          <w:kern w:val="2"/>
        </w:rPr>
        <w:t>：</w:t>
      </w:r>
      <w:r>
        <w:rPr>
          <w:rFonts w:ascii="Times New Roman" w:eastAsia="仿宋_GB2312" w:hAnsi="Times New Roman"/>
          <w:b w:val="0"/>
          <w:bCs w:val="0"/>
          <w:kern w:val="2"/>
        </w:rPr>
        <w:t>生态系统质量评估技术规范文本指标，指标值为</w:t>
      </w:r>
      <w:r>
        <w:rPr>
          <w:rFonts w:ascii="Times New Roman" w:eastAsia="仿宋_GB2312" w:hAnsi="Times New Roman"/>
          <w:b w:val="0"/>
          <w:bCs w:val="0"/>
          <w:kern w:val="2"/>
        </w:rPr>
        <w:t>1</w:t>
      </w:r>
      <w:r>
        <w:rPr>
          <w:rFonts w:ascii="Times New Roman" w:eastAsia="仿宋_GB2312" w:hAnsi="Times New Roman"/>
          <w:b w:val="0"/>
          <w:bCs w:val="0"/>
          <w:kern w:val="2"/>
        </w:rPr>
        <w:t>份，实际完成</w:t>
      </w:r>
      <w:r>
        <w:rPr>
          <w:rFonts w:ascii="Times New Roman" w:eastAsia="仿宋_GB2312" w:hAnsi="Times New Roman"/>
          <w:b w:val="0"/>
          <w:bCs w:val="0"/>
          <w:kern w:val="2"/>
        </w:rPr>
        <w:t>1</w:t>
      </w:r>
      <w:r>
        <w:rPr>
          <w:rFonts w:ascii="Times New Roman" w:eastAsia="仿宋_GB2312" w:hAnsi="Times New Roman"/>
          <w:b w:val="0"/>
          <w:bCs w:val="0"/>
          <w:kern w:val="2"/>
        </w:rPr>
        <w:t>份，完成率</w:t>
      </w:r>
      <w:r>
        <w:rPr>
          <w:rFonts w:ascii="Times New Roman" w:eastAsia="仿宋_GB2312" w:hAnsi="Times New Roman"/>
          <w:b w:val="0"/>
          <w:bCs w:val="0"/>
          <w:kern w:val="2"/>
        </w:rPr>
        <w:t>100%</w:t>
      </w:r>
      <w:r>
        <w:rPr>
          <w:rFonts w:ascii="Times New Roman" w:eastAsia="仿宋_GB2312" w:hAnsi="Times New Roman"/>
          <w:b w:val="0"/>
          <w:bCs w:val="0"/>
          <w:kern w:val="2"/>
        </w:rPr>
        <w:t>，偏差率</w:t>
      </w:r>
      <w:r>
        <w:rPr>
          <w:rFonts w:ascii="Times New Roman" w:eastAsia="仿宋_GB2312" w:hAnsi="Times New Roman"/>
          <w:b w:val="0"/>
          <w:bCs w:val="0"/>
          <w:kern w:val="2"/>
        </w:rPr>
        <w:t>0</w:t>
      </w:r>
      <w:r>
        <w:rPr>
          <w:rFonts w:ascii="Times New Roman" w:eastAsia="仿宋_GB2312" w:hAnsi="Times New Roman"/>
          <w:b w:val="0"/>
          <w:bCs w:val="0"/>
          <w:kern w:val="2"/>
        </w:rPr>
        <w:t>。</w:t>
      </w:r>
    </w:p>
    <w:p w14:paraId="53D9C24E" w14:textId="77777777" w:rsidR="00ED11E9" w:rsidRDefault="00F554A4">
      <w:pPr>
        <w:snapToGrid w:val="0"/>
        <w:spacing w:line="560" w:lineRule="exact"/>
        <w:ind w:firstLineChars="200" w:firstLine="640"/>
        <w:rPr>
          <w:rFonts w:eastAsia="仿宋_GB2312"/>
          <w:sz w:val="32"/>
          <w:szCs w:val="32"/>
        </w:rPr>
      </w:pPr>
      <w:r>
        <w:rPr>
          <w:rFonts w:eastAsia="仿宋_GB2312" w:hint="eastAsia"/>
          <w:sz w:val="32"/>
          <w:szCs w:val="32"/>
        </w:rPr>
        <w:t>指标</w:t>
      </w:r>
      <w:r>
        <w:rPr>
          <w:rFonts w:eastAsia="仿宋_GB2312"/>
          <w:sz w:val="32"/>
          <w:szCs w:val="32"/>
        </w:rPr>
        <w:t>6</w:t>
      </w:r>
      <w:r>
        <w:rPr>
          <w:rFonts w:eastAsia="仿宋_GB2312" w:hint="eastAsia"/>
          <w:sz w:val="32"/>
          <w:szCs w:val="32"/>
        </w:rPr>
        <w:t>：</w:t>
      </w:r>
      <w:r>
        <w:rPr>
          <w:rFonts w:eastAsia="仿宋_GB2312"/>
          <w:sz w:val="32"/>
          <w:szCs w:val="32"/>
        </w:rPr>
        <w:t>生态系统质量评估技术规范编制说明指标，指标值为</w:t>
      </w:r>
      <w:r>
        <w:rPr>
          <w:rFonts w:eastAsia="仿宋_GB2312"/>
          <w:sz w:val="32"/>
          <w:szCs w:val="32"/>
        </w:rPr>
        <w:t>1</w:t>
      </w:r>
      <w:r>
        <w:rPr>
          <w:rFonts w:eastAsia="仿宋_GB2312"/>
          <w:sz w:val="32"/>
          <w:szCs w:val="32"/>
        </w:rPr>
        <w:t>份，实际完成</w:t>
      </w:r>
      <w:r>
        <w:rPr>
          <w:rFonts w:eastAsia="仿宋_GB2312"/>
          <w:sz w:val="32"/>
          <w:szCs w:val="32"/>
        </w:rPr>
        <w:t>1</w:t>
      </w:r>
      <w:r>
        <w:rPr>
          <w:rFonts w:eastAsia="仿宋_GB2312"/>
          <w:sz w:val="32"/>
          <w:szCs w:val="32"/>
        </w:rPr>
        <w:t>份，完成率</w:t>
      </w:r>
      <w:r>
        <w:rPr>
          <w:rFonts w:eastAsia="仿宋_GB2312"/>
          <w:sz w:val="32"/>
          <w:szCs w:val="32"/>
        </w:rPr>
        <w:t>100%</w:t>
      </w:r>
      <w:r>
        <w:rPr>
          <w:rFonts w:eastAsia="仿宋_GB2312"/>
          <w:sz w:val="32"/>
          <w:szCs w:val="32"/>
        </w:rPr>
        <w:t>，偏差率</w:t>
      </w:r>
      <w:r>
        <w:rPr>
          <w:rFonts w:eastAsia="仿宋_GB2312"/>
          <w:sz w:val="32"/>
          <w:szCs w:val="32"/>
        </w:rPr>
        <w:t>0</w:t>
      </w:r>
      <w:r>
        <w:rPr>
          <w:rFonts w:eastAsia="仿宋_GB2312"/>
          <w:sz w:val="32"/>
          <w:szCs w:val="32"/>
        </w:rPr>
        <w:t>。</w:t>
      </w:r>
    </w:p>
    <w:p w14:paraId="64000F30" w14:textId="77777777" w:rsidR="00ED11E9" w:rsidRDefault="00F554A4">
      <w:pPr>
        <w:adjustRightInd w:val="0"/>
        <w:snapToGrid w:val="0"/>
        <w:spacing w:line="560" w:lineRule="exact"/>
        <w:ind w:firstLineChars="200" w:firstLine="640"/>
        <w:rPr>
          <w:rStyle w:val="fontstyle01"/>
          <w:rFonts w:ascii="Times New Roman" w:hAnsi="Times New Roman" w:cs="Times New Roman"/>
          <w:color w:val="auto"/>
        </w:rPr>
      </w:pPr>
      <w:r>
        <w:rPr>
          <w:rStyle w:val="fontstyle01"/>
          <w:rFonts w:cs="Times New Roman" w:hint="eastAsia"/>
          <w:color w:val="auto"/>
        </w:rPr>
        <w:t>2.</w:t>
      </w:r>
      <w:r>
        <w:rPr>
          <w:rStyle w:val="fontstyle01"/>
          <w:rFonts w:ascii="Times New Roman" w:hAnsi="Times New Roman" w:cs="Times New Roman"/>
          <w:color w:val="auto"/>
        </w:rPr>
        <w:t>质量指标</w:t>
      </w:r>
    </w:p>
    <w:p w14:paraId="71539102"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1</w:t>
      </w:r>
      <w:r>
        <w:rPr>
          <w:rFonts w:ascii="仿宋_GB2312" w:eastAsia="仿宋_GB2312" w:hAnsi="仿宋_GB2312" w:cs="仿宋_GB2312" w:hint="eastAsia"/>
          <w:b w:val="0"/>
          <w:bCs w:val="0"/>
          <w:kern w:val="2"/>
        </w:rPr>
        <w:t>：</w:t>
      </w:r>
      <w:r>
        <w:rPr>
          <w:rFonts w:ascii="Times New Roman" w:eastAsia="仿宋_GB2312" w:hAnsi="Times New Roman" w:hint="eastAsia"/>
          <w:b w:val="0"/>
          <w:bCs w:val="0"/>
          <w:kern w:val="2"/>
        </w:rPr>
        <w:t>遥</w:t>
      </w:r>
      <w:r>
        <w:rPr>
          <w:rFonts w:ascii="仿宋_GB2312" w:eastAsia="仿宋_GB2312" w:hAnsi="仿宋_GB2312" w:cs="仿宋_GB2312" w:hint="eastAsia"/>
          <w:b w:val="0"/>
          <w:bCs w:val="0"/>
          <w:kern w:val="2"/>
        </w:rPr>
        <w:t>感解译成果准确率指标，指标值为80%，实际完成80%，完成率100%，偏差率0。</w:t>
      </w:r>
    </w:p>
    <w:p w14:paraId="2DEEDB23"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指标2：遥感监测报告</w:t>
      </w:r>
      <w:r>
        <w:rPr>
          <w:rFonts w:ascii="仿宋_GB2312" w:eastAsia="仿宋_GB2312" w:hAnsi="仿宋_GB2312" w:cs="仿宋_GB2312"/>
          <w:b w:val="0"/>
          <w:bCs w:val="0"/>
          <w:kern w:val="2"/>
        </w:rPr>
        <w:t>内容质量合格率指标，指标值为</w:t>
      </w:r>
      <w:r>
        <w:rPr>
          <w:rFonts w:ascii="仿宋_GB2312" w:eastAsia="仿宋_GB2312" w:hAnsi="仿宋_GB2312" w:cs="仿宋_GB2312" w:hint="eastAsia"/>
          <w:b w:val="0"/>
          <w:bCs w:val="0"/>
          <w:kern w:val="2"/>
        </w:rPr>
        <w:t>9</w:t>
      </w:r>
      <w:r>
        <w:rPr>
          <w:rFonts w:ascii="仿宋_GB2312" w:eastAsia="仿宋_GB2312" w:hAnsi="仿宋_GB2312" w:cs="仿宋_GB2312"/>
          <w:b w:val="0"/>
          <w:bCs w:val="0"/>
          <w:kern w:val="2"/>
        </w:rPr>
        <w:t>0%，实际完成</w:t>
      </w:r>
      <w:r>
        <w:rPr>
          <w:rFonts w:ascii="仿宋_GB2312" w:eastAsia="仿宋_GB2312" w:hAnsi="仿宋_GB2312" w:cs="仿宋_GB2312" w:hint="eastAsia"/>
          <w:b w:val="0"/>
          <w:bCs w:val="0"/>
          <w:kern w:val="2"/>
        </w:rPr>
        <w:t>90</w:t>
      </w:r>
      <w:r>
        <w:rPr>
          <w:rFonts w:ascii="仿宋_GB2312" w:eastAsia="仿宋_GB2312" w:hAnsi="仿宋_GB2312" w:cs="仿宋_GB2312"/>
          <w:b w:val="0"/>
          <w:bCs w:val="0"/>
          <w:kern w:val="2"/>
        </w:rPr>
        <w:t>%，完成率100%，偏差率0。</w:t>
      </w:r>
    </w:p>
    <w:p w14:paraId="3F598649" w14:textId="77777777" w:rsidR="00ED11E9" w:rsidRDefault="00F554A4">
      <w:pPr>
        <w:pStyle w:val="a0"/>
        <w:adjustRightInd w:val="0"/>
        <w:snapToGrid w:val="0"/>
        <w:spacing w:before="0" w:after="0" w:line="560" w:lineRule="exact"/>
        <w:ind w:firstLineChars="200" w:firstLine="640"/>
        <w:jc w:val="left"/>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3</w:t>
      </w:r>
      <w:r>
        <w:rPr>
          <w:rFonts w:ascii="仿宋_GB2312" w:eastAsia="仿宋_GB2312" w:hAnsi="仿宋_GB2312" w:cs="仿宋_GB2312" w:hint="eastAsia"/>
          <w:b w:val="0"/>
          <w:bCs w:val="0"/>
          <w:kern w:val="2"/>
        </w:rPr>
        <w:t>：技术规范文本</w:t>
      </w:r>
      <w:r>
        <w:rPr>
          <w:rFonts w:ascii="仿宋_GB2312" w:eastAsia="仿宋_GB2312" w:hAnsi="仿宋_GB2312" w:cs="仿宋_GB2312"/>
          <w:b w:val="0"/>
          <w:bCs w:val="0"/>
          <w:kern w:val="2"/>
        </w:rPr>
        <w:t>内容质量合格率指标，指标值为</w:t>
      </w:r>
      <w:r>
        <w:rPr>
          <w:rFonts w:ascii="仿宋_GB2312" w:eastAsia="仿宋_GB2312" w:hAnsi="仿宋_GB2312" w:cs="仿宋_GB2312" w:hint="eastAsia"/>
          <w:b w:val="0"/>
          <w:bCs w:val="0"/>
          <w:kern w:val="2"/>
        </w:rPr>
        <w:t>9</w:t>
      </w:r>
      <w:r>
        <w:rPr>
          <w:rFonts w:ascii="仿宋_GB2312" w:eastAsia="仿宋_GB2312" w:hAnsi="仿宋_GB2312" w:cs="仿宋_GB2312"/>
          <w:b w:val="0"/>
          <w:bCs w:val="0"/>
          <w:kern w:val="2"/>
        </w:rPr>
        <w:t>0%，实际完成</w:t>
      </w:r>
      <w:r>
        <w:rPr>
          <w:rFonts w:ascii="仿宋_GB2312" w:eastAsia="仿宋_GB2312" w:hAnsi="仿宋_GB2312" w:cs="仿宋_GB2312" w:hint="eastAsia"/>
          <w:b w:val="0"/>
          <w:bCs w:val="0"/>
          <w:kern w:val="2"/>
        </w:rPr>
        <w:t>90</w:t>
      </w:r>
      <w:r>
        <w:rPr>
          <w:rFonts w:ascii="仿宋_GB2312" w:eastAsia="仿宋_GB2312" w:hAnsi="仿宋_GB2312" w:cs="仿宋_GB2312"/>
          <w:b w:val="0"/>
          <w:bCs w:val="0"/>
          <w:kern w:val="2"/>
        </w:rPr>
        <w:t>%，完成率100%，偏差率0。</w:t>
      </w:r>
    </w:p>
    <w:p w14:paraId="68817DAD" w14:textId="77777777" w:rsidR="00ED11E9" w:rsidRDefault="00F554A4">
      <w:pPr>
        <w:adjustRightInd w:val="0"/>
        <w:snapToGrid w:val="0"/>
        <w:spacing w:line="560" w:lineRule="exact"/>
        <w:ind w:firstLineChars="200" w:firstLine="640"/>
        <w:rPr>
          <w:rStyle w:val="fontstyle01"/>
          <w:rFonts w:ascii="Times New Roman" w:hAnsi="Times New Roman" w:cs="Times New Roman"/>
          <w:color w:val="auto"/>
        </w:rPr>
      </w:pPr>
      <w:r>
        <w:rPr>
          <w:rStyle w:val="fontstyle01"/>
          <w:rFonts w:cs="Times New Roman" w:hint="eastAsia"/>
          <w:color w:val="auto"/>
        </w:rPr>
        <w:t>3.</w:t>
      </w:r>
      <w:r>
        <w:rPr>
          <w:rStyle w:val="fontstyle01"/>
          <w:rFonts w:ascii="Times New Roman" w:hAnsi="Times New Roman" w:cs="Times New Roman"/>
          <w:color w:val="auto"/>
        </w:rPr>
        <w:t>时效指标</w:t>
      </w:r>
      <w:r>
        <w:rPr>
          <w:rStyle w:val="fontstyle01"/>
          <w:rFonts w:ascii="Times New Roman" w:hAnsi="Times New Roman" w:cs="Times New Roman"/>
          <w:color w:val="auto"/>
        </w:rPr>
        <w:t xml:space="preserve"> </w:t>
      </w:r>
    </w:p>
    <w:p w14:paraId="4ABF49E9"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1</w:t>
      </w:r>
      <w:r>
        <w:rPr>
          <w:rFonts w:ascii="仿宋_GB2312" w:eastAsia="仿宋_GB2312" w:hAnsi="仿宋_GB2312" w:cs="仿宋_GB2312" w:hint="eastAsia"/>
          <w:b w:val="0"/>
          <w:bCs w:val="0"/>
          <w:kern w:val="2"/>
        </w:rPr>
        <w:t>：遥感监测周期指标，指标值为</w:t>
      </w:r>
      <w:r>
        <w:rPr>
          <w:rFonts w:ascii="仿宋_GB2312" w:eastAsia="仿宋_GB2312" w:hAnsi="仿宋_GB2312" w:cs="仿宋_GB2312"/>
          <w:b w:val="0"/>
          <w:bCs w:val="0"/>
          <w:kern w:val="2"/>
        </w:rPr>
        <w:t>2</w:t>
      </w:r>
      <w:r>
        <w:rPr>
          <w:rFonts w:ascii="仿宋_GB2312" w:eastAsia="仿宋_GB2312" w:hAnsi="仿宋_GB2312" w:cs="仿宋_GB2312" w:hint="eastAsia"/>
          <w:b w:val="0"/>
          <w:bCs w:val="0"/>
          <w:kern w:val="2"/>
        </w:rPr>
        <w:t>次，实际完成</w:t>
      </w:r>
      <w:r>
        <w:rPr>
          <w:rFonts w:ascii="仿宋_GB2312" w:eastAsia="仿宋_GB2312" w:hAnsi="仿宋_GB2312" w:cs="仿宋_GB2312"/>
          <w:b w:val="0"/>
          <w:bCs w:val="0"/>
          <w:kern w:val="2"/>
        </w:rPr>
        <w:t>2</w:t>
      </w:r>
      <w:r>
        <w:rPr>
          <w:rFonts w:ascii="仿宋_GB2312" w:eastAsia="仿宋_GB2312" w:hAnsi="仿宋_GB2312" w:cs="仿宋_GB2312" w:hint="eastAsia"/>
          <w:b w:val="0"/>
          <w:bCs w:val="0"/>
          <w:kern w:val="2"/>
        </w:rPr>
        <w:t>次，完成率</w:t>
      </w:r>
      <w:r>
        <w:rPr>
          <w:rFonts w:ascii="仿宋_GB2312" w:eastAsia="仿宋_GB2312" w:hAnsi="仿宋_GB2312" w:cs="仿宋_GB2312"/>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b w:val="0"/>
          <w:bCs w:val="0"/>
          <w:kern w:val="2"/>
        </w:rPr>
        <w:t>0</w:t>
      </w:r>
      <w:r>
        <w:rPr>
          <w:rFonts w:ascii="仿宋_GB2312" w:eastAsia="仿宋_GB2312" w:hAnsi="仿宋_GB2312" w:cs="仿宋_GB2312" w:hint="eastAsia"/>
          <w:b w:val="0"/>
          <w:bCs w:val="0"/>
          <w:kern w:val="2"/>
        </w:rPr>
        <w:t>。</w:t>
      </w:r>
    </w:p>
    <w:p w14:paraId="27835759" w14:textId="77777777" w:rsidR="00ED11E9" w:rsidRDefault="00F554A4">
      <w:pPr>
        <w:pStyle w:val="a0"/>
        <w:adjustRightInd w:val="0"/>
        <w:snapToGrid w:val="0"/>
        <w:spacing w:before="0" w:after="0" w:line="560" w:lineRule="exact"/>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指标2：遥感监测年度实施计划按时完成率指标，指标值为90%，实际完成100%，完成率100%，偏差率0。</w:t>
      </w:r>
    </w:p>
    <w:p w14:paraId="74BAB3CA" w14:textId="77777777" w:rsidR="00ED11E9" w:rsidRDefault="00F554A4">
      <w:pPr>
        <w:pStyle w:val="a0"/>
        <w:adjustRightInd w:val="0"/>
        <w:snapToGrid w:val="0"/>
        <w:spacing w:before="0" w:after="0" w:line="560" w:lineRule="exact"/>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3</w:t>
      </w:r>
      <w:r>
        <w:rPr>
          <w:rFonts w:ascii="仿宋_GB2312" w:eastAsia="仿宋_GB2312" w:hAnsi="仿宋_GB2312" w:cs="仿宋_GB2312" w:hint="eastAsia"/>
          <w:b w:val="0"/>
          <w:bCs w:val="0"/>
          <w:kern w:val="2"/>
        </w:rPr>
        <w:t>：技术规范编制年度实施计划按时完成率指标，指标值为90%，实际完成90%，完成率100%，偏差率0。</w:t>
      </w:r>
    </w:p>
    <w:p w14:paraId="39905102" w14:textId="77777777" w:rsidR="00ED11E9" w:rsidRDefault="00F554A4">
      <w:pPr>
        <w:pStyle w:val="a0"/>
        <w:adjustRightInd w:val="0"/>
        <w:snapToGrid w:val="0"/>
        <w:spacing w:before="0" w:after="0" w:line="56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hint="eastAsia"/>
          <w:b w:val="0"/>
          <w:bCs w:val="0"/>
          <w:color w:val="auto"/>
        </w:rPr>
        <w:t>4.</w:t>
      </w:r>
      <w:r>
        <w:rPr>
          <w:rStyle w:val="fontstyle01"/>
          <w:rFonts w:ascii="Times New Roman" w:hAnsi="Times New Roman" w:cs="Times New Roman"/>
          <w:b w:val="0"/>
          <w:bCs w:val="0"/>
          <w:color w:val="auto"/>
        </w:rPr>
        <w:t>成本指标</w:t>
      </w:r>
    </w:p>
    <w:p w14:paraId="708080AE"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bookmarkStart w:id="3" w:name="_Hlk158110234"/>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1</w:t>
      </w:r>
      <w:r>
        <w:rPr>
          <w:rFonts w:ascii="仿宋_GB2312" w:eastAsia="仿宋_GB2312" w:hAnsi="仿宋_GB2312" w:cs="仿宋_GB2312" w:hint="eastAsia"/>
          <w:b w:val="0"/>
          <w:bCs w:val="0"/>
          <w:kern w:val="2"/>
        </w:rPr>
        <w:t>：</w:t>
      </w:r>
      <w:r>
        <w:rPr>
          <w:rFonts w:ascii="仿宋_GB2312" w:eastAsia="仿宋_GB2312" w:hAnsi="仿宋_GB2312" w:cs="仿宋_GB2312"/>
          <w:b w:val="0"/>
          <w:bCs w:val="0"/>
          <w:kern w:val="2"/>
        </w:rPr>
        <w:t>野外调查、调研费</w:t>
      </w:r>
      <w:bookmarkEnd w:id="3"/>
      <w:r>
        <w:rPr>
          <w:rFonts w:ascii="仿宋_GB2312" w:eastAsia="仿宋_GB2312" w:hAnsi="仿宋_GB2312" w:cs="仿宋_GB2312" w:hint="eastAsia"/>
          <w:b w:val="0"/>
          <w:bCs w:val="0"/>
          <w:kern w:val="2"/>
        </w:rPr>
        <w:t>指标，指标值为</w:t>
      </w:r>
      <w:r>
        <w:rPr>
          <w:rFonts w:ascii="仿宋_GB2312" w:eastAsia="仿宋_GB2312" w:hAnsi="仿宋_GB2312" w:cs="仿宋_GB2312"/>
          <w:b w:val="0"/>
          <w:bCs w:val="0"/>
          <w:kern w:val="2"/>
        </w:rPr>
        <w:t>≤</w:t>
      </w:r>
      <w:r>
        <w:rPr>
          <w:rFonts w:ascii="仿宋_GB2312" w:eastAsia="仿宋_GB2312" w:hAnsi="仿宋_GB2312" w:cs="仿宋_GB2312" w:hint="eastAsia"/>
          <w:b w:val="0"/>
          <w:bCs w:val="0"/>
          <w:kern w:val="2"/>
        </w:rPr>
        <w:t>15.26万元，实际完成15.26万元，完成率100%，偏差率0。</w:t>
      </w:r>
    </w:p>
    <w:p w14:paraId="0CD593F1" w14:textId="77777777" w:rsidR="00ED11E9" w:rsidRDefault="00F554A4">
      <w:pPr>
        <w:pStyle w:val="a0"/>
        <w:adjustRightInd w:val="0"/>
        <w:snapToGrid w:val="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指标2：影像处理加工等委托业务</w:t>
      </w:r>
      <w:r>
        <w:rPr>
          <w:rFonts w:ascii="仿宋_GB2312" w:eastAsia="仿宋_GB2312" w:hAnsi="仿宋_GB2312" w:cs="仿宋_GB2312"/>
          <w:b w:val="0"/>
          <w:bCs w:val="0"/>
          <w:kern w:val="2"/>
        </w:rPr>
        <w:t>费</w:t>
      </w:r>
      <w:r>
        <w:rPr>
          <w:rFonts w:ascii="仿宋_GB2312" w:eastAsia="仿宋_GB2312" w:hAnsi="仿宋_GB2312" w:cs="仿宋_GB2312" w:hint="eastAsia"/>
          <w:b w:val="0"/>
          <w:bCs w:val="0"/>
          <w:kern w:val="2"/>
        </w:rPr>
        <w:t>指标，指标值为</w:t>
      </w:r>
      <w:r>
        <w:rPr>
          <w:rFonts w:ascii="仿宋_GB2312" w:eastAsia="仿宋_GB2312" w:hAnsi="仿宋_GB2312" w:cs="仿宋_GB2312"/>
          <w:b w:val="0"/>
          <w:bCs w:val="0"/>
          <w:kern w:val="2"/>
        </w:rPr>
        <w:t>≤</w:t>
      </w:r>
      <w:r>
        <w:rPr>
          <w:rFonts w:ascii="仿宋_GB2312" w:eastAsia="仿宋_GB2312" w:hAnsi="仿宋_GB2312" w:cs="仿宋_GB2312" w:hint="eastAsia"/>
          <w:b w:val="0"/>
          <w:bCs w:val="0"/>
          <w:kern w:val="2"/>
        </w:rPr>
        <w:t>29.5万元，实际完成29.5万元，完成率100%，偏差率0。</w:t>
      </w:r>
    </w:p>
    <w:p w14:paraId="78993A6C" w14:textId="77777777" w:rsidR="00ED11E9" w:rsidRDefault="00F554A4">
      <w:pPr>
        <w:pStyle w:val="a0"/>
        <w:adjustRightInd w:val="0"/>
        <w:snapToGrid w:val="0"/>
        <w:spacing w:before="0" w:after="0" w:line="560" w:lineRule="exact"/>
        <w:ind w:firstLineChars="200" w:firstLine="640"/>
        <w:jc w:val="left"/>
      </w:pPr>
      <w:r>
        <w:rPr>
          <w:rFonts w:ascii="仿宋_GB2312" w:eastAsia="仿宋_GB2312" w:hAnsi="仿宋_GB2312" w:cs="仿宋_GB2312" w:hint="eastAsia"/>
          <w:b w:val="0"/>
          <w:bCs w:val="0"/>
          <w:kern w:val="2"/>
        </w:rPr>
        <w:lastRenderedPageBreak/>
        <w:t>指标</w:t>
      </w:r>
      <w:r>
        <w:rPr>
          <w:rFonts w:ascii="仿宋_GB2312" w:eastAsia="仿宋_GB2312" w:hAnsi="仿宋_GB2312" w:cs="仿宋_GB2312"/>
          <w:b w:val="0"/>
          <w:bCs w:val="0"/>
          <w:kern w:val="2"/>
        </w:rPr>
        <w:t>3</w:t>
      </w:r>
      <w:r>
        <w:rPr>
          <w:rFonts w:ascii="仿宋_GB2312" w:eastAsia="仿宋_GB2312" w:hAnsi="仿宋_GB2312" w:cs="仿宋_GB2312" w:hint="eastAsia"/>
          <w:b w:val="0"/>
          <w:bCs w:val="0"/>
          <w:kern w:val="2"/>
        </w:rPr>
        <w:t>：报告编写</w:t>
      </w:r>
      <w:r>
        <w:rPr>
          <w:rFonts w:ascii="仿宋_GB2312" w:eastAsia="仿宋_GB2312" w:hAnsi="仿宋_GB2312" w:cs="仿宋_GB2312"/>
          <w:b w:val="0"/>
          <w:bCs w:val="0"/>
          <w:kern w:val="2"/>
        </w:rPr>
        <w:t>费</w:t>
      </w:r>
      <w:r>
        <w:rPr>
          <w:rFonts w:ascii="仿宋_GB2312" w:eastAsia="仿宋_GB2312" w:hAnsi="仿宋_GB2312" w:cs="仿宋_GB2312" w:hint="eastAsia"/>
          <w:b w:val="0"/>
          <w:bCs w:val="0"/>
          <w:kern w:val="2"/>
        </w:rPr>
        <w:t>用指标，指标值为</w:t>
      </w:r>
      <w:r>
        <w:rPr>
          <w:rFonts w:ascii="仿宋_GB2312" w:eastAsia="仿宋_GB2312" w:hAnsi="仿宋_GB2312" w:cs="仿宋_GB2312"/>
          <w:b w:val="0"/>
          <w:bCs w:val="0"/>
          <w:kern w:val="2"/>
        </w:rPr>
        <w:t>≤</w:t>
      </w:r>
      <w:r>
        <w:rPr>
          <w:rFonts w:ascii="仿宋_GB2312" w:eastAsia="仿宋_GB2312" w:hAnsi="仿宋_GB2312" w:cs="仿宋_GB2312" w:hint="eastAsia"/>
          <w:b w:val="0"/>
          <w:bCs w:val="0"/>
          <w:kern w:val="2"/>
        </w:rPr>
        <w:t>40万元，实际完成40万元，完成率100%，偏差率0。</w:t>
      </w:r>
    </w:p>
    <w:p w14:paraId="29633214" w14:textId="77777777" w:rsidR="00ED11E9" w:rsidRDefault="00F554A4">
      <w:pPr>
        <w:pStyle w:val="a0"/>
        <w:adjustRightInd w:val="0"/>
        <w:snapToGrid w:val="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（四）项目</w:t>
      </w:r>
      <w:r>
        <w:rPr>
          <w:rFonts w:ascii="Times New Roman" w:eastAsia="楷体_GB2312" w:hAnsi="Times New Roman"/>
        </w:rPr>
        <w:t>效益情况</w:t>
      </w:r>
    </w:p>
    <w:p w14:paraId="5D84F205" w14:textId="77777777" w:rsidR="00ED11E9" w:rsidRDefault="00F554A4">
      <w:pPr>
        <w:adjustRightInd w:val="0"/>
        <w:snapToGrid w:val="0"/>
        <w:spacing w:line="560" w:lineRule="exact"/>
        <w:ind w:firstLineChars="200" w:firstLine="640"/>
        <w:rPr>
          <w:rStyle w:val="fontstyle01"/>
          <w:rFonts w:cs="Times New Roman"/>
          <w:color w:val="auto"/>
        </w:rPr>
      </w:pPr>
      <w:r>
        <w:rPr>
          <w:rFonts w:ascii="仿宋_GB2312" w:eastAsia="仿宋_GB2312" w:hAnsi="仿宋_GB2312" w:cs="仿宋_GB2312" w:hint="eastAsia"/>
          <w:sz w:val="32"/>
          <w:szCs w:val="32"/>
        </w:rPr>
        <w:t>项目效益类指标包括项目实施效益和满意度两方面的内容，由4个三级指标构成，权重分为20分，实际得分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%。具体效益指标及满意度指标完成情况如下：</w:t>
      </w:r>
    </w:p>
    <w:p w14:paraId="504591F7" w14:textId="77777777" w:rsidR="00ED11E9" w:rsidRDefault="00F554A4">
      <w:pPr>
        <w:adjustRightInd w:val="0"/>
        <w:snapToGrid w:val="0"/>
        <w:spacing w:line="560" w:lineRule="exact"/>
        <w:ind w:firstLineChars="200" w:firstLine="640"/>
        <w:rPr>
          <w:rStyle w:val="fontstyle01"/>
          <w:rFonts w:cs="Times New Roman"/>
          <w:color w:val="auto"/>
        </w:rPr>
      </w:pPr>
      <w:r>
        <w:rPr>
          <w:rStyle w:val="fontstyle01"/>
          <w:rFonts w:cs="Times New Roman" w:hint="eastAsia"/>
          <w:color w:val="auto"/>
        </w:rPr>
        <w:t>1</w:t>
      </w:r>
      <w:r>
        <w:rPr>
          <w:rStyle w:val="fontstyle01"/>
          <w:rFonts w:cs="Times New Roman"/>
          <w:color w:val="auto"/>
        </w:rPr>
        <w:t>.</w:t>
      </w:r>
      <w:r>
        <w:rPr>
          <w:rStyle w:val="fontstyle01"/>
          <w:rFonts w:cs="Times New Roman" w:hint="eastAsia"/>
          <w:color w:val="auto"/>
        </w:rPr>
        <w:t>实施效益</w:t>
      </w:r>
    </w:p>
    <w:p w14:paraId="17FD9D01" w14:textId="77777777" w:rsidR="00ED11E9" w:rsidRDefault="00F554A4">
      <w:pPr>
        <w:adjustRightInd w:val="0"/>
        <w:snapToGrid w:val="0"/>
        <w:spacing w:line="560" w:lineRule="exact"/>
        <w:ind w:firstLineChars="200" w:firstLine="640"/>
        <w:rPr>
          <w:rStyle w:val="fontstyle01"/>
          <w:rFonts w:ascii="Times New Roman" w:hAnsi="Times New Roman" w:cs="Times New Roman"/>
          <w:color w:val="auto"/>
        </w:rPr>
      </w:pPr>
      <w:r>
        <w:rPr>
          <w:rStyle w:val="fontstyle01"/>
          <w:rFonts w:cs="Times New Roman" w:hint="eastAsia"/>
          <w:color w:val="auto"/>
        </w:rPr>
        <w:t>（1）</w:t>
      </w:r>
      <w:r>
        <w:rPr>
          <w:rStyle w:val="fontstyle01"/>
          <w:rFonts w:ascii="Times New Roman" w:hAnsi="Times New Roman" w:cs="Times New Roman"/>
          <w:color w:val="auto"/>
        </w:rPr>
        <w:t>社会效益指标</w:t>
      </w:r>
    </w:p>
    <w:p w14:paraId="777CF4E5" w14:textId="77777777" w:rsidR="00ED11E9" w:rsidRDefault="00F554A4">
      <w:pPr>
        <w:pStyle w:val="a0"/>
        <w:adjustRightInd w:val="0"/>
        <w:snapToGrid w:val="0"/>
        <w:spacing w:before="0" w:after="0" w:line="560" w:lineRule="exact"/>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1</w:t>
      </w:r>
      <w:r>
        <w:rPr>
          <w:rFonts w:ascii="仿宋_GB2312" w:eastAsia="仿宋_GB2312" w:hAnsi="仿宋_GB2312" w:cs="仿宋_GB2312" w:hint="eastAsia"/>
          <w:b w:val="0"/>
          <w:bCs w:val="0"/>
          <w:kern w:val="2"/>
        </w:rPr>
        <w:t>：保护区人类活动管</w:t>
      </w:r>
      <w:proofErr w:type="gramStart"/>
      <w:r>
        <w:rPr>
          <w:rFonts w:ascii="仿宋_GB2312" w:eastAsia="仿宋_GB2312" w:hAnsi="仿宋_GB2312" w:cs="仿宋_GB2312" w:hint="eastAsia"/>
          <w:b w:val="0"/>
          <w:bCs w:val="0"/>
          <w:kern w:val="2"/>
        </w:rPr>
        <w:t>控状况</w:t>
      </w:r>
      <w:proofErr w:type="gramEnd"/>
      <w:r>
        <w:rPr>
          <w:rFonts w:ascii="仿宋_GB2312" w:eastAsia="仿宋_GB2312" w:hAnsi="仿宋_GB2312" w:cs="仿宋_GB2312" w:hint="eastAsia"/>
          <w:b w:val="0"/>
          <w:bCs w:val="0"/>
          <w:kern w:val="2"/>
        </w:rPr>
        <w:t>指标，指标值为不断提升，实际完成不断提升，完成率100%，偏差率0。</w:t>
      </w:r>
    </w:p>
    <w:p w14:paraId="0FCBE49D" w14:textId="77777777" w:rsidR="00ED11E9" w:rsidRDefault="00F554A4">
      <w:pPr>
        <w:pStyle w:val="a0"/>
        <w:adjustRightInd w:val="0"/>
        <w:snapToGrid w:val="0"/>
        <w:spacing w:before="0" w:after="0" w:line="560" w:lineRule="exact"/>
        <w:ind w:firstLineChars="200" w:firstLine="640"/>
        <w:jc w:val="both"/>
      </w:pPr>
      <w:r>
        <w:rPr>
          <w:rFonts w:ascii="仿宋_GB2312" w:eastAsia="仿宋_GB2312" w:hAnsi="仿宋_GB2312" w:cs="仿宋_GB2312" w:hint="eastAsia"/>
          <w:b w:val="0"/>
          <w:bCs w:val="0"/>
          <w:kern w:val="2"/>
        </w:rPr>
        <w:t>指标2：生态系统评估能力指标，指标值为不断提升，实际完成不断提升，完成率100%，偏差率0。</w:t>
      </w:r>
    </w:p>
    <w:p w14:paraId="1C0E1269" w14:textId="77777777" w:rsidR="00ED11E9" w:rsidRDefault="00F554A4">
      <w:pPr>
        <w:adjustRightInd w:val="0"/>
        <w:snapToGrid w:val="0"/>
        <w:spacing w:line="560" w:lineRule="exact"/>
        <w:ind w:firstLineChars="200" w:firstLine="640"/>
        <w:rPr>
          <w:rStyle w:val="fontstyle01"/>
          <w:rFonts w:ascii="Times New Roman" w:hAnsi="Times New Roman" w:cs="Times New Roman"/>
          <w:color w:val="auto"/>
        </w:rPr>
      </w:pPr>
      <w:r>
        <w:rPr>
          <w:rStyle w:val="fontstyle01"/>
          <w:rFonts w:cs="Times New Roman" w:hint="eastAsia"/>
          <w:color w:val="auto"/>
        </w:rPr>
        <w:t>（2）</w:t>
      </w:r>
      <w:r>
        <w:rPr>
          <w:rStyle w:val="fontstyle01"/>
          <w:rFonts w:ascii="Times New Roman" w:hAnsi="Times New Roman" w:cs="Times New Roman" w:hint="eastAsia"/>
          <w:color w:val="auto"/>
        </w:rPr>
        <w:t>生态效益指标</w:t>
      </w:r>
    </w:p>
    <w:p w14:paraId="62E50289" w14:textId="77777777" w:rsidR="00ED11E9" w:rsidRDefault="00F554A4">
      <w:pPr>
        <w:pStyle w:val="a0"/>
        <w:adjustRightInd w:val="0"/>
        <w:snapToGrid w:val="0"/>
        <w:spacing w:before="0" w:after="0" w:line="560" w:lineRule="exact"/>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1</w:t>
      </w:r>
      <w:r>
        <w:rPr>
          <w:rFonts w:ascii="仿宋_GB2312" w:eastAsia="仿宋_GB2312" w:hAnsi="仿宋_GB2312" w:cs="仿宋_GB2312" w:hint="eastAsia"/>
          <w:b w:val="0"/>
          <w:bCs w:val="0"/>
          <w:kern w:val="2"/>
        </w:rPr>
        <w:t>：区域生态环境的改善指标，指标值为逐步改善，实际完成逐步改善，完成率100%，偏差率0。</w:t>
      </w:r>
    </w:p>
    <w:p w14:paraId="069F2B0C" w14:textId="77777777" w:rsidR="00ED11E9" w:rsidRDefault="00F554A4">
      <w:pPr>
        <w:adjustRightInd w:val="0"/>
        <w:snapToGrid w:val="0"/>
        <w:spacing w:line="560" w:lineRule="exact"/>
        <w:ind w:firstLineChars="200" w:firstLine="640"/>
        <w:rPr>
          <w:rStyle w:val="fontstyle01"/>
          <w:rFonts w:cs="Times New Roman"/>
          <w:color w:val="auto"/>
        </w:rPr>
      </w:pPr>
      <w:r>
        <w:rPr>
          <w:rStyle w:val="fontstyle01"/>
          <w:rFonts w:cs="Times New Roman"/>
          <w:color w:val="auto"/>
        </w:rPr>
        <w:t>2</w:t>
      </w:r>
      <w:r>
        <w:rPr>
          <w:rStyle w:val="fontstyle01"/>
          <w:rFonts w:cs="Times New Roman" w:hint="eastAsia"/>
          <w:color w:val="auto"/>
        </w:rPr>
        <w:t>.</w:t>
      </w:r>
      <w:r>
        <w:rPr>
          <w:rStyle w:val="fontstyle01"/>
          <w:rFonts w:ascii="Times New Roman" w:hAnsi="Times New Roman" w:cs="Times New Roman"/>
          <w:color w:val="auto"/>
        </w:rPr>
        <w:t>满意度</w:t>
      </w:r>
    </w:p>
    <w:p w14:paraId="234326B4" w14:textId="77777777" w:rsidR="00ED11E9" w:rsidRDefault="00F554A4">
      <w:pPr>
        <w:pStyle w:val="a0"/>
        <w:adjustRightInd w:val="0"/>
        <w:snapToGrid w:val="0"/>
        <w:spacing w:before="0" w:after="0" w:line="560" w:lineRule="exact"/>
        <w:ind w:firstLineChars="200" w:firstLine="640"/>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指标</w:t>
      </w:r>
      <w:r>
        <w:rPr>
          <w:rFonts w:ascii="仿宋_GB2312" w:eastAsia="仿宋_GB2312" w:hAnsi="仿宋_GB2312" w:cs="仿宋_GB2312"/>
          <w:b w:val="0"/>
          <w:bCs w:val="0"/>
          <w:kern w:val="2"/>
        </w:rPr>
        <w:t>1</w:t>
      </w:r>
      <w:r>
        <w:rPr>
          <w:rFonts w:ascii="仿宋_GB2312" w:eastAsia="仿宋_GB2312" w:hAnsi="仿宋_GB2312" w:cs="仿宋_GB2312" w:hint="eastAsia"/>
          <w:b w:val="0"/>
          <w:bCs w:val="0"/>
          <w:kern w:val="2"/>
        </w:rPr>
        <w:t>：上级管理部门对工作成果的满意度指标，指标值为≥95%，实际完成95%，完成率100%，偏差率0。</w:t>
      </w:r>
    </w:p>
    <w:p w14:paraId="62309BD5" w14:textId="77777777" w:rsidR="00ED11E9" w:rsidRDefault="00F554A4">
      <w:pPr>
        <w:pStyle w:val="a0"/>
        <w:snapToGrid w:val="0"/>
        <w:spacing w:before="0" w:after="0" w:line="560" w:lineRule="exact"/>
        <w:ind w:firstLineChars="200" w:firstLine="640"/>
        <w:jc w:val="both"/>
      </w:pPr>
      <w:r>
        <w:rPr>
          <w:rFonts w:ascii="仿宋_GB2312" w:eastAsia="仿宋_GB2312" w:hAnsi="仿宋_GB2312" w:cs="仿宋_GB2312" w:hint="eastAsia"/>
          <w:b w:val="0"/>
          <w:bCs w:val="0"/>
          <w:kern w:val="2"/>
        </w:rPr>
        <w:t>绩效评价指标及得分情况具体见附表1。</w:t>
      </w:r>
    </w:p>
    <w:p w14:paraId="7DD72F6A" w14:textId="77777777" w:rsidR="00ED11E9" w:rsidRDefault="00F554A4">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14:paraId="4342EB12" w14:textId="77777777" w:rsidR="00ED11E9" w:rsidRDefault="00F554A4">
      <w:pPr>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年生态环境保护评估监测与监管（督）项目年初预算</w:t>
      </w:r>
      <w:r>
        <w:rPr>
          <w:rFonts w:eastAsia="仿宋_GB2312"/>
          <w:sz w:val="32"/>
          <w:szCs w:val="32"/>
        </w:rPr>
        <w:t>90</w:t>
      </w:r>
      <w:r>
        <w:rPr>
          <w:rFonts w:eastAsia="仿宋_GB2312" w:hint="eastAsia"/>
          <w:sz w:val="32"/>
          <w:szCs w:val="32"/>
        </w:rPr>
        <w:t>万元，全年预算</w:t>
      </w:r>
      <w:r>
        <w:rPr>
          <w:rFonts w:eastAsia="仿宋_GB2312"/>
          <w:sz w:val="32"/>
          <w:szCs w:val="32"/>
        </w:rPr>
        <w:t>90</w:t>
      </w:r>
      <w:r>
        <w:rPr>
          <w:rFonts w:eastAsia="仿宋_GB2312" w:hint="eastAsia"/>
          <w:sz w:val="32"/>
          <w:szCs w:val="32"/>
        </w:rPr>
        <w:t>万元，实际支出</w:t>
      </w:r>
      <w:r>
        <w:rPr>
          <w:rFonts w:eastAsia="仿宋_GB2312" w:hint="eastAsia"/>
          <w:sz w:val="32"/>
          <w:szCs w:val="32"/>
        </w:rPr>
        <w:t>9</w:t>
      </w:r>
      <w:r>
        <w:rPr>
          <w:rFonts w:eastAsia="仿宋_GB2312"/>
          <w:sz w:val="32"/>
          <w:szCs w:val="32"/>
        </w:rPr>
        <w:t>0</w:t>
      </w:r>
      <w:r>
        <w:rPr>
          <w:rFonts w:eastAsia="仿宋_GB2312" w:hint="eastAsia"/>
          <w:sz w:val="32"/>
          <w:szCs w:val="32"/>
        </w:rPr>
        <w:t>万元，预算执行率</w:t>
      </w:r>
      <w:r>
        <w:rPr>
          <w:rFonts w:eastAsia="仿宋_GB2312"/>
          <w:sz w:val="32"/>
          <w:szCs w:val="32"/>
        </w:rPr>
        <w:t>100</w:t>
      </w:r>
      <w:r>
        <w:rPr>
          <w:rFonts w:eastAsia="仿宋_GB2312" w:hint="eastAsia"/>
          <w:sz w:val="32"/>
          <w:szCs w:val="32"/>
        </w:rPr>
        <w:t>%</w:t>
      </w:r>
      <w:r>
        <w:rPr>
          <w:rFonts w:eastAsia="仿宋_GB2312" w:hint="eastAsia"/>
          <w:sz w:val="32"/>
          <w:szCs w:val="32"/>
        </w:rPr>
        <w:t>，项目绩效指标总体完成率为</w:t>
      </w:r>
      <w:r>
        <w:rPr>
          <w:rFonts w:eastAsia="仿宋_GB2312"/>
          <w:sz w:val="32"/>
          <w:szCs w:val="32"/>
        </w:rPr>
        <w:t>100</w:t>
      </w:r>
      <w:r>
        <w:rPr>
          <w:rFonts w:eastAsia="仿宋_GB2312" w:hint="eastAsia"/>
          <w:sz w:val="32"/>
          <w:szCs w:val="32"/>
        </w:rPr>
        <w:t>%</w:t>
      </w:r>
      <w:r>
        <w:rPr>
          <w:rFonts w:eastAsia="仿宋_GB2312" w:hint="eastAsia"/>
          <w:sz w:val="32"/>
          <w:szCs w:val="32"/>
        </w:rPr>
        <w:t>，总体偏差率为</w:t>
      </w:r>
      <w:r>
        <w:rPr>
          <w:rFonts w:eastAsia="仿宋_GB2312"/>
          <w:sz w:val="32"/>
          <w:szCs w:val="32"/>
        </w:rPr>
        <w:t>0</w:t>
      </w:r>
      <w:r>
        <w:rPr>
          <w:rFonts w:eastAsia="仿宋_GB2312" w:hint="eastAsia"/>
          <w:sz w:val="32"/>
          <w:szCs w:val="32"/>
        </w:rPr>
        <w:t>。</w:t>
      </w:r>
    </w:p>
    <w:p w14:paraId="7940EB3A" w14:textId="77777777" w:rsidR="00ED11E9" w:rsidRDefault="00F554A4">
      <w:pPr>
        <w:adjustRightInd w:val="0"/>
        <w:snapToGrid w:val="0"/>
        <w:spacing w:line="56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14:paraId="4A8CFA2B" w14:textId="77777777" w:rsidR="00ED11E9" w:rsidRDefault="00F554A4">
      <w:pPr>
        <w:adjustRightInd w:val="0"/>
        <w:snapToGrid w:val="0"/>
        <w:spacing w:line="560" w:lineRule="exact"/>
        <w:ind w:firstLineChars="200" w:firstLine="627"/>
        <w:rPr>
          <w:rFonts w:eastAsia="楷体"/>
          <w:b/>
          <w:spacing w:val="-4"/>
          <w:sz w:val="32"/>
          <w:szCs w:val="32"/>
        </w:rPr>
      </w:pPr>
      <w:r>
        <w:rPr>
          <w:rFonts w:eastAsia="楷体"/>
          <w:b/>
          <w:spacing w:val="-4"/>
          <w:sz w:val="32"/>
          <w:szCs w:val="32"/>
        </w:rPr>
        <w:lastRenderedPageBreak/>
        <w:t>（一）主要经验及做法</w:t>
      </w:r>
    </w:p>
    <w:p w14:paraId="1D662541" w14:textId="77777777" w:rsidR="00ED11E9" w:rsidRDefault="00F554A4">
      <w:pPr>
        <w:adjustRightInd w:val="0"/>
        <w:snapToGrid w:val="0"/>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2AFFC16" w14:textId="77777777" w:rsidR="00ED11E9" w:rsidRDefault="00F554A4">
      <w:pPr>
        <w:pStyle w:val="a0"/>
        <w:adjustRightInd w:val="0"/>
        <w:snapToGrid w:val="0"/>
        <w:spacing w:before="0" w:after="0" w:line="56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w:t>
      </w:r>
      <w:r>
        <w:rPr>
          <w:rFonts w:ascii="Times New Roman" w:eastAsia="仿宋_GB2312" w:hAnsi="Times New Roman" w:hint="eastAsia"/>
          <w:b w:val="0"/>
          <w:bCs w:val="0"/>
          <w:kern w:val="2"/>
        </w:rPr>
        <w:t>按合同分期</w:t>
      </w:r>
      <w:r>
        <w:rPr>
          <w:rFonts w:ascii="Times New Roman" w:eastAsia="仿宋_GB2312" w:hAnsi="Times New Roman"/>
          <w:b w:val="0"/>
          <w:bCs w:val="0"/>
          <w:kern w:val="2"/>
        </w:rPr>
        <w:t>拨付的原则，基本杜绝了资金被挤占和挪用现象的发生，跟踪检查到位。</w:t>
      </w:r>
      <w:r>
        <w:rPr>
          <w:rFonts w:ascii="Times New Roman" w:eastAsia="仿宋_GB2312" w:hAnsi="Times New Roman" w:hint="eastAsia"/>
          <w:b w:val="0"/>
          <w:bCs w:val="0"/>
          <w:kern w:val="2"/>
        </w:rPr>
        <w:t>做到</w:t>
      </w:r>
      <w:r>
        <w:rPr>
          <w:rFonts w:ascii="Times New Roman" w:eastAsia="仿宋_GB2312" w:hAnsi="Times New Roman"/>
          <w:b w:val="0"/>
          <w:bCs w:val="0"/>
          <w:kern w:val="2"/>
        </w:rPr>
        <w:t>专项资金事前、事中和事后全过程的监管。在监督环节上，实行关口前移，从事后监督管理转向事前审核，事中监督和事后检查相结合的监督制度上来，形成多环节全过程的监督管理格局，尽量早发现问题，早解决问题。</w:t>
      </w:r>
    </w:p>
    <w:p w14:paraId="6466D126" w14:textId="77777777" w:rsidR="00ED11E9" w:rsidRDefault="00F554A4">
      <w:pPr>
        <w:keepNext/>
        <w:keepLines/>
        <w:numPr>
          <w:ilvl w:val="0"/>
          <w:numId w:val="4"/>
        </w:numPr>
        <w:adjustRightInd w:val="0"/>
        <w:snapToGrid w:val="0"/>
        <w:spacing w:line="560" w:lineRule="exact"/>
        <w:ind w:firstLineChars="200" w:firstLine="643"/>
        <w:rPr>
          <w:rFonts w:eastAsia="楷体_GB2312"/>
          <w:b/>
          <w:bCs/>
          <w:sz w:val="32"/>
          <w:szCs w:val="32"/>
        </w:rPr>
      </w:pPr>
      <w:r>
        <w:rPr>
          <w:rFonts w:eastAsia="楷体_GB2312"/>
          <w:b/>
          <w:bCs/>
          <w:sz w:val="32"/>
          <w:szCs w:val="32"/>
        </w:rPr>
        <w:t>存在的问题及原因分析</w:t>
      </w:r>
    </w:p>
    <w:p w14:paraId="57729411" w14:textId="77777777" w:rsidR="00ED11E9" w:rsidRDefault="00F554A4">
      <w:pPr>
        <w:pStyle w:val="a0"/>
        <w:adjustRightInd w:val="0"/>
        <w:snapToGrid w:val="0"/>
        <w:spacing w:before="0" w:after="0" w:line="560" w:lineRule="exact"/>
        <w:ind w:firstLineChars="200" w:firstLine="640"/>
        <w:jc w:val="both"/>
      </w:pPr>
      <w:r>
        <w:rPr>
          <w:rFonts w:ascii="Times New Roman" w:eastAsia="仿宋_GB2312" w:hAnsi="Times New Roman" w:hint="eastAsia"/>
          <w:b w:val="0"/>
          <w:bCs w:val="0"/>
          <w:kern w:val="2"/>
        </w:rPr>
        <w:t>无。</w:t>
      </w:r>
    </w:p>
    <w:p w14:paraId="61A73447" w14:textId="77777777" w:rsidR="00ED11E9" w:rsidRDefault="00F554A4">
      <w:pPr>
        <w:spacing w:line="600" w:lineRule="exact"/>
        <w:ind w:firstLineChars="200" w:firstLine="640"/>
        <w:rPr>
          <w:rFonts w:eastAsia="黑体"/>
          <w:sz w:val="32"/>
          <w:szCs w:val="32"/>
        </w:rPr>
      </w:pPr>
      <w:r>
        <w:rPr>
          <w:rFonts w:eastAsia="黑体" w:hint="eastAsia"/>
          <w:sz w:val="32"/>
          <w:szCs w:val="32"/>
        </w:rPr>
        <w:t>七、</w:t>
      </w:r>
      <w:r>
        <w:rPr>
          <w:rFonts w:eastAsia="黑体"/>
          <w:sz w:val="32"/>
          <w:szCs w:val="32"/>
        </w:rPr>
        <w:t>有关建议</w:t>
      </w:r>
    </w:p>
    <w:p w14:paraId="668D7B68" w14:textId="77777777" w:rsidR="00ED11E9" w:rsidRDefault="00F554A4">
      <w:pPr>
        <w:pStyle w:val="a0"/>
        <w:adjustRightInd w:val="0"/>
        <w:snapToGrid w:val="0"/>
        <w:spacing w:before="0" w:after="0" w:line="56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进一步加强对绩效管理工作的组织领导，提高对预算绩效管理工作重要性的认识，总结经验查找问题，抓紧研究制定更全面更完善的绩效评价管理办法。结合项目实际，建立绩效工作考核制度，加大全局对全面实施预算绩效管理和绩效管理工作的学习力度，让“花钱必问效，无效必问责”的理念深入工作每个环节。</w:t>
      </w:r>
    </w:p>
    <w:p w14:paraId="5CC42909" w14:textId="77777777" w:rsidR="00ED11E9" w:rsidRDefault="00F554A4">
      <w:pPr>
        <w:spacing w:line="600" w:lineRule="exact"/>
        <w:ind w:firstLineChars="200" w:firstLine="640"/>
        <w:rPr>
          <w:rFonts w:eastAsia="黑体"/>
          <w:sz w:val="32"/>
          <w:szCs w:val="32"/>
        </w:rPr>
      </w:pPr>
      <w:r>
        <w:rPr>
          <w:rFonts w:eastAsia="黑体" w:hint="eastAsia"/>
          <w:sz w:val="32"/>
          <w:szCs w:val="32"/>
        </w:rPr>
        <w:t>八、</w:t>
      </w:r>
      <w:r>
        <w:rPr>
          <w:rFonts w:eastAsia="黑体"/>
          <w:sz w:val="32"/>
          <w:szCs w:val="32"/>
        </w:rPr>
        <w:t>其他需要说</w:t>
      </w:r>
      <w:bookmarkStart w:id="4" w:name="page8"/>
      <w:bookmarkEnd w:id="4"/>
      <w:r>
        <w:rPr>
          <w:rFonts w:eastAsia="黑体"/>
          <w:sz w:val="32"/>
          <w:szCs w:val="32"/>
        </w:rPr>
        <w:t>明的问题</w:t>
      </w:r>
    </w:p>
    <w:p w14:paraId="6C671974" w14:textId="77777777" w:rsidR="00ED11E9" w:rsidRDefault="00F554A4">
      <w:pPr>
        <w:pStyle w:val="20"/>
        <w:ind w:firstLineChars="100" w:firstLine="320"/>
        <w:rPr>
          <w:rFonts w:ascii="仿宋_GB2312" w:eastAsia="仿宋_GB2312" w:hAnsi="仿宋_GB2312" w:cs="仿宋_GB2312"/>
          <w:sz w:val="32"/>
          <w:szCs w:val="32"/>
        </w:rPr>
        <w:sectPr w:rsidR="00ED11E9">
          <w:footerReference w:type="default" r:id="rId10"/>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rPr>
        <w:t>无。</w:t>
      </w:r>
    </w:p>
    <w:tbl>
      <w:tblPr>
        <w:tblW w:w="13140" w:type="dxa"/>
        <w:tblInd w:w="93" w:type="dxa"/>
        <w:tblLook w:val="04A0" w:firstRow="1" w:lastRow="0" w:firstColumn="1" w:lastColumn="0" w:noHBand="0" w:noVBand="1"/>
      </w:tblPr>
      <w:tblGrid>
        <w:gridCol w:w="568"/>
        <w:gridCol w:w="531"/>
        <w:gridCol w:w="1073"/>
        <w:gridCol w:w="2375"/>
        <w:gridCol w:w="666"/>
        <w:gridCol w:w="846"/>
        <w:gridCol w:w="853"/>
        <w:gridCol w:w="574"/>
        <w:gridCol w:w="756"/>
        <w:gridCol w:w="905"/>
        <w:gridCol w:w="716"/>
        <w:gridCol w:w="1131"/>
        <w:gridCol w:w="906"/>
        <w:gridCol w:w="1240"/>
      </w:tblGrid>
      <w:tr w:rsidR="00ED11E9" w14:paraId="596A98E4" w14:textId="77777777">
        <w:trPr>
          <w:trHeight w:val="405"/>
        </w:trPr>
        <w:tc>
          <w:tcPr>
            <w:tcW w:w="13140" w:type="dxa"/>
            <w:gridSpan w:val="14"/>
            <w:tcBorders>
              <w:top w:val="nil"/>
              <w:left w:val="nil"/>
              <w:bottom w:val="nil"/>
              <w:right w:val="nil"/>
            </w:tcBorders>
            <w:shd w:val="clear" w:color="auto" w:fill="auto"/>
            <w:vAlign w:val="center"/>
          </w:tcPr>
          <w:p w14:paraId="4A487984" w14:textId="77777777" w:rsidR="00ED11E9" w:rsidRDefault="00F554A4">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ED11E9" w14:paraId="44016633" w14:textId="77777777">
        <w:trPr>
          <w:trHeight w:val="270"/>
        </w:trPr>
        <w:tc>
          <w:tcPr>
            <w:tcW w:w="1314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97837CB" w14:textId="77777777" w:rsidR="00ED11E9" w:rsidRDefault="00F554A4">
            <w:pPr>
              <w:widowControl/>
              <w:jc w:val="center"/>
              <w:rPr>
                <w:rFonts w:ascii="宋体" w:hAnsi="宋体" w:cs="宋体"/>
                <w:color w:val="000000"/>
                <w:kern w:val="0"/>
                <w:sz w:val="22"/>
                <w:szCs w:val="22"/>
              </w:rPr>
            </w:pPr>
            <w:r>
              <w:rPr>
                <w:rFonts w:ascii="宋体" w:hAnsi="宋体" w:cs="宋体" w:hint="eastAsia"/>
                <w:color w:val="000000"/>
                <w:kern w:val="0"/>
                <w:sz w:val="22"/>
                <w:szCs w:val="22"/>
              </w:rPr>
              <w:t>(2023年度)</w:t>
            </w:r>
          </w:p>
        </w:tc>
      </w:tr>
      <w:tr w:rsidR="00ED11E9" w14:paraId="5FEFF451" w14:textId="77777777">
        <w:trPr>
          <w:trHeight w:val="270"/>
        </w:trPr>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A8B3F"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12020" w:type="dxa"/>
            <w:gridSpan w:val="12"/>
            <w:tcBorders>
              <w:top w:val="single" w:sz="4" w:space="0" w:color="auto"/>
              <w:left w:val="nil"/>
              <w:bottom w:val="single" w:sz="4" w:space="0" w:color="auto"/>
              <w:right w:val="single" w:sz="4" w:space="0" w:color="auto"/>
            </w:tcBorders>
            <w:shd w:val="clear" w:color="auto" w:fill="auto"/>
            <w:vAlign w:val="center"/>
          </w:tcPr>
          <w:p w14:paraId="037CA5C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生态环境保护评估监测与监管（督）项目</w:t>
            </w:r>
          </w:p>
        </w:tc>
      </w:tr>
      <w:tr w:rsidR="00ED11E9" w14:paraId="25A39146" w14:textId="77777777">
        <w:trPr>
          <w:trHeight w:val="270"/>
        </w:trPr>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7CB666"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14:paraId="326E1AE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新疆维吾尔自治区生态环境厅本级</w:t>
            </w:r>
          </w:p>
        </w:tc>
        <w:tc>
          <w:tcPr>
            <w:tcW w:w="1160" w:type="dxa"/>
            <w:gridSpan w:val="2"/>
            <w:tcBorders>
              <w:top w:val="single" w:sz="4" w:space="0" w:color="auto"/>
              <w:left w:val="nil"/>
              <w:bottom w:val="single" w:sz="4" w:space="0" w:color="auto"/>
              <w:right w:val="single" w:sz="4" w:space="0" w:color="auto"/>
            </w:tcBorders>
            <w:shd w:val="clear" w:color="auto" w:fill="auto"/>
            <w:vAlign w:val="center"/>
          </w:tcPr>
          <w:p w14:paraId="450B046E"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实施单位</w:t>
            </w:r>
          </w:p>
        </w:tc>
        <w:tc>
          <w:tcPr>
            <w:tcW w:w="5060" w:type="dxa"/>
            <w:gridSpan w:val="5"/>
            <w:tcBorders>
              <w:top w:val="single" w:sz="4" w:space="0" w:color="auto"/>
              <w:left w:val="nil"/>
              <w:bottom w:val="single" w:sz="4" w:space="0" w:color="auto"/>
              <w:right w:val="single" w:sz="4" w:space="0" w:color="auto"/>
            </w:tcBorders>
            <w:shd w:val="clear" w:color="auto" w:fill="auto"/>
            <w:vAlign w:val="center"/>
          </w:tcPr>
          <w:p w14:paraId="52B5DB1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新疆维吾尔自治区生态环境厅本级</w:t>
            </w:r>
          </w:p>
        </w:tc>
      </w:tr>
      <w:tr w:rsidR="00ED11E9" w14:paraId="13CDF757" w14:textId="77777777">
        <w:trPr>
          <w:trHeight w:val="675"/>
        </w:trPr>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08E494"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w:t>
            </w:r>
            <w:r>
              <w:rPr>
                <w:rFonts w:ascii="宋体" w:hAnsi="宋体" w:cs="宋体" w:hint="eastAsia"/>
                <w:b/>
                <w:bCs/>
                <w:color w:val="000000"/>
                <w:kern w:val="0"/>
                <w:sz w:val="18"/>
                <w:szCs w:val="18"/>
              </w:rPr>
              <w:br/>
              <w:t>（万元）</w:t>
            </w:r>
          </w:p>
        </w:tc>
        <w:tc>
          <w:tcPr>
            <w:tcW w:w="3620" w:type="dxa"/>
            <w:gridSpan w:val="2"/>
            <w:tcBorders>
              <w:top w:val="single" w:sz="4" w:space="0" w:color="auto"/>
              <w:left w:val="nil"/>
              <w:bottom w:val="single" w:sz="4" w:space="0" w:color="auto"/>
              <w:right w:val="single" w:sz="4" w:space="0" w:color="auto"/>
            </w:tcBorders>
            <w:shd w:val="clear" w:color="auto" w:fill="auto"/>
            <w:vAlign w:val="center"/>
          </w:tcPr>
          <w:p w14:paraId="6335B371"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c>
          <w:tcPr>
            <w:tcW w:w="480" w:type="dxa"/>
            <w:tcBorders>
              <w:top w:val="nil"/>
              <w:left w:val="nil"/>
              <w:bottom w:val="single" w:sz="4" w:space="0" w:color="auto"/>
              <w:right w:val="single" w:sz="4" w:space="0" w:color="auto"/>
            </w:tcBorders>
            <w:shd w:val="clear" w:color="auto" w:fill="auto"/>
            <w:vAlign w:val="center"/>
          </w:tcPr>
          <w:p w14:paraId="1E31E04D"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14:paraId="7A76B32D"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160" w:type="dxa"/>
            <w:gridSpan w:val="2"/>
            <w:tcBorders>
              <w:top w:val="single" w:sz="4" w:space="0" w:color="auto"/>
              <w:left w:val="nil"/>
              <w:bottom w:val="single" w:sz="4" w:space="0" w:color="auto"/>
              <w:right w:val="single" w:sz="4" w:space="0" w:color="auto"/>
            </w:tcBorders>
            <w:shd w:val="clear" w:color="auto" w:fill="auto"/>
            <w:vAlign w:val="center"/>
          </w:tcPr>
          <w:p w14:paraId="36C4B0F2"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14:paraId="32C50776"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2120" w:type="dxa"/>
            <w:gridSpan w:val="2"/>
            <w:tcBorders>
              <w:top w:val="single" w:sz="4" w:space="0" w:color="auto"/>
              <w:left w:val="nil"/>
              <w:bottom w:val="single" w:sz="4" w:space="0" w:color="auto"/>
              <w:right w:val="single" w:sz="4" w:space="0" w:color="auto"/>
            </w:tcBorders>
            <w:shd w:val="clear" w:color="auto" w:fill="auto"/>
            <w:vAlign w:val="center"/>
          </w:tcPr>
          <w:p w14:paraId="4BBC01A6"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80" w:type="dxa"/>
            <w:tcBorders>
              <w:top w:val="nil"/>
              <w:left w:val="nil"/>
              <w:bottom w:val="single" w:sz="4" w:space="0" w:color="auto"/>
              <w:right w:val="single" w:sz="4" w:space="0" w:color="auto"/>
            </w:tcBorders>
            <w:shd w:val="clear" w:color="auto" w:fill="auto"/>
            <w:vAlign w:val="center"/>
          </w:tcPr>
          <w:p w14:paraId="06981799"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ED11E9" w14:paraId="0E754E42" w14:textId="77777777">
        <w:trPr>
          <w:trHeight w:val="450"/>
        </w:trPr>
        <w:tc>
          <w:tcPr>
            <w:tcW w:w="1120" w:type="dxa"/>
            <w:gridSpan w:val="2"/>
            <w:vMerge/>
            <w:tcBorders>
              <w:top w:val="single" w:sz="4" w:space="0" w:color="auto"/>
              <w:left w:val="single" w:sz="4" w:space="0" w:color="auto"/>
              <w:bottom w:val="single" w:sz="4" w:space="0" w:color="auto"/>
              <w:right w:val="single" w:sz="4" w:space="0" w:color="auto"/>
            </w:tcBorders>
            <w:vAlign w:val="center"/>
          </w:tcPr>
          <w:p w14:paraId="5F968544" w14:textId="77777777" w:rsidR="00ED11E9" w:rsidRDefault="00ED11E9">
            <w:pPr>
              <w:widowControl/>
              <w:jc w:val="left"/>
              <w:rPr>
                <w:rFonts w:ascii="宋体" w:hAnsi="宋体" w:cs="宋体"/>
                <w:b/>
                <w:bCs/>
                <w:color w:val="000000"/>
                <w:kern w:val="0"/>
                <w:sz w:val="18"/>
                <w:szCs w:val="18"/>
              </w:rPr>
            </w:pPr>
          </w:p>
        </w:tc>
        <w:tc>
          <w:tcPr>
            <w:tcW w:w="3620" w:type="dxa"/>
            <w:gridSpan w:val="2"/>
            <w:tcBorders>
              <w:top w:val="single" w:sz="4" w:space="0" w:color="auto"/>
              <w:left w:val="nil"/>
              <w:bottom w:val="single" w:sz="4" w:space="0" w:color="auto"/>
              <w:right w:val="single" w:sz="4" w:space="0" w:color="auto"/>
            </w:tcBorders>
            <w:shd w:val="clear" w:color="auto" w:fill="auto"/>
            <w:vAlign w:val="center"/>
          </w:tcPr>
          <w:p w14:paraId="2C83788A"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480" w:type="dxa"/>
            <w:tcBorders>
              <w:top w:val="nil"/>
              <w:left w:val="nil"/>
              <w:bottom w:val="single" w:sz="4" w:space="0" w:color="auto"/>
              <w:right w:val="single" w:sz="4" w:space="0" w:color="auto"/>
            </w:tcBorders>
            <w:shd w:val="clear" w:color="auto" w:fill="auto"/>
            <w:vAlign w:val="center"/>
          </w:tcPr>
          <w:p w14:paraId="4AB4231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90.00</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14:paraId="7BB41FB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160" w:type="dxa"/>
            <w:gridSpan w:val="2"/>
            <w:tcBorders>
              <w:top w:val="single" w:sz="4" w:space="0" w:color="auto"/>
              <w:left w:val="nil"/>
              <w:bottom w:val="single" w:sz="4" w:space="0" w:color="auto"/>
              <w:right w:val="single" w:sz="4" w:space="0" w:color="auto"/>
            </w:tcBorders>
            <w:shd w:val="clear" w:color="auto" w:fill="auto"/>
            <w:vAlign w:val="center"/>
          </w:tcPr>
          <w:p w14:paraId="4830DBC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90.00</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14:paraId="156C8C0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2120" w:type="dxa"/>
            <w:gridSpan w:val="2"/>
            <w:tcBorders>
              <w:top w:val="single" w:sz="4" w:space="0" w:color="auto"/>
              <w:left w:val="nil"/>
              <w:bottom w:val="single" w:sz="4" w:space="0" w:color="auto"/>
              <w:right w:val="single" w:sz="4" w:space="0" w:color="auto"/>
            </w:tcBorders>
            <w:shd w:val="clear" w:color="auto" w:fill="auto"/>
            <w:vAlign w:val="center"/>
          </w:tcPr>
          <w:p w14:paraId="0045CD5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280" w:type="dxa"/>
            <w:tcBorders>
              <w:top w:val="nil"/>
              <w:left w:val="nil"/>
              <w:bottom w:val="single" w:sz="4" w:space="0" w:color="auto"/>
              <w:right w:val="single" w:sz="4" w:space="0" w:color="auto"/>
            </w:tcBorders>
            <w:shd w:val="clear" w:color="auto" w:fill="auto"/>
            <w:vAlign w:val="center"/>
          </w:tcPr>
          <w:p w14:paraId="10E3CE7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10.00分</w:t>
            </w:r>
          </w:p>
        </w:tc>
      </w:tr>
      <w:tr w:rsidR="00ED11E9" w14:paraId="748410CA" w14:textId="77777777">
        <w:trPr>
          <w:trHeight w:val="270"/>
        </w:trPr>
        <w:tc>
          <w:tcPr>
            <w:tcW w:w="1120" w:type="dxa"/>
            <w:gridSpan w:val="2"/>
            <w:vMerge/>
            <w:tcBorders>
              <w:top w:val="single" w:sz="4" w:space="0" w:color="auto"/>
              <w:left w:val="single" w:sz="4" w:space="0" w:color="auto"/>
              <w:bottom w:val="single" w:sz="4" w:space="0" w:color="auto"/>
              <w:right w:val="single" w:sz="4" w:space="0" w:color="auto"/>
            </w:tcBorders>
            <w:vAlign w:val="center"/>
          </w:tcPr>
          <w:p w14:paraId="4547E857" w14:textId="77777777" w:rsidR="00ED11E9" w:rsidRDefault="00ED11E9">
            <w:pPr>
              <w:widowControl/>
              <w:jc w:val="left"/>
              <w:rPr>
                <w:rFonts w:ascii="宋体" w:hAnsi="宋体" w:cs="宋体"/>
                <w:b/>
                <w:bCs/>
                <w:color w:val="000000"/>
                <w:kern w:val="0"/>
                <w:sz w:val="18"/>
                <w:szCs w:val="18"/>
              </w:rPr>
            </w:pPr>
          </w:p>
        </w:tc>
        <w:tc>
          <w:tcPr>
            <w:tcW w:w="3620" w:type="dxa"/>
            <w:gridSpan w:val="2"/>
            <w:tcBorders>
              <w:top w:val="single" w:sz="4" w:space="0" w:color="auto"/>
              <w:left w:val="nil"/>
              <w:bottom w:val="single" w:sz="4" w:space="0" w:color="auto"/>
              <w:right w:val="single" w:sz="4" w:space="0" w:color="auto"/>
            </w:tcBorders>
            <w:shd w:val="clear" w:color="auto" w:fill="auto"/>
            <w:vAlign w:val="center"/>
          </w:tcPr>
          <w:p w14:paraId="72A91DA3"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480" w:type="dxa"/>
            <w:tcBorders>
              <w:top w:val="nil"/>
              <w:left w:val="nil"/>
              <w:bottom w:val="single" w:sz="4" w:space="0" w:color="auto"/>
              <w:right w:val="single" w:sz="4" w:space="0" w:color="auto"/>
            </w:tcBorders>
            <w:shd w:val="clear" w:color="auto" w:fill="auto"/>
            <w:vAlign w:val="center"/>
          </w:tcPr>
          <w:p w14:paraId="5CE2E5E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14:paraId="079BD51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160" w:type="dxa"/>
            <w:gridSpan w:val="2"/>
            <w:tcBorders>
              <w:top w:val="single" w:sz="4" w:space="0" w:color="auto"/>
              <w:left w:val="nil"/>
              <w:bottom w:val="single" w:sz="4" w:space="0" w:color="auto"/>
              <w:right w:val="single" w:sz="4" w:space="0" w:color="auto"/>
            </w:tcBorders>
            <w:shd w:val="clear" w:color="auto" w:fill="auto"/>
            <w:vAlign w:val="center"/>
          </w:tcPr>
          <w:p w14:paraId="0049E5D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14:paraId="2E0220F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2120" w:type="dxa"/>
            <w:gridSpan w:val="2"/>
            <w:tcBorders>
              <w:top w:val="single" w:sz="4" w:space="0" w:color="auto"/>
              <w:left w:val="nil"/>
              <w:bottom w:val="single" w:sz="4" w:space="0" w:color="auto"/>
              <w:right w:val="single" w:sz="4" w:space="0" w:color="auto"/>
            </w:tcBorders>
            <w:shd w:val="clear" w:color="auto" w:fill="auto"/>
            <w:vAlign w:val="center"/>
          </w:tcPr>
          <w:p w14:paraId="22B7C41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80" w:type="dxa"/>
            <w:tcBorders>
              <w:top w:val="nil"/>
              <w:left w:val="nil"/>
              <w:bottom w:val="single" w:sz="4" w:space="0" w:color="auto"/>
              <w:right w:val="single" w:sz="4" w:space="0" w:color="auto"/>
            </w:tcBorders>
            <w:shd w:val="clear" w:color="auto" w:fill="auto"/>
            <w:vAlign w:val="center"/>
          </w:tcPr>
          <w:p w14:paraId="7EEA106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D11E9" w14:paraId="62B810C6" w14:textId="77777777">
        <w:trPr>
          <w:trHeight w:val="270"/>
        </w:trPr>
        <w:tc>
          <w:tcPr>
            <w:tcW w:w="1120" w:type="dxa"/>
            <w:gridSpan w:val="2"/>
            <w:vMerge/>
            <w:tcBorders>
              <w:top w:val="single" w:sz="4" w:space="0" w:color="auto"/>
              <w:left w:val="single" w:sz="4" w:space="0" w:color="auto"/>
              <w:bottom w:val="single" w:sz="4" w:space="0" w:color="auto"/>
              <w:right w:val="single" w:sz="4" w:space="0" w:color="auto"/>
            </w:tcBorders>
            <w:vAlign w:val="center"/>
          </w:tcPr>
          <w:p w14:paraId="0984F96A" w14:textId="77777777" w:rsidR="00ED11E9" w:rsidRDefault="00ED11E9">
            <w:pPr>
              <w:widowControl/>
              <w:jc w:val="left"/>
              <w:rPr>
                <w:rFonts w:ascii="宋体" w:hAnsi="宋体" w:cs="宋体"/>
                <w:b/>
                <w:bCs/>
                <w:color w:val="000000"/>
                <w:kern w:val="0"/>
                <w:sz w:val="18"/>
                <w:szCs w:val="18"/>
              </w:rPr>
            </w:pPr>
          </w:p>
        </w:tc>
        <w:tc>
          <w:tcPr>
            <w:tcW w:w="3620" w:type="dxa"/>
            <w:gridSpan w:val="2"/>
            <w:tcBorders>
              <w:top w:val="single" w:sz="4" w:space="0" w:color="auto"/>
              <w:left w:val="nil"/>
              <w:bottom w:val="single" w:sz="4" w:space="0" w:color="auto"/>
              <w:right w:val="single" w:sz="4" w:space="0" w:color="auto"/>
            </w:tcBorders>
            <w:shd w:val="clear" w:color="auto" w:fill="auto"/>
            <w:vAlign w:val="center"/>
          </w:tcPr>
          <w:p w14:paraId="4D611DDD"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其他资金</w:t>
            </w:r>
          </w:p>
        </w:tc>
        <w:tc>
          <w:tcPr>
            <w:tcW w:w="480" w:type="dxa"/>
            <w:tcBorders>
              <w:top w:val="nil"/>
              <w:left w:val="nil"/>
              <w:bottom w:val="single" w:sz="4" w:space="0" w:color="auto"/>
              <w:right w:val="single" w:sz="4" w:space="0" w:color="auto"/>
            </w:tcBorders>
            <w:shd w:val="clear" w:color="auto" w:fill="auto"/>
            <w:vAlign w:val="center"/>
          </w:tcPr>
          <w:p w14:paraId="21C396A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0</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14:paraId="6776752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0</w:t>
            </w:r>
          </w:p>
        </w:tc>
        <w:tc>
          <w:tcPr>
            <w:tcW w:w="1160" w:type="dxa"/>
            <w:gridSpan w:val="2"/>
            <w:tcBorders>
              <w:top w:val="single" w:sz="4" w:space="0" w:color="auto"/>
              <w:left w:val="nil"/>
              <w:bottom w:val="single" w:sz="4" w:space="0" w:color="auto"/>
              <w:right w:val="single" w:sz="4" w:space="0" w:color="auto"/>
            </w:tcBorders>
            <w:shd w:val="clear" w:color="auto" w:fill="auto"/>
            <w:vAlign w:val="center"/>
          </w:tcPr>
          <w:p w14:paraId="467A459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14:paraId="5BCDAB6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2120" w:type="dxa"/>
            <w:gridSpan w:val="2"/>
            <w:tcBorders>
              <w:top w:val="single" w:sz="4" w:space="0" w:color="auto"/>
              <w:left w:val="nil"/>
              <w:bottom w:val="single" w:sz="4" w:space="0" w:color="auto"/>
              <w:right w:val="single" w:sz="4" w:space="0" w:color="auto"/>
            </w:tcBorders>
            <w:shd w:val="clear" w:color="auto" w:fill="auto"/>
            <w:vAlign w:val="center"/>
          </w:tcPr>
          <w:p w14:paraId="7C360CB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80" w:type="dxa"/>
            <w:tcBorders>
              <w:top w:val="nil"/>
              <w:left w:val="nil"/>
              <w:bottom w:val="single" w:sz="4" w:space="0" w:color="auto"/>
              <w:right w:val="single" w:sz="4" w:space="0" w:color="auto"/>
            </w:tcBorders>
            <w:shd w:val="clear" w:color="auto" w:fill="auto"/>
            <w:vAlign w:val="center"/>
          </w:tcPr>
          <w:p w14:paraId="409301C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ED11E9" w14:paraId="4D964118" w14:textId="77777777">
        <w:trPr>
          <w:trHeight w:val="270"/>
        </w:trPr>
        <w:tc>
          <w:tcPr>
            <w:tcW w:w="580" w:type="dxa"/>
            <w:vMerge w:val="restart"/>
            <w:tcBorders>
              <w:top w:val="nil"/>
              <w:left w:val="single" w:sz="4" w:space="0" w:color="auto"/>
              <w:bottom w:val="single" w:sz="4" w:space="0" w:color="auto"/>
              <w:right w:val="single" w:sz="4" w:space="0" w:color="auto"/>
            </w:tcBorders>
            <w:shd w:val="clear" w:color="auto" w:fill="auto"/>
            <w:vAlign w:val="center"/>
          </w:tcPr>
          <w:p w14:paraId="4A6861D5"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6340" w:type="dxa"/>
            <w:gridSpan w:val="6"/>
            <w:tcBorders>
              <w:top w:val="single" w:sz="4" w:space="0" w:color="auto"/>
              <w:left w:val="nil"/>
              <w:bottom w:val="single" w:sz="4" w:space="0" w:color="auto"/>
              <w:right w:val="single" w:sz="4" w:space="0" w:color="auto"/>
            </w:tcBorders>
            <w:shd w:val="clear" w:color="auto" w:fill="auto"/>
            <w:vAlign w:val="center"/>
          </w:tcPr>
          <w:p w14:paraId="217E036B"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6220" w:type="dxa"/>
            <w:gridSpan w:val="7"/>
            <w:tcBorders>
              <w:top w:val="single" w:sz="4" w:space="0" w:color="auto"/>
              <w:left w:val="nil"/>
              <w:bottom w:val="single" w:sz="4" w:space="0" w:color="auto"/>
              <w:right w:val="single" w:sz="4" w:space="0" w:color="auto"/>
            </w:tcBorders>
            <w:shd w:val="clear" w:color="auto" w:fill="auto"/>
            <w:vAlign w:val="center"/>
          </w:tcPr>
          <w:p w14:paraId="7A55EDF1"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ED11E9" w14:paraId="4E9F1263" w14:textId="77777777">
        <w:trPr>
          <w:trHeight w:val="2640"/>
        </w:trPr>
        <w:tc>
          <w:tcPr>
            <w:tcW w:w="580" w:type="dxa"/>
            <w:vMerge/>
            <w:tcBorders>
              <w:top w:val="nil"/>
              <w:left w:val="single" w:sz="4" w:space="0" w:color="auto"/>
              <w:bottom w:val="single" w:sz="4" w:space="0" w:color="auto"/>
              <w:right w:val="single" w:sz="4" w:space="0" w:color="auto"/>
            </w:tcBorders>
            <w:vAlign w:val="center"/>
          </w:tcPr>
          <w:p w14:paraId="184C0A04" w14:textId="77777777" w:rsidR="00ED11E9" w:rsidRDefault="00ED11E9">
            <w:pPr>
              <w:widowControl/>
              <w:jc w:val="left"/>
              <w:rPr>
                <w:rFonts w:ascii="宋体" w:hAnsi="宋体" w:cs="宋体"/>
                <w:b/>
                <w:bCs/>
                <w:color w:val="000000"/>
                <w:kern w:val="0"/>
                <w:sz w:val="18"/>
                <w:szCs w:val="18"/>
              </w:rPr>
            </w:pPr>
          </w:p>
        </w:tc>
        <w:tc>
          <w:tcPr>
            <w:tcW w:w="6340" w:type="dxa"/>
            <w:gridSpan w:val="6"/>
            <w:tcBorders>
              <w:top w:val="single" w:sz="4" w:space="0" w:color="auto"/>
              <w:left w:val="nil"/>
              <w:bottom w:val="single" w:sz="4" w:space="0" w:color="auto"/>
              <w:right w:val="single" w:sz="4" w:space="0" w:color="auto"/>
            </w:tcBorders>
            <w:shd w:val="clear" w:color="auto" w:fill="auto"/>
            <w:vAlign w:val="center"/>
          </w:tcPr>
          <w:p w14:paraId="3828FC3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（1）2023年度新疆自然保护区监督检查专项行动支撑项目</w:t>
            </w:r>
            <w:r>
              <w:rPr>
                <w:rFonts w:ascii="宋体" w:hAnsi="宋体" w:cs="宋体" w:hint="eastAsia"/>
                <w:color w:val="000000"/>
                <w:kern w:val="0"/>
                <w:sz w:val="18"/>
                <w:szCs w:val="18"/>
              </w:rPr>
              <w:br/>
              <w:t>开展2次（上半年、下半年）国家级、1次自治区级自然保护区人类活动遥感监测，对监测结果进行实地核查（其中国家级2次、自治区级1次），根据实地核查数据修正解译数据，形成2023年自然保护区人类活动遥感监测报告；</w:t>
            </w:r>
            <w:r>
              <w:rPr>
                <w:rFonts w:ascii="宋体" w:hAnsi="宋体" w:cs="宋体" w:hint="eastAsia"/>
                <w:color w:val="000000"/>
                <w:kern w:val="0"/>
                <w:sz w:val="18"/>
                <w:szCs w:val="18"/>
              </w:rPr>
              <w:br/>
              <w:t>（2）新疆生态环境遥感调查---生态系统质量评估技术规范</w:t>
            </w:r>
            <w:r>
              <w:rPr>
                <w:rFonts w:ascii="宋体" w:hAnsi="宋体" w:cs="宋体" w:hint="eastAsia"/>
                <w:color w:val="000000"/>
                <w:kern w:val="0"/>
                <w:sz w:val="18"/>
                <w:szCs w:val="18"/>
              </w:rPr>
              <w:br/>
              <w:t>《新疆生态环境遥感调查---生态系统质量评估技术规范（试行）》开题论证报告1份；</w:t>
            </w:r>
            <w:r>
              <w:rPr>
                <w:rFonts w:ascii="宋体" w:hAnsi="宋体" w:cs="宋体" w:hint="eastAsia"/>
                <w:color w:val="000000"/>
                <w:kern w:val="0"/>
                <w:sz w:val="18"/>
                <w:szCs w:val="18"/>
              </w:rPr>
              <w:br/>
              <w:t>《新疆生态环境遥感调查---生态系统质量评估技术规范（试行）》报批稿1份；</w:t>
            </w:r>
            <w:r>
              <w:rPr>
                <w:rFonts w:ascii="宋体" w:hAnsi="宋体" w:cs="宋体" w:hint="eastAsia"/>
                <w:color w:val="000000"/>
                <w:kern w:val="0"/>
                <w:sz w:val="18"/>
                <w:szCs w:val="18"/>
              </w:rPr>
              <w:br/>
              <w:t>《新疆生态环境遥感调查---生态系统质量评估技术规范（试行）》报批稿编制说明1份。</w:t>
            </w:r>
          </w:p>
        </w:tc>
        <w:tc>
          <w:tcPr>
            <w:tcW w:w="6220" w:type="dxa"/>
            <w:gridSpan w:val="7"/>
            <w:tcBorders>
              <w:top w:val="single" w:sz="4" w:space="0" w:color="auto"/>
              <w:left w:val="nil"/>
              <w:bottom w:val="single" w:sz="4" w:space="0" w:color="auto"/>
              <w:right w:val="single" w:sz="4" w:space="0" w:color="auto"/>
            </w:tcBorders>
            <w:shd w:val="clear" w:color="auto" w:fill="auto"/>
            <w:vAlign w:val="center"/>
          </w:tcPr>
          <w:p w14:paraId="175FBB3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（1）完成2023年新疆自然保护区人类活动变化遥感监测工作（其中：国家级2次；自治区级1次），并形成自然保护区人类活动遥感监测报告。（2）</w:t>
            </w:r>
            <w:proofErr w:type="gramStart"/>
            <w:r>
              <w:rPr>
                <w:rFonts w:ascii="宋体" w:hAnsi="宋体" w:cs="宋体" w:hint="eastAsia"/>
                <w:color w:val="000000"/>
                <w:kern w:val="0"/>
                <w:sz w:val="18"/>
                <w:szCs w:val="18"/>
              </w:rPr>
              <w:t>完成完成</w:t>
            </w:r>
            <w:proofErr w:type="gramEnd"/>
            <w:r>
              <w:rPr>
                <w:rFonts w:ascii="宋体" w:hAnsi="宋体" w:cs="宋体" w:hint="eastAsia"/>
                <w:color w:val="000000"/>
                <w:kern w:val="0"/>
                <w:sz w:val="18"/>
                <w:szCs w:val="18"/>
              </w:rPr>
              <w:t>《生态环境遥感调查---自然生态系统质量变化评估技术规范（试行）》开题论证报告1份、《生态环境遥感调查---自然生态系统质量变化评估技术规范（试行）》报批稿1份、《生态环境遥感调查---自然生态系统质量变化评估技术规范（试行）》报批稿编制说明1份。</w:t>
            </w:r>
          </w:p>
        </w:tc>
      </w:tr>
      <w:tr w:rsidR="00ED11E9" w14:paraId="2DB0D879" w14:textId="77777777">
        <w:trPr>
          <w:trHeight w:val="312"/>
        </w:trPr>
        <w:tc>
          <w:tcPr>
            <w:tcW w:w="580" w:type="dxa"/>
            <w:vMerge w:val="restart"/>
            <w:tcBorders>
              <w:top w:val="nil"/>
              <w:left w:val="single" w:sz="4" w:space="0" w:color="auto"/>
              <w:bottom w:val="single" w:sz="4" w:space="0" w:color="auto"/>
              <w:right w:val="single" w:sz="4" w:space="0" w:color="auto"/>
            </w:tcBorders>
            <w:shd w:val="clear" w:color="auto" w:fill="auto"/>
            <w:vAlign w:val="center"/>
          </w:tcPr>
          <w:p w14:paraId="47914A2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tcPr>
          <w:p w14:paraId="2BD60951"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w:t>
            </w:r>
            <w:r>
              <w:rPr>
                <w:rFonts w:ascii="宋体" w:hAnsi="宋体" w:cs="宋体" w:hint="eastAsia"/>
                <w:b/>
                <w:bCs/>
                <w:color w:val="000000"/>
                <w:kern w:val="0"/>
                <w:sz w:val="18"/>
                <w:szCs w:val="18"/>
              </w:rPr>
              <w:lastRenderedPageBreak/>
              <w:t>标</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tcPr>
          <w:p w14:paraId="4D3031C8"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二级指标</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tcPr>
          <w:p w14:paraId="4CF298D4"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480" w:type="dxa"/>
            <w:vMerge w:val="restart"/>
            <w:tcBorders>
              <w:top w:val="nil"/>
              <w:left w:val="single" w:sz="4" w:space="0" w:color="auto"/>
              <w:bottom w:val="single" w:sz="4" w:space="0" w:color="auto"/>
              <w:right w:val="single" w:sz="4" w:space="0" w:color="auto"/>
            </w:tcBorders>
            <w:shd w:val="clear" w:color="auto" w:fill="auto"/>
            <w:vAlign w:val="center"/>
          </w:tcPr>
          <w:p w14:paraId="11DDC852"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权重</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tcPr>
          <w:p w14:paraId="045ABA53"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目标值</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tcPr>
          <w:p w14:paraId="27AAAF09"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业绩值</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tcPr>
          <w:p w14:paraId="5A09BE8A"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完成率</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tcPr>
          <w:p w14:paraId="42DF9EE8"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指标得分</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14:paraId="17DFFDE7"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指标值设定依据</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tcPr>
          <w:p w14:paraId="071C55AC"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上年完成情况</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14:paraId="650F5749" w14:textId="77777777" w:rsidR="00ED11E9" w:rsidRDefault="00F554A4">
            <w:pPr>
              <w:widowControl/>
              <w:jc w:val="center"/>
              <w:rPr>
                <w:rFonts w:ascii="宋体" w:hAnsi="宋体" w:cs="宋体"/>
                <w:b/>
                <w:bCs/>
                <w:color w:val="000000"/>
                <w:kern w:val="0"/>
                <w:sz w:val="18"/>
                <w:szCs w:val="18"/>
              </w:rPr>
            </w:pPr>
            <w:proofErr w:type="gramStart"/>
            <w:r>
              <w:rPr>
                <w:rFonts w:ascii="宋体" w:hAnsi="宋体" w:cs="宋体" w:hint="eastAsia"/>
                <w:b/>
                <w:bCs/>
                <w:color w:val="000000"/>
                <w:kern w:val="0"/>
                <w:sz w:val="18"/>
                <w:szCs w:val="18"/>
              </w:rPr>
              <w:t>赋分规则</w:t>
            </w:r>
            <w:proofErr w:type="gramEnd"/>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14:paraId="18948761"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佐证资料</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tcPr>
          <w:p w14:paraId="151A5162"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ED11E9" w14:paraId="30C85170" w14:textId="77777777">
        <w:trPr>
          <w:trHeight w:val="312"/>
        </w:trPr>
        <w:tc>
          <w:tcPr>
            <w:tcW w:w="580" w:type="dxa"/>
            <w:vMerge/>
            <w:tcBorders>
              <w:top w:val="nil"/>
              <w:left w:val="single" w:sz="4" w:space="0" w:color="auto"/>
              <w:bottom w:val="single" w:sz="4" w:space="0" w:color="auto"/>
              <w:right w:val="single" w:sz="4" w:space="0" w:color="auto"/>
            </w:tcBorders>
            <w:vAlign w:val="center"/>
          </w:tcPr>
          <w:p w14:paraId="746D5273" w14:textId="77777777" w:rsidR="00ED11E9" w:rsidRDefault="00ED11E9">
            <w:pPr>
              <w:widowControl/>
              <w:jc w:val="left"/>
              <w:rPr>
                <w:rFonts w:ascii="宋体" w:hAnsi="宋体" w:cs="宋体"/>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21010455" w14:textId="77777777" w:rsidR="00ED11E9" w:rsidRDefault="00ED11E9">
            <w:pPr>
              <w:widowControl/>
              <w:jc w:val="left"/>
              <w:rPr>
                <w:rFonts w:ascii="宋体" w:hAnsi="宋体" w:cs="宋体"/>
                <w:b/>
                <w:bCs/>
                <w:color w:val="000000"/>
                <w:kern w:val="0"/>
                <w:sz w:val="18"/>
                <w:szCs w:val="18"/>
              </w:rPr>
            </w:pPr>
          </w:p>
        </w:tc>
        <w:tc>
          <w:tcPr>
            <w:tcW w:w="1120" w:type="dxa"/>
            <w:vMerge/>
            <w:tcBorders>
              <w:top w:val="nil"/>
              <w:left w:val="single" w:sz="4" w:space="0" w:color="auto"/>
              <w:bottom w:val="single" w:sz="4" w:space="0" w:color="auto"/>
              <w:right w:val="single" w:sz="4" w:space="0" w:color="auto"/>
            </w:tcBorders>
            <w:vAlign w:val="center"/>
          </w:tcPr>
          <w:p w14:paraId="3F1002C7" w14:textId="77777777" w:rsidR="00ED11E9" w:rsidRDefault="00ED11E9">
            <w:pPr>
              <w:widowControl/>
              <w:jc w:val="left"/>
              <w:rPr>
                <w:rFonts w:ascii="宋体" w:hAnsi="宋体" w:cs="宋体"/>
                <w:b/>
                <w:bCs/>
                <w:color w:val="000000"/>
                <w:kern w:val="0"/>
                <w:sz w:val="18"/>
                <w:szCs w:val="18"/>
              </w:rPr>
            </w:pPr>
          </w:p>
        </w:tc>
        <w:tc>
          <w:tcPr>
            <w:tcW w:w="2500" w:type="dxa"/>
            <w:vMerge/>
            <w:tcBorders>
              <w:top w:val="nil"/>
              <w:left w:val="single" w:sz="4" w:space="0" w:color="auto"/>
              <w:bottom w:val="single" w:sz="4" w:space="0" w:color="auto"/>
              <w:right w:val="single" w:sz="4" w:space="0" w:color="auto"/>
            </w:tcBorders>
            <w:vAlign w:val="center"/>
          </w:tcPr>
          <w:p w14:paraId="64475439" w14:textId="77777777" w:rsidR="00ED11E9" w:rsidRDefault="00ED11E9">
            <w:pPr>
              <w:widowControl/>
              <w:jc w:val="left"/>
              <w:rPr>
                <w:rFonts w:ascii="宋体" w:hAnsi="宋体" w:cs="宋体"/>
                <w:b/>
                <w:bCs/>
                <w:color w:val="000000"/>
                <w:kern w:val="0"/>
                <w:sz w:val="18"/>
                <w:szCs w:val="18"/>
              </w:rPr>
            </w:pPr>
          </w:p>
        </w:tc>
        <w:tc>
          <w:tcPr>
            <w:tcW w:w="480" w:type="dxa"/>
            <w:vMerge/>
            <w:tcBorders>
              <w:top w:val="nil"/>
              <w:left w:val="single" w:sz="4" w:space="0" w:color="auto"/>
              <w:bottom w:val="single" w:sz="4" w:space="0" w:color="auto"/>
              <w:right w:val="single" w:sz="4" w:space="0" w:color="auto"/>
            </w:tcBorders>
            <w:vAlign w:val="center"/>
          </w:tcPr>
          <w:p w14:paraId="1F76F6EF" w14:textId="77777777" w:rsidR="00ED11E9" w:rsidRDefault="00ED11E9">
            <w:pPr>
              <w:widowControl/>
              <w:jc w:val="left"/>
              <w:rPr>
                <w:rFonts w:ascii="宋体" w:hAnsi="宋体" w:cs="宋体"/>
                <w:b/>
                <w:bCs/>
                <w:color w:val="000000"/>
                <w:kern w:val="0"/>
                <w:sz w:val="18"/>
                <w:szCs w:val="18"/>
              </w:rPr>
            </w:pPr>
          </w:p>
        </w:tc>
        <w:tc>
          <w:tcPr>
            <w:tcW w:w="840" w:type="dxa"/>
            <w:vMerge/>
            <w:tcBorders>
              <w:top w:val="nil"/>
              <w:left w:val="single" w:sz="4" w:space="0" w:color="auto"/>
              <w:bottom w:val="single" w:sz="4" w:space="0" w:color="auto"/>
              <w:right w:val="single" w:sz="4" w:space="0" w:color="auto"/>
            </w:tcBorders>
            <w:vAlign w:val="center"/>
          </w:tcPr>
          <w:p w14:paraId="31EBFBB4" w14:textId="77777777" w:rsidR="00ED11E9" w:rsidRDefault="00ED11E9">
            <w:pPr>
              <w:widowControl/>
              <w:jc w:val="left"/>
              <w:rPr>
                <w:rFonts w:ascii="宋体" w:hAnsi="宋体" w:cs="宋体"/>
                <w:b/>
                <w:bCs/>
                <w:color w:val="000000"/>
                <w:kern w:val="0"/>
                <w:sz w:val="18"/>
                <w:szCs w:val="18"/>
              </w:rPr>
            </w:pPr>
          </w:p>
        </w:tc>
        <w:tc>
          <w:tcPr>
            <w:tcW w:w="860" w:type="dxa"/>
            <w:vMerge/>
            <w:tcBorders>
              <w:top w:val="nil"/>
              <w:left w:val="single" w:sz="4" w:space="0" w:color="auto"/>
              <w:bottom w:val="single" w:sz="4" w:space="0" w:color="auto"/>
              <w:right w:val="single" w:sz="4" w:space="0" w:color="auto"/>
            </w:tcBorders>
            <w:vAlign w:val="center"/>
          </w:tcPr>
          <w:p w14:paraId="4523E9CE" w14:textId="77777777" w:rsidR="00ED11E9" w:rsidRDefault="00ED11E9">
            <w:pPr>
              <w:widowControl/>
              <w:jc w:val="left"/>
              <w:rPr>
                <w:rFonts w:ascii="宋体" w:hAnsi="宋体" w:cs="宋体"/>
                <w:b/>
                <w:bCs/>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tcPr>
          <w:p w14:paraId="0DCD4D45" w14:textId="77777777" w:rsidR="00ED11E9" w:rsidRDefault="00ED11E9">
            <w:pPr>
              <w:widowControl/>
              <w:jc w:val="left"/>
              <w:rPr>
                <w:rFonts w:ascii="宋体" w:hAnsi="宋体" w:cs="宋体"/>
                <w:b/>
                <w:bCs/>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tcPr>
          <w:p w14:paraId="181A03D8" w14:textId="77777777" w:rsidR="00ED11E9" w:rsidRDefault="00ED11E9">
            <w:pPr>
              <w:widowControl/>
              <w:jc w:val="left"/>
              <w:rPr>
                <w:rFonts w:ascii="宋体" w:hAnsi="宋体" w:cs="宋体"/>
                <w:b/>
                <w:bCs/>
                <w:color w:val="000000"/>
                <w:kern w:val="0"/>
                <w:sz w:val="18"/>
                <w:szCs w:val="18"/>
              </w:rPr>
            </w:pPr>
          </w:p>
        </w:tc>
        <w:tc>
          <w:tcPr>
            <w:tcW w:w="940" w:type="dxa"/>
            <w:vMerge/>
            <w:tcBorders>
              <w:top w:val="nil"/>
              <w:left w:val="single" w:sz="4" w:space="0" w:color="auto"/>
              <w:bottom w:val="single" w:sz="4" w:space="0" w:color="auto"/>
              <w:right w:val="single" w:sz="4" w:space="0" w:color="auto"/>
            </w:tcBorders>
            <w:vAlign w:val="center"/>
          </w:tcPr>
          <w:p w14:paraId="39123CA7" w14:textId="77777777" w:rsidR="00ED11E9" w:rsidRDefault="00ED11E9">
            <w:pPr>
              <w:widowControl/>
              <w:jc w:val="left"/>
              <w:rPr>
                <w:rFonts w:ascii="宋体" w:hAnsi="宋体" w:cs="宋体"/>
                <w:b/>
                <w:bCs/>
                <w:color w:val="000000"/>
                <w:kern w:val="0"/>
                <w:sz w:val="18"/>
                <w:szCs w:val="18"/>
              </w:rPr>
            </w:pPr>
          </w:p>
        </w:tc>
        <w:tc>
          <w:tcPr>
            <w:tcW w:w="720" w:type="dxa"/>
            <w:vMerge/>
            <w:tcBorders>
              <w:top w:val="nil"/>
              <w:left w:val="single" w:sz="4" w:space="0" w:color="auto"/>
              <w:bottom w:val="single" w:sz="4" w:space="0" w:color="auto"/>
              <w:right w:val="single" w:sz="4" w:space="0" w:color="auto"/>
            </w:tcBorders>
            <w:vAlign w:val="center"/>
          </w:tcPr>
          <w:p w14:paraId="0BAD9B94" w14:textId="77777777" w:rsidR="00ED11E9" w:rsidRDefault="00ED11E9">
            <w:pPr>
              <w:widowControl/>
              <w:jc w:val="left"/>
              <w:rPr>
                <w:rFonts w:ascii="宋体" w:hAnsi="宋体" w:cs="宋体"/>
                <w:b/>
                <w:bCs/>
                <w:color w:val="000000"/>
                <w:kern w:val="0"/>
                <w:sz w:val="18"/>
                <w:szCs w:val="18"/>
              </w:rPr>
            </w:pPr>
          </w:p>
        </w:tc>
        <w:tc>
          <w:tcPr>
            <w:tcW w:w="1180" w:type="dxa"/>
            <w:vMerge/>
            <w:tcBorders>
              <w:top w:val="nil"/>
              <w:left w:val="single" w:sz="4" w:space="0" w:color="auto"/>
              <w:bottom w:val="single" w:sz="4" w:space="0" w:color="auto"/>
              <w:right w:val="single" w:sz="4" w:space="0" w:color="auto"/>
            </w:tcBorders>
            <w:vAlign w:val="center"/>
          </w:tcPr>
          <w:p w14:paraId="1E362621" w14:textId="77777777" w:rsidR="00ED11E9" w:rsidRDefault="00ED11E9">
            <w:pPr>
              <w:widowControl/>
              <w:jc w:val="left"/>
              <w:rPr>
                <w:rFonts w:ascii="宋体" w:hAnsi="宋体" w:cs="宋体"/>
                <w:b/>
                <w:bCs/>
                <w:color w:val="000000"/>
                <w:kern w:val="0"/>
                <w:sz w:val="18"/>
                <w:szCs w:val="18"/>
              </w:rPr>
            </w:pPr>
          </w:p>
        </w:tc>
        <w:tc>
          <w:tcPr>
            <w:tcW w:w="940" w:type="dxa"/>
            <w:vMerge/>
            <w:tcBorders>
              <w:top w:val="nil"/>
              <w:left w:val="single" w:sz="4" w:space="0" w:color="auto"/>
              <w:bottom w:val="single" w:sz="4" w:space="0" w:color="auto"/>
              <w:right w:val="single" w:sz="4" w:space="0" w:color="auto"/>
            </w:tcBorders>
            <w:vAlign w:val="center"/>
          </w:tcPr>
          <w:p w14:paraId="1E617DA8" w14:textId="77777777" w:rsidR="00ED11E9" w:rsidRDefault="00ED11E9">
            <w:pPr>
              <w:widowControl/>
              <w:jc w:val="left"/>
              <w:rPr>
                <w:rFonts w:ascii="宋体" w:hAnsi="宋体" w:cs="宋体"/>
                <w:b/>
                <w:bCs/>
                <w:color w:val="000000"/>
                <w:kern w:val="0"/>
                <w:sz w:val="18"/>
                <w:szCs w:val="18"/>
              </w:rPr>
            </w:pPr>
          </w:p>
        </w:tc>
        <w:tc>
          <w:tcPr>
            <w:tcW w:w="1280" w:type="dxa"/>
            <w:vMerge/>
            <w:tcBorders>
              <w:top w:val="nil"/>
              <w:left w:val="single" w:sz="4" w:space="0" w:color="auto"/>
              <w:bottom w:val="single" w:sz="4" w:space="0" w:color="auto"/>
              <w:right w:val="single" w:sz="4" w:space="0" w:color="auto"/>
            </w:tcBorders>
            <w:vAlign w:val="center"/>
          </w:tcPr>
          <w:p w14:paraId="1D1E5C51" w14:textId="77777777" w:rsidR="00ED11E9" w:rsidRDefault="00ED11E9">
            <w:pPr>
              <w:widowControl/>
              <w:jc w:val="left"/>
              <w:rPr>
                <w:rFonts w:ascii="宋体" w:hAnsi="宋体" w:cs="宋体"/>
                <w:b/>
                <w:bCs/>
                <w:color w:val="000000"/>
                <w:kern w:val="0"/>
                <w:sz w:val="18"/>
                <w:szCs w:val="18"/>
              </w:rPr>
            </w:pPr>
          </w:p>
        </w:tc>
      </w:tr>
      <w:tr w:rsidR="00ED11E9" w14:paraId="09DA88A4" w14:textId="77777777">
        <w:trPr>
          <w:trHeight w:val="270"/>
        </w:trPr>
        <w:tc>
          <w:tcPr>
            <w:tcW w:w="580" w:type="dxa"/>
            <w:vMerge w:val="restart"/>
            <w:tcBorders>
              <w:top w:val="nil"/>
              <w:left w:val="single" w:sz="4" w:space="0" w:color="auto"/>
              <w:bottom w:val="single" w:sz="4" w:space="0" w:color="auto"/>
              <w:right w:val="single" w:sz="4" w:space="0" w:color="auto"/>
            </w:tcBorders>
            <w:shd w:val="clear" w:color="auto" w:fill="auto"/>
            <w:vAlign w:val="center"/>
          </w:tcPr>
          <w:p w14:paraId="0FE91081"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年度绩效指标完成情况</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tcPr>
          <w:p w14:paraId="7B2ADE0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w:t>
            </w:r>
          </w:p>
        </w:tc>
        <w:tc>
          <w:tcPr>
            <w:tcW w:w="1120" w:type="dxa"/>
            <w:tcBorders>
              <w:top w:val="nil"/>
              <w:left w:val="nil"/>
              <w:bottom w:val="single" w:sz="4" w:space="0" w:color="auto"/>
              <w:right w:val="single" w:sz="4" w:space="0" w:color="auto"/>
            </w:tcBorders>
            <w:shd w:val="clear" w:color="auto" w:fill="auto"/>
            <w:vAlign w:val="center"/>
          </w:tcPr>
          <w:p w14:paraId="3694C97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2500" w:type="dxa"/>
            <w:tcBorders>
              <w:top w:val="nil"/>
              <w:left w:val="nil"/>
              <w:bottom w:val="single" w:sz="4" w:space="0" w:color="auto"/>
              <w:right w:val="single" w:sz="4" w:space="0" w:color="auto"/>
            </w:tcBorders>
            <w:shd w:val="clear" w:color="auto" w:fill="auto"/>
            <w:vAlign w:val="center"/>
          </w:tcPr>
          <w:p w14:paraId="0501140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遥感监测研究报告</w:t>
            </w:r>
          </w:p>
        </w:tc>
        <w:tc>
          <w:tcPr>
            <w:tcW w:w="480" w:type="dxa"/>
            <w:tcBorders>
              <w:top w:val="nil"/>
              <w:left w:val="nil"/>
              <w:bottom w:val="single" w:sz="4" w:space="0" w:color="auto"/>
              <w:right w:val="single" w:sz="4" w:space="0" w:color="auto"/>
            </w:tcBorders>
            <w:shd w:val="clear" w:color="auto" w:fill="auto"/>
            <w:vAlign w:val="center"/>
          </w:tcPr>
          <w:p w14:paraId="1569FC7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840" w:type="dxa"/>
            <w:tcBorders>
              <w:top w:val="nil"/>
              <w:left w:val="nil"/>
              <w:bottom w:val="single" w:sz="4" w:space="0" w:color="auto"/>
              <w:right w:val="single" w:sz="4" w:space="0" w:color="auto"/>
            </w:tcBorders>
            <w:shd w:val="clear" w:color="auto" w:fill="auto"/>
            <w:vAlign w:val="center"/>
          </w:tcPr>
          <w:p w14:paraId="1E06B28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=3份</w:t>
            </w:r>
          </w:p>
        </w:tc>
        <w:tc>
          <w:tcPr>
            <w:tcW w:w="860" w:type="dxa"/>
            <w:tcBorders>
              <w:top w:val="nil"/>
              <w:left w:val="nil"/>
              <w:bottom w:val="single" w:sz="4" w:space="0" w:color="auto"/>
              <w:right w:val="single" w:sz="4" w:space="0" w:color="auto"/>
            </w:tcBorders>
            <w:shd w:val="clear" w:color="auto" w:fill="auto"/>
            <w:vAlign w:val="center"/>
          </w:tcPr>
          <w:p w14:paraId="01FC9ED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=3份</w:t>
            </w:r>
          </w:p>
        </w:tc>
        <w:tc>
          <w:tcPr>
            <w:tcW w:w="580" w:type="dxa"/>
            <w:tcBorders>
              <w:top w:val="nil"/>
              <w:left w:val="nil"/>
              <w:bottom w:val="single" w:sz="4" w:space="0" w:color="auto"/>
              <w:right w:val="single" w:sz="4" w:space="0" w:color="auto"/>
            </w:tcBorders>
            <w:shd w:val="clear" w:color="auto" w:fill="auto"/>
            <w:vAlign w:val="center"/>
          </w:tcPr>
          <w:p w14:paraId="5366933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212AA18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940" w:type="dxa"/>
            <w:tcBorders>
              <w:top w:val="nil"/>
              <w:left w:val="nil"/>
              <w:bottom w:val="single" w:sz="4" w:space="0" w:color="auto"/>
              <w:right w:val="single" w:sz="4" w:space="0" w:color="auto"/>
            </w:tcBorders>
            <w:shd w:val="clear" w:color="auto" w:fill="auto"/>
            <w:vAlign w:val="center"/>
          </w:tcPr>
          <w:p w14:paraId="7B830B1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6D4D256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3份</w:t>
            </w:r>
          </w:p>
        </w:tc>
        <w:tc>
          <w:tcPr>
            <w:tcW w:w="1180" w:type="dxa"/>
            <w:tcBorders>
              <w:top w:val="nil"/>
              <w:left w:val="nil"/>
              <w:bottom w:val="single" w:sz="4" w:space="0" w:color="auto"/>
              <w:right w:val="single" w:sz="4" w:space="0" w:color="auto"/>
            </w:tcBorders>
            <w:shd w:val="clear" w:color="auto" w:fill="auto"/>
            <w:vAlign w:val="center"/>
          </w:tcPr>
          <w:p w14:paraId="43A1D017"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31B8E82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1DB0272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4F7189A5" w14:textId="77777777">
        <w:trPr>
          <w:trHeight w:val="270"/>
        </w:trPr>
        <w:tc>
          <w:tcPr>
            <w:tcW w:w="580" w:type="dxa"/>
            <w:vMerge/>
            <w:tcBorders>
              <w:top w:val="nil"/>
              <w:left w:val="single" w:sz="4" w:space="0" w:color="auto"/>
              <w:bottom w:val="single" w:sz="4" w:space="0" w:color="auto"/>
              <w:right w:val="single" w:sz="4" w:space="0" w:color="auto"/>
            </w:tcBorders>
            <w:vAlign w:val="center"/>
          </w:tcPr>
          <w:p w14:paraId="1FB8B906"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0C9ECC90"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431A585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2500" w:type="dxa"/>
            <w:tcBorders>
              <w:top w:val="nil"/>
              <w:left w:val="nil"/>
              <w:bottom w:val="single" w:sz="4" w:space="0" w:color="auto"/>
              <w:right w:val="single" w:sz="4" w:space="0" w:color="auto"/>
            </w:tcBorders>
            <w:shd w:val="clear" w:color="auto" w:fill="auto"/>
            <w:vAlign w:val="center"/>
          </w:tcPr>
          <w:p w14:paraId="64BB41D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遥感解译次数（国家级）</w:t>
            </w:r>
          </w:p>
        </w:tc>
        <w:tc>
          <w:tcPr>
            <w:tcW w:w="480" w:type="dxa"/>
            <w:tcBorders>
              <w:top w:val="nil"/>
              <w:left w:val="nil"/>
              <w:bottom w:val="single" w:sz="4" w:space="0" w:color="auto"/>
              <w:right w:val="single" w:sz="4" w:space="0" w:color="auto"/>
            </w:tcBorders>
            <w:shd w:val="clear" w:color="auto" w:fill="auto"/>
            <w:vAlign w:val="center"/>
          </w:tcPr>
          <w:p w14:paraId="7ED9BF3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840" w:type="dxa"/>
            <w:tcBorders>
              <w:top w:val="nil"/>
              <w:left w:val="nil"/>
              <w:bottom w:val="single" w:sz="4" w:space="0" w:color="auto"/>
              <w:right w:val="single" w:sz="4" w:space="0" w:color="auto"/>
            </w:tcBorders>
            <w:shd w:val="clear" w:color="auto" w:fill="auto"/>
            <w:vAlign w:val="center"/>
          </w:tcPr>
          <w:p w14:paraId="02890F8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=2次</w:t>
            </w:r>
          </w:p>
        </w:tc>
        <w:tc>
          <w:tcPr>
            <w:tcW w:w="860" w:type="dxa"/>
            <w:tcBorders>
              <w:top w:val="nil"/>
              <w:left w:val="nil"/>
              <w:bottom w:val="single" w:sz="4" w:space="0" w:color="auto"/>
              <w:right w:val="single" w:sz="4" w:space="0" w:color="auto"/>
            </w:tcBorders>
            <w:shd w:val="clear" w:color="auto" w:fill="auto"/>
            <w:vAlign w:val="center"/>
          </w:tcPr>
          <w:p w14:paraId="5F25553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=2次</w:t>
            </w:r>
          </w:p>
        </w:tc>
        <w:tc>
          <w:tcPr>
            <w:tcW w:w="580" w:type="dxa"/>
            <w:tcBorders>
              <w:top w:val="nil"/>
              <w:left w:val="nil"/>
              <w:bottom w:val="single" w:sz="4" w:space="0" w:color="auto"/>
              <w:right w:val="single" w:sz="4" w:space="0" w:color="auto"/>
            </w:tcBorders>
            <w:shd w:val="clear" w:color="auto" w:fill="auto"/>
            <w:vAlign w:val="center"/>
          </w:tcPr>
          <w:p w14:paraId="3643923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594C903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940" w:type="dxa"/>
            <w:tcBorders>
              <w:top w:val="nil"/>
              <w:left w:val="nil"/>
              <w:bottom w:val="single" w:sz="4" w:space="0" w:color="auto"/>
              <w:right w:val="single" w:sz="4" w:space="0" w:color="auto"/>
            </w:tcBorders>
            <w:shd w:val="clear" w:color="auto" w:fill="auto"/>
            <w:vAlign w:val="center"/>
          </w:tcPr>
          <w:p w14:paraId="6946223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429C733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2次</w:t>
            </w:r>
          </w:p>
        </w:tc>
        <w:tc>
          <w:tcPr>
            <w:tcW w:w="1180" w:type="dxa"/>
            <w:tcBorders>
              <w:top w:val="nil"/>
              <w:left w:val="nil"/>
              <w:bottom w:val="single" w:sz="4" w:space="0" w:color="auto"/>
              <w:right w:val="single" w:sz="4" w:space="0" w:color="auto"/>
            </w:tcBorders>
            <w:shd w:val="clear" w:color="auto" w:fill="auto"/>
            <w:vAlign w:val="center"/>
          </w:tcPr>
          <w:p w14:paraId="06FC3ABB"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1565CB3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7D30AD3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17F77443" w14:textId="77777777">
        <w:trPr>
          <w:trHeight w:val="270"/>
        </w:trPr>
        <w:tc>
          <w:tcPr>
            <w:tcW w:w="580" w:type="dxa"/>
            <w:vMerge/>
            <w:tcBorders>
              <w:top w:val="nil"/>
              <w:left w:val="single" w:sz="4" w:space="0" w:color="auto"/>
              <w:bottom w:val="single" w:sz="4" w:space="0" w:color="auto"/>
              <w:right w:val="single" w:sz="4" w:space="0" w:color="auto"/>
            </w:tcBorders>
            <w:vAlign w:val="center"/>
          </w:tcPr>
          <w:p w14:paraId="51BA4C31"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7309D80D"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5BB26C4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2500" w:type="dxa"/>
            <w:tcBorders>
              <w:top w:val="nil"/>
              <w:left w:val="nil"/>
              <w:bottom w:val="single" w:sz="4" w:space="0" w:color="auto"/>
              <w:right w:val="single" w:sz="4" w:space="0" w:color="auto"/>
            </w:tcBorders>
            <w:shd w:val="clear" w:color="auto" w:fill="auto"/>
            <w:vAlign w:val="center"/>
          </w:tcPr>
          <w:p w14:paraId="66F0958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遥感解译次数（自治区级）</w:t>
            </w:r>
          </w:p>
        </w:tc>
        <w:tc>
          <w:tcPr>
            <w:tcW w:w="480" w:type="dxa"/>
            <w:tcBorders>
              <w:top w:val="nil"/>
              <w:left w:val="nil"/>
              <w:bottom w:val="single" w:sz="4" w:space="0" w:color="auto"/>
              <w:right w:val="single" w:sz="4" w:space="0" w:color="auto"/>
            </w:tcBorders>
            <w:shd w:val="clear" w:color="auto" w:fill="auto"/>
            <w:vAlign w:val="center"/>
          </w:tcPr>
          <w:p w14:paraId="36A4CBD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840" w:type="dxa"/>
            <w:tcBorders>
              <w:top w:val="nil"/>
              <w:left w:val="nil"/>
              <w:bottom w:val="single" w:sz="4" w:space="0" w:color="auto"/>
              <w:right w:val="single" w:sz="4" w:space="0" w:color="auto"/>
            </w:tcBorders>
            <w:shd w:val="clear" w:color="auto" w:fill="auto"/>
            <w:vAlign w:val="center"/>
          </w:tcPr>
          <w:p w14:paraId="6B2D87C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=1次</w:t>
            </w:r>
          </w:p>
        </w:tc>
        <w:tc>
          <w:tcPr>
            <w:tcW w:w="860" w:type="dxa"/>
            <w:tcBorders>
              <w:top w:val="nil"/>
              <w:left w:val="nil"/>
              <w:bottom w:val="single" w:sz="4" w:space="0" w:color="auto"/>
              <w:right w:val="single" w:sz="4" w:space="0" w:color="auto"/>
            </w:tcBorders>
            <w:shd w:val="clear" w:color="auto" w:fill="auto"/>
            <w:vAlign w:val="center"/>
          </w:tcPr>
          <w:p w14:paraId="4CBE6A0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=1次</w:t>
            </w:r>
          </w:p>
        </w:tc>
        <w:tc>
          <w:tcPr>
            <w:tcW w:w="580" w:type="dxa"/>
            <w:tcBorders>
              <w:top w:val="nil"/>
              <w:left w:val="nil"/>
              <w:bottom w:val="single" w:sz="4" w:space="0" w:color="auto"/>
              <w:right w:val="single" w:sz="4" w:space="0" w:color="auto"/>
            </w:tcBorders>
            <w:shd w:val="clear" w:color="auto" w:fill="auto"/>
            <w:vAlign w:val="center"/>
          </w:tcPr>
          <w:p w14:paraId="3FF68A4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70228ED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940" w:type="dxa"/>
            <w:tcBorders>
              <w:top w:val="nil"/>
              <w:left w:val="nil"/>
              <w:bottom w:val="single" w:sz="4" w:space="0" w:color="auto"/>
              <w:right w:val="single" w:sz="4" w:space="0" w:color="auto"/>
            </w:tcBorders>
            <w:shd w:val="clear" w:color="auto" w:fill="auto"/>
            <w:vAlign w:val="center"/>
          </w:tcPr>
          <w:p w14:paraId="78CDD26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0B0D713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1次</w:t>
            </w:r>
          </w:p>
        </w:tc>
        <w:tc>
          <w:tcPr>
            <w:tcW w:w="1180" w:type="dxa"/>
            <w:tcBorders>
              <w:top w:val="nil"/>
              <w:left w:val="nil"/>
              <w:bottom w:val="single" w:sz="4" w:space="0" w:color="auto"/>
              <w:right w:val="single" w:sz="4" w:space="0" w:color="auto"/>
            </w:tcBorders>
            <w:shd w:val="clear" w:color="auto" w:fill="auto"/>
            <w:vAlign w:val="center"/>
          </w:tcPr>
          <w:p w14:paraId="1DBE1771"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2095FB3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34D2D9B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2D1B5A1D" w14:textId="77777777">
        <w:trPr>
          <w:trHeight w:val="270"/>
        </w:trPr>
        <w:tc>
          <w:tcPr>
            <w:tcW w:w="580" w:type="dxa"/>
            <w:vMerge/>
            <w:tcBorders>
              <w:top w:val="nil"/>
              <w:left w:val="single" w:sz="4" w:space="0" w:color="auto"/>
              <w:bottom w:val="single" w:sz="4" w:space="0" w:color="auto"/>
              <w:right w:val="single" w:sz="4" w:space="0" w:color="auto"/>
            </w:tcBorders>
            <w:vAlign w:val="center"/>
          </w:tcPr>
          <w:p w14:paraId="0B33F0F4"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62AF8679"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02C6B4E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2500" w:type="dxa"/>
            <w:tcBorders>
              <w:top w:val="nil"/>
              <w:left w:val="nil"/>
              <w:bottom w:val="single" w:sz="4" w:space="0" w:color="auto"/>
              <w:right w:val="single" w:sz="4" w:space="0" w:color="auto"/>
            </w:tcBorders>
            <w:shd w:val="clear" w:color="auto" w:fill="auto"/>
            <w:vAlign w:val="center"/>
          </w:tcPr>
          <w:p w14:paraId="1C1635A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技术规范开题报告</w:t>
            </w:r>
          </w:p>
        </w:tc>
        <w:tc>
          <w:tcPr>
            <w:tcW w:w="480" w:type="dxa"/>
            <w:tcBorders>
              <w:top w:val="nil"/>
              <w:left w:val="nil"/>
              <w:bottom w:val="single" w:sz="4" w:space="0" w:color="auto"/>
              <w:right w:val="single" w:sz="4" w:space="0" w:color="auto"/>
            </w:tcBorders>
            <w:shd w:val="clear" w:color="auto" w:fill="auto"/>
            <w:vAlign w:val="center"/>
          </w:tcPr>
          <w:p w14:paraId="1B14B1D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840" w:type="dxa"/>
            <w:tcBorders>
              <w:top w:val="nil"/>
              <w:left w:val="nil"/>
              <w:bottom w:val="single" w:sz="4" w:space="0" w:color="auto"/>
              <w:right w:val="single" w:sz="4" w:space="0" w:color="auto"/>
            </w:tcBorders>
            <w:shd w:val="clear" w:color="auto" w:fill="auto"/>
            <w:vAlign w:val="center"/>
          </w:tcPr>
          <w:p w14:paraId="03F8619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=1份</w:t>
            </w:r>
          </w:p>
        </w:tc>
        <w:tc>
          <w:tcPr>
            <w:tcW w:w="860" w:type="dxa"/>
            <w:tcBorders>
              <w:top w:val="nil"/>
              <w:left w:val="nil"/>
              <w:bottom w:val="single" w:sz="4" w:space="0" w:color="auto"/>
              <w:right w:val="single" w:sz="4" w:space="0" w:color="auto"/>
            </w:tcBorders>
            <w:shd w:val="clear" w:color="auto" w:fill="auto"/>
            <w:vAlign w:val="center"/>
          </w:tcPr>
          <w:p w14:paraId="6AC4FD2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=1份</w:t>
            </w:r>
          </w:p>
        </w:tc>
        <w:tc>
          <w:tcPr>
            <w:tcW w:w="580" w:type="dxa"/>
            <w:tcBorders>
              <w:top w:val="nil"/>
              <w:left w:val="nil"/>
              <w:bottom w:val="single" w:sz="4" w:space="0" w:color="auto"/>
              <w:right w:val="single" w:sz="4" w:space="0" w:color="auto"/>
            </w:tcBorders>
            <w:shd w:val="clear" w:color="auto" w:fill="auto"/>
            <w:vAlign w:val="center"/>
          </w:tcPr>
          <w:p w14:paraId="2230A17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3EAEA25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940" w:type="dxa"/>
            <w:tcBorders>
              <w:top w:val="nil"/>
              <w:left w:val="nil"/>
              <w:bottom w:val="single" w:sz="4" w:space="0" w:color="auto"/>
              <w:right w:val="single" w:sz="4" w:space="0" w:color="auto"/>
            </w:tcBorders>
            <w:shd w:val="clear" w:color="auto" w:fill="auto"/>
            <w:vAlign w:val="center"/>
          </w:tcPr>
          <w:p w14:paraId="4C972DE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5EC92DF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66F55344"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6C883F2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41EC9BA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6F37B9FB" w14:textId="77777777">
        <w:trPr>
          <w:trHeight w:val="270"/>
        </w:trPr>
        <w:tc>
          <w:tcPr>
            <w:tcW w:w="580" w:type="dxa"/>
            <w:vMerge/>
            <w:tcBorders>
              <w:top w:val="nil"/>
              <w:left w:val="single" w:sz="4" w:space="0" w:color="auto"/>
              <w:bottom w:val="single" w:sz="4" w:space="0" w:color="auto"/>
              <w:right w:val="single" w:sz="4" w:space="0" w:color="auto"/>
            </w:tcBorders>
            <w:vAlign w:val="center"/>
          </w:tcPr>
          <w:p w14:paraId="0D5CD039"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3CACCB56"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4C0177A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2500" w:type="dxa"/>
            <w:tcBorders>
              <w:top w:val="nil"/>
              <w:left w:val="nil"/>
              <w:bottom w:val="single" w:sz="4" w:space="0" w:color="auto"/>
              <w:right w:val="single" w:sz="4" w:space="0" w:color="auto"/>
            </w:tcBorders>
            <w:shd w:val="clear" w:color="auto" w:fill="auto"/>
            <w:vAlign w:val="center"/>
          </w:tcPr>
          <w:p w14:paraId="6F586AE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技术规范编制说明</w:t>
            </w:r>
          </w:p>
        </w:tc>
        <w:tc>
          <w:tcPr>
            <w:tcW w:w="480" w:type="dxa"/>
            <w:tcBorders>
              <w:top w:val="nil"/>
              <w:left w:val="nil"/>
              <w:bottom w:val="single" w:sz="4" w:space="0" w:color="auto"/>
              <w:right w:val="single" w:sz="4" w:space="0" w:color="auto"/>
            </w:tcBorders>
            <w:shd w:val="clear" w:color="auto" w:fill="auto"/>
            <w:vAlign w:val="center"/>
          </w:tcPr>
          <w:p w14:paraId="2E0B12D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79DD943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=1份</w:t>
            </w:r>
          </w:p>
        </w:tc>
        <w:tc>
          <w:tcPr>
            <w:tcW w:w="860" w:type="dxa"/>
            <w:tcBorders>
              <w:top w:val="nil"/>
              <w:left w:val="nil"/>
              <w:bottom w:val="single" w:sz="4" w:space="0" w:color="auto"/>
              <w:right w:val="single" w:sz="4" w:space="0" w:color="auto"/>
            </w:tcBorders>
            <w:shd w:val="clear" w:color="auto" w:fill="auto"/>
            <w:vAlign w:val="center"/>
          </w:tcPr>
          <w:p w14:paraId="448B2BD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=1份</w:t>
            </w:r>
          </w:p>
        </w:tc>
        <w:tc>
          <w:tcPr>
            <w:tcW w:w="580" w:type="dxa"/>
            <w:tcBorders>
              <w:top w:val="nil"/>
              <w:left w:val="nil"/>
              <w:bottom w:val="single" w:sz="4" w:space="0" w:color="auto"/>
              <w:right w:val="single" w:sz="4" w:space="0" w:color="auto"/>
            </w:tcBorders>
            <w:shd w:val="clear" w:color="auto" w:fill="auto"/>
            <w:vAlign w:val="center"/>
          </w:tcPr>
          <w:p w14:paraId="2A1CA8E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28884D5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100B7E3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23F4B5C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7DEE71ED"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3F957AB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6492CFB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6BFBE3DF" w14:textId="77777777">
        <w:trPr>
          <w:trHeight w:val="270"/>
        </w:trPr>
        <w:tc>
          <w:tcPr>
            <w:tcW w:w="580" w:type="dxa"/>
            <w:vMerge/>
            <w:tcBorders>
              <w:top w:val="nil"/>
              <w:left w:val="single" w:sz="4" w:space="0" w:color="auto"/>
              <w:bottom w:val="single" w:sz="4" w:space="0" w:color="auto"/>
              <w:right w:val="single" w:sz="4" w:space="0" w:color="auto"/>
            </w:tcBorders>
            <w:vAlign w:val="center"/>
          </w:tcPr>
          <w:p w14:paraId="47E6C0DA"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7A814FF8"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4DE5E90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2500" w:type="dxa"/>
            <w:tcBorders>
              <w:top w:val="nil"/>
              <w:left w:val="nil"/>
              <w:bottom w:val="single" w:sz="4" w:space="0" w:color="auto"/>
              <w:right w:val="single" w:sz="4" w:space="0" w:color="auto"/>
            </w:tcBorders>
            <w:shd w:val="clear" w:color="auto" w:fill="auto"/>
            <w:vAlign w:val="center"/>
          </w:tcPr>
          <w:p w14:paraId="082AC9F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技术规范文本</w:t>
            </w:r>
          </w:p>
        </w:tc>
        <w:tc>
          <w:tcPr>
            <w:tcW w:w="480" w:type="dxa"/>
            <w:tcBorders>
              <w:top w:val="nil"/>
              <w:left w:val="nil"/>
              <w:bottom w:val="single" w:sz="4" w:space="0" w:color="auto"/>
              <w:right w:val="single" w:sz="4" w:space="0" w:color="auto"/>
            </w:tcBorders>
            <w:shd w:val="clear" w:color="auto" w:fill="auto"/>
            <w:vAlign w:val="center"/>
          </w:tcPr>
          <w:p w14:paraId="6C935A6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6BFF1DE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=1份</w:t>
            </w:r>
          </w:p>
        </w:tc>
        <w:tc>
          <w:tcPr>
            <w:tcW w:w="860" w:type="dxa"/>
            <w:tcBorders>
              <w:top w:val="nil"/>
              <w:left w:val="nil"/>
              <w:bottom w:val="single" w:sz="4" w:space="0" w:color="auto"/>
              <w:right w:val="single" w:sz="4" w:space="0" w:color="auto"/>
            </w:tcBorders>
            <w:shd w:val="clear" w:color="auto" w:fill="auto"/>
            <w:vAlign w:val="center"/>
          </w:tcPr>
          <w:p w14:paraId="352BA2C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=1份</w:t>
            </w:r>
          </w:p>
        </w:tc>
        <w:tc>
          <w:tcPr>
            <w:tcW w:w="580" w:type="dxa"/>
            <w:tcBorders>
              <w:top w:val="nil"/>
              <w:left w:val="nil"/>
              <w:bottom w:val="single" w:sz="4" w:space="0" w:color="auto"/>
              <w:right w:val="single" w:sz="4" w:space="0" w:color="auto"/>
            </w:tcBorders>
            <w:shd w:val="clear" w:color="auto" w:fill="auto"/>
            <w:vAlign w:val="center"/>
          </w:tcPr>
          <w:p w14:paraId="660F8C9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7D9286A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79458FA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7CA5272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66DAE3A5"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765C15D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45BFD93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7F1E8354"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3961CF42"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7858EA85"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0629DE7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2500" w:type="dxa"/>
            <w:tcBorders>
              <w:top w:val="nil"/>
              <w:left w:val="nil"/>
              <w:bottom w:val="single" w:sz="4" w:space="0" w:color="auto"/>
              <w:right w:val="single" w:sz="4" w:space="0" w:color="auto"/>
            </w:tcBorders>
            <w:shd w:val="clear" w:color="auto" w:fill="auto"/>
            <w:vAlign w:val="center"/>
          </w:tcPr>
          <w:p w14:paraId="0F482F4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遥感解译成果准确率</w:t>
            </w:r>
          </w:p>
        </w:tc>
        <w:tc>
          <w:tcPr>
            <w:tcW w:w="480" w:type="dxa"/>
            <w:tcBorders>
              <w:top w:val="nil"/>
              <w:left w:val="nil"/>
              <w:bottom w:val="single" w:sz="4" w:space="0" w:color="auto"/>
              <w:right w:val="single" w:sz="4" w:space="0" w:color="auto"/>
            </w:tcBorders>
            <w:shd w:val="clear" w:color="auto" w:fill="auto"/>
            <w:vAlign w:val="center"/>
          </w:tcPr>
          <w:p w14:paraId="5F4BA66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743B291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&gt;=90%</w:t>
            </w:r>
          </w:p>
        </w:tc>
        <w:tc>
          <w:tcPr>
            <w:tcW w:w="860" w:type="dxa"/>
            <w:tcBorders>
              <w:top w:val="nil"/>
              <w:left w:val="nil"/>
              <w:bottom w:val="single" w:sz="4" w:space="0" w:color="auto"/>
              <w:right w:val="single" w:sz="4" w:space="0" w:color="auto"/>
            </w:tcBorders>
            <w:shd w:val="clear" w:color="auto" w:fill="auto"/>
            <w:vAlign w:val="center"/>
          </w:tcPr>
          <w:p w14:paraId="1CA50EC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580" w:type="dxa"/>
            <w:tcBorders>
              <w:top w:val="nil"/>
              <w:left w:val="nil"/>
              <w:bottom w:val="single" w:sz="4" w:space="0" w:color="auto"/>
              <w:right w:val="single" w:sz="4" w:space="0" w:color="auto"/>
            </w:tcBorders>
            <w:shd w:val="clear" w:color="auto" w:fill="auto"/>
            <w:vAlign w:val="center"/>
          </w:tcPr>
          <w:p w14:paraId="0333FE6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7CB435D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2881A92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11435BA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80%</w:t>
            </w:r>
          </w:p>
        </w:tc>
        <w:tc>
          <w:tcPr>
            <w:tcW w:w="1180" w:type="dxa"/>
            <w:tcBorders>
              <w:top w:val="nil"/>
              <w:left w:val="nil"/>
              <w:bottom w:val="single" w:sz="4" w:space="0" w:color="auto"/>
              <w:right w:val="single" w:sz="4" w:space="0" w:color="auto"/>
            </w:tcBorders>
            <w:shd w:val="clear" w:color="auto" w:fill="auto"/>
            <w:vAlign w:val="center"/>
          </w:tcPr>
          <w:p w14:paraId="601F82E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33EEFB4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722B385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716F1D04"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50A1203B"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505E54DE"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4DEAB5E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2500" w:type="dxa"/>
            <w:tcBorders>
              <w:top w:val="nil"/>
              <w:left w:val="nil"/>
              <w:bottom w:val="single" w:sz="4" w:space="0" w:color="auto"/>
              <w:right w:val="single" w:sz="4" w:space="0" w:color="auto"/>
            </w:tcBorders>
            <w:shd w:val="clear" w:color="auto" w:fill="auto"/>
            <w:vAlign w:val="center"/>
          </w:tcPr>
          <w:p w14:paraId="4050E59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遥感监测报告内容质量合格率</w:t>
            </w:r>
          </w:p>
        </w:tc>
        <w:tc>
          <w:tcPr>
            <w:tcW w:w="480" w:type="dxa"/>
            <w:tcBorders>
              <w:top w:val="nil"/>
              <w:left w:val="nil"/>
              <w:bottom w:val="single" w:sz="4" w:space="0" w:color="auto"/>
              <w:right w:val="single" w:sz="4" w:space="0" w:color="auto"/>
            </w:tcBorders>
            <w:shd w:val="clear" w:color="auto" w:fill="auto"/>
            <w:vAlign w:val="center"/>
          </w:tcPr>
          <w:p w14:paraId="7A848BB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49F0348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&gt;=95%</w:t>
            </w:r>
          </w:p>
        </w:tc>
        <w:tc>
          <w:tcPr>
            <w:tcW w:w="860" w:type="dxa"/>
            <w:tcBorders>
              <w:top w:val="nil"/>
              <w:left w:val="nil"/>
              <w:bottom w:val="single" w:sz="4" w:space="0" w:color="auto"/>
              <w:right w:val="single" w:sz="4" w:space="0" w:color="auto"/>
            </w:tcBorders>
            <w:shd w:val="clear" w:color="auto" w:fill="auto"/>
            <w:vAlign w:val="center"/>
          </w:tcPr>
          <w:p w14:paraId="1F1D266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80" w:type="dxa"/>
            <w:tcBorders>
              <w:top w:val="nil"/>
              <w:left w:val="nil"/>
              <w:bottom w:val="single" w:sz="4" w:space="0" w:color="auto"/>
              <w:right w:val="single" w:sz="4" w:space="0" w:color="auto"/>
            </w:tcBorders>
            <w:shd w:val="clear" w:color="auto" w:fill="auto"/>
            <w:vAlign w:val="center"/>
          </w:tcPr>
          <w:p w14:paraId="3C56BF5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66F8485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5DFC57F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34C6C20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180" w:type="dxa"/>
            <w:tcBorders>
              <w:top w:val="nil"/>
              <w:left w:val="nil"/>
              <w:bottom w:val="single" w:sz="4" w:space="0" w:color="auto"/>
              <w:right w:val="single" w:sz="4" w:space="0" w:color="auto"/>
            </w:tcBorders>
            <w:shd w:val="clear" w:color="auto" w:fill="auto"/>
            <w:vAlign w:val="center"/>
          </w:tcPr>
          <w:p w14:paraId="480F05C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035C63D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0A6F788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1983882E"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4EB92414"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2FA9F666"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265E667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2500" w:type="dxa"/>
            <w:tcBorders>
              <w:top w:val="nil"/>
              <w:left w:val="nil"/>
              <w:bottom w:val="single" w:sz="4" w:space="0" w:color="auto"/>
              <w:right w:val="single" w:sz="4" w:space="0" w:color="auto"/>
            </w:tcBorders>
            <w:shd w:val="clear" w:color="auto" w:fill="auto"/>
            <w:vAlign w:val="center"/>
          </w:tcPr>
          <w:p w14:paraId="0E8CF08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技术规范文本内容质量合格率</w:t>
            </w:r>
          </w:p>
        </w:tc>
        <w:tc>
          <w:tcPr>
            <w:tcW w:w="480" w:type="dxa"/>
            <w:tcBorders>
              <w:top w:val="nil"/>
              <w:left w:val="nil"/>
              <w:bottom w:val="single" w:sz="4" w:space="0" w:color="auto"/>
              <w:right w:val="single" w:sz="4" w:space="0" w:color="auto"/>
            </w:tcBorders>
            <w:shd w:val="clear" w:color="auto" w:fill="auto"/>
            <w:vAlign w:val="center"/>
          </w:tcPr>
          <w:p w14:paraId="4FF3CE4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573D107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&gt;=95%</w:t>
            </w:r>
          </w:p>
        </w:tc>
        <w:tc>
          <w:tcPr>
            <w:tcW w:w="860" w:type="dxa"/>
            <w:tcBorders>
              <w:top w:val="nil"/>
              <w:left w:val="nil"/>
              <w:bottom w:val="single" w:sz="4" w:space="0" w:color="auto"/>
              <w:right w:val="single" w:sz="4" w:space="0" w:color="auto"/>
            </w:tcBorders>
            <w:shd w:val="clear" w:color="auto" w:fill="auto"/>
            <w:vAlign w:val="center"/>
          </w:tcPr>
          <w:p w14:paraId="5CAEB36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80" w:type="dxa"/>
            <w:tcBorders>
              <w:top w:val="nil"/>
              <w:left w:val="nil"/>
              <w:bottom w:val="single" w:sz="4" w:space="0" w:color="auto"/>
              <w:right w:val="single" w:sz="4" w:space="0" w:color="auto"/>
            </w:tcBorders>
            <w:shd w:val="clear" w:color="auto" w:fill="auto"/>
            <w:vAlign w:val="center"/>
          </w:tcPr>
          <w:p w14:paraId="3525330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6F23B81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4859F95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3EBF2DE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4750288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6930367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79A712A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5B56B87F" w14:textId="77777777">
        <w:trPr>
          <w:trHeight w:val="270"/>
        </w:trPr>
        <w:tc>
          <w:tcPr>
            <w:tcW w:w="580" w:type="dxa"/>
            <w:vMerge/>
            <w:tcBorders>
              <w:top w:val="nil"/>
              <w:left w:val="single" w:sz="4" w:space="0" w:color="auto"/>
              <w:bottom w:val="single" w:sz="4" w:space="0" w:color="auto"/>
              <w:right w:val="single" w:sz="4" w:space="0" w:color="auto"/>
            </w:tcBorders>
            <w:vAlign w:val="center"/>
          </w:tcPr>
          <w:p w14:paraId="660C1BC2"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7991D384"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6A6C5A5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2500" w:type="dxa"/>
            <w:tcBorders>
              <w:top w:val="nil"/>
              <w:left w:val="nil"/>
              <w:bottom w:val="single" w:sz="4" w:space="0" w:color="auto"/>
              <w:right w:val="single" w:sz="4" w:space="0" w:color="auto"/>
            </w:tcBorders>
            <w:shd w:val="clear" w:color="auto" w:fill="auto"/>
            <w:vAlign w:val="center"/>
          </w:tcPr>
          <w:p w14:paraId="59D2073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遥感监测周期</w:t>
            </w:r>
          </w:p>
        </w:tc>
        <w:tc>
          <w:tcPr>
            <w:tcW w:w="480" w:type="dxa"/>
            <w:tcBorders>
              <w:top w:val="nil"/>
              <w:left w:val="nil"/>
              <w:bottom w:val="single" w:sz="4" w:space="0" w:color="auto"/>
              <w:right w:val="single" w:sz="4" w:space="0" w:color="auto"/>
            </w:tcBorders>
            <w:shd w:val="clear" w:color="auto" w:fill="auto"/>
            <w:vAlign w:val="center"/>
          </w:tcPr>
          <w:p w14:paraId="696C3D8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7881F8E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=2次</w:t>
            </w:r>
          </w:p>
        </w:tc>
        <w:tc>
          <w:tcPr>
            <w:tcW w:w="860" w:type="dxa"/>
            <w:tcBorders>
              <w:top w:val="nil"/>
              <w:left w:val="nil"/>
              <w:bottom w:val="single" w:sz="4" w:space="0" w:color="auto"/>
              <w:right w:val="single" w:sz="4" w:space="0" w:color="auto"/>
            </w:tcBorders>
            <w:shd w:val="clear" w:color="auto" w:fill="auto"/>
            <w:vAlign w:val="center"/>
          </w:tcPr>
          <w:p w14:paraId="2D3695F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=2次</w:t>
            </w:r>
          </w:p>
        </w:tc>
        <w:tc>
          <w:tcPr>
            <w:tcW w:w="580" w:type="dxa"/>
            <w:tcBorders>
              <w:top w:val="nil"/>
              <w:left w:val="nil"/>
              <w:bottom w:val="single" w:sz="4" w:space="0" w:color="auto"/>
              <w:right w:val="single" w:sz="4" w:space="0" w:color="auto"/>
            </w:tcBorders>
            <w:shd w:val="clear" w:color="auto" w:fill="auto"/>
            <w:vAlign w:val="center"/>
          </w:tcPr>
          <w:p w14:paraId="22246C9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6A65BAD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5BBE6F0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33B52E1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48B6E394"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2B4584D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2505674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762671F5"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28F0CD75"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3906DBDE"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572DAFB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2500" w:type="dxa"/>
            <w:tcBorders>
              <w:top w:val="nil"/>
              <w:left w:val="nil"/>
              <w:bottom w:val="single" w:sz="4" w:space="0" w:color="auto"/>
              <w:right w:val="single" w:sz="4" w:space="0" w:color="auto"/>
            </w:tcBorders>
            <w:shd w:val="clear" w:color="auto" w:fill="auto"/>
            <w:vAlign w:val="center"/>
          </w:tcPr>
          <w:p w14:paraId="0EBBA23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遥感监测年度实施计划按时完成率</w:t>
            </w:r>
          </w:p>
        </w:tc>
        <w:tc>
          <w:tcPr>
            <w:tcW w:w="480" w:type="dxa"/>
            <w:tcBorders>
              <w:top w:val="nil"/>
              <w:left w:val="nil"/>
              <w:bottom w:val="single" w:sz="4" w:space="0" w:color="auto"/>
              <w:right w:val="single" w:sz="4" w:space="0" w:color="auto"/>
            </w:tcBorders>
            <w:shd w:val="clear" w:color="auto" w:fill="auto"/>
            <w:vAlign w:val="center"/>
          </w:tcPr>
          <w:p w14:paraId="4F4A75B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7693AD1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&gt;=95%</w:t>
            </w:r>
          </w:p>
        </w:tc>
        <w:tc>
          <w:tcPr>
            <w:tcW w:w="860" w:type="dxa"/>
            <w:tcBorders>
              <w:top w:val="nil"/>
              <w:left w:val="nil"/>
              <w:bottom w:val="single" w:sz="4" w:space="0" w:color="auto"/>
              <w:right w:val="single" w:sz="4" w:space="0" w:color="auto"/>
            </w:tcBorders>
            <w:shd w:val="clear" w:color="auto" w:fill="auto"/>
            <w:vAlign w:val="center"/>
          </w:tcPr>
          <w:p w14:paraId="1A6579D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80" w:type="dxa"/>
            <w:tcBorders>
              <w:top w:val="nil"/>
              <w:left w:val="nil"/>
              <w:bottom w:val="single" w:sz="4" w:space="0" w:color="auto"/>
              <w:right w:val="single" w:sz="4" w:space="0" w:color="auto"/>
            </w:tcBorders>
            <w:shd w:val="clear" w:color="auto" w:fill="auto"/>
            <w:vAlign w:val="center"/>
          </w:tcPr>
          <w:p w14:paraId="41FF34F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76A0EDF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16D5A93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1DCA964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180" w:type="dxa"/>
            <w:tcBorders>
              <w:top w:val="nil"/>
              <w:left w:val="nil"/>
              <w:bottom w:val="single" w:sz="4" w:space="0" w:color="auto"/>
              <w:right w:val="single" w:sz="4" w:space="0" w:color="auto"/>
            </w:tcBorders>
            <w:shd w:val="clear" w:color="auto" w:fill="auto"/>
            <w:vAlign w:val="center"/>
          </w:tcPr>
          <w:p w14:paraId="7FF2F03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25F6351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715F755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516BCCA8"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3BEEC9E7"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52C46D2C"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549D0B0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2500" w:type="dxa"/>
            <w:tcBorders>
              <w:top w:val="nil"/>
              <w:left w:val="nil"/>
              <w:bottom w:val="single" w:sz="4" w:space="0" w:color="auto"/>
              <w:right w:val="single" w:sz="4" w:space="0" w:color="auto"/>
            </w:tcBorders>
            <w:shd w:val="clear" w:color="auto" w:fill="auto"/>
            <w:vAlign w:val="center"/>
          </w:tcPr>
          <w:p w14:paraId="27BDB1F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技术规范编制年度实施计划按时完成率</w:t>
            </w:r>
          </w:p>
        </w:tc>
        <w:tc>
          <w:tcPr>
            <w:tcW w:w="480" w:type="dxa"/>
            <w:tcBorders>
              <w:top w:val="nil"/>
              <w:left w:val="nil"/>
              <w:bottom w:val="single" w:sz="4" w:space="0" w:color="auto"/>
              <w:right w:val="single" w:sz="4" w:space="0" w:color="auto"/>
            </w:tcBorders>
            <w:shd w:val="clear" w:color="auto" w:fill="auto"/>
            <w:vAlign w:val="center"/>
          </w:tcPr>
          <w:p w14:paraId="3360113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40" w:type="dxa"/>
            <w:tcBorders>
              <w:top w:val="nil"/>
              <w:left w:val="nil"/>
              <w:bottom w:val="single" w:sz="4" w:space="0" w:color="auto"/>
              <w:right w:val="single" w:sz="4" w:space="0" w:color="auto"/>
            </w:tcBorders>
            <w:shd w:val="clear" w:color="auto" w:fill="auto"/>
            <w:vAlign w:val="center"/>
          </w:tcPr>
          <w:p w14:paraId="07813A5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&gt;=95%</w:t>
            </w:r>
          </w:p>
        </w:tc>
        <w:tc>
          <w:tcPr>
            <w:tcW w:w="860" w:type="dxa"/>
            <w:tcBorders>
              <w:top w:val="nil"/>
              <w:left w:val="nil"/>
              <w:bottom w:val="single" w:sz="4" w:space="0" w:color="auto"/>
              <w:right w:val="single" w:sz="4" w:space="0" w:color="auto"/>
            </w:tcBorders>
            <w:shd w:val="clear" w:color="auto" w:fill="auto"/>
            <w:vAlign w:val="center"/>
          </w:tcPr>
          <w:p w14:paraId="03A7901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80" w:type="dxa"/>
            <w:tcBorders>
              <w:top w:val="nil"/>
              <w:left w:val="nil"/>
              <w:bottom w:val="single" w:sz="4" w:space="0" w:color="auto"/>
              <w:right w:val="single" w:sz="4" w:space="0" w:color="auto"/>
            </w:tcBorders>
            <w:shd w:val="clear" w:color="auto" w:fill="auto"/>
            <w:vAlign w:val="center"/>
          </w:tcPr>
          <w:p w14:paraId="4E4EB71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3CD1C75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940" w:type="dxa"/>
            <w:tcBorders>
              <w:top w:val="nil"/>
              <w:left w:val="nil"/>
              <w:bottom w:val="single" w:sz="4" w:space="0" w:color="auto"/>
              <w:right w:val="single" w:sz="4" w:space="0" w:color="auto"/>
            </w:tcBorders>
            <w:shd w:val="clear" w:color="auto" w:fill="auto"/>
            <w:vAlign w:val="center"/>
          </w:tcPr>
          <w:p w14:paraId="56D8347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3F624C8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391E4B2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5A350F6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409C90C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0CD12E7B"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2F972E1C" w14:textId="77777777" w:rsidR="00ED11E9" w:rsidRDefault="00ED11E9">
            <w:pPr>
              <w:widowControl/>
              <w:jc w:val="left"/>
              <w:rPr>
                <w:rFonts w:ascii="宋体" w:hAnsi="宋体" w:cs="宋体"/>
                <w:b/>
                <w:bCs/>
                <w:color w:val="000000"/>
                <w:kern w:val="0"/>
                <w:sz w:val="18"/>
                <w:szCs w:val="18"/>
              </w:rPr>
            </w:pPr>
          </w:p>
        </w:tc>
        <w:tc>
          <w:tcPr>
            <w:tcW w:w="540" w:type="dxa"/>
            <w:vMerge w:val="restart"/>
            <w:tcBorders>
              <w:top w:val="nil"/>
              <w:left w:val="single" w:sz="4" w:space="0" w:color="auto"/>
              <w:bottom w:val="single" w:sz="4" w:space="0" w:color="auto"/>
              <w:right w:val="single" w:sz="4" w:space="0" w:color="auto"/>
            </w:tcBorders>
            <w:shd w:val="clear" w:color="auto" w:fill="auto"/>
            <w:vAlign w:val="center"/>
          </w:tcPr>
          <w:p w14:paraId="55D0C34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成</w:t>
            </w:r>
            <w:r>
              <w:rPr>
                <w:rFonts w:ascii="宋体" w:hAnsi="宋体" w:cs="宋体" w:hint="eastAsia"/>
                <w:color w:val="000000"/>
                <w:kern w:val="0"/>
                <w:sz w:val="18"/>
                <w:szCs w:val="18"/>
              </w:rPr>
              <w:lastRenderedPageBreak/>
              <w:t>本指标</w:t>
            </w:r>
          </w:p>
        </w:tc>
        <w:tc>
          <w:tcPr>
            <w:tcW w:w="1120" w:type="dxa"/>
            <w:tcBorders>
              <w:top w:val="nil"/>
              <w:left w:val="nil"/>
              <w:bottom w:val="single" w:sz="4" w:space="0" w:color="auto"/>
              <w:right w:val="single" w:sz="4" w:space="0" w:color="auto"/>
            </w:tcBorders>
            <w:shd w:val="clear" w:color="auto" w:fill="auto"/>
            <w:vAlign w:val="center"/>
          </w:tcPr>
          <w:p w14:paraId="44E09C9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经济成本</w:t>
            </w:r>
            <w:r>
              <w:rPr>
                <w:rFonts w:ascii="宋体" w:hAnsi="宋体" w:cs="宋体" w:hint="eastAsia"/>
                <w:color w:val="000000"/>
                <w:kern w:val="0"/>
                <w:sz w:val="18"/>
                <w:szCs w:val="18"/>
              </w:rPr>
              <w:lastRenderedPageBreak/>
              <w:t>指标</w:t>
            </w:r>
          </w:p>
        </w:tc>
        <w:tc>
          <w:tcPr>
            <w:tcW w:w="2500" w:type="dxa"/>
            <w:tcBorders>
              <w:top w:val="nil"/>
              <w:left w:val="nil"/>
              <w:bottom w:val="single" w:sz="4" w:space="0" w:color="auto"/>
              <w:right w:val="single" w:sz="4" w:space="0" w:color="auto"/>
            </w:tcBorders>
            <w:shd w:val="clear" w:color="auto" w:fill="auto"/>
            <w:vAlign w:val="center"/>
          </w:tcPr>
          <w:p w14:paraId="77E3205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野外调查、调研费</w:t>
            </w:r>
          </w:p>
        </w:tc>
        <w:tc>
          <w:tcPr>
            <w:tcW w:w="480" w:type="dxa"/>
            <w:tcBorders>
              <w:top w:val="nil"/>
              <w:left w:val="nil"/>
              <w:bottom w:val="single" w:sz="4" w:space="0" w:color="auto"/>
              <w:right w:val="single" w:sz="4" w:space="0" w:color="auto"/>
            </w:tcBorders>
            <w:shd w:val="clear" w:color="auto" w:fill="auto"/>
            <w:vAlign w:val="center"/>
          </w:tcPr>
          <w:p w14:paraId="5F5DB11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840" w:type="dxa"/>
            <w:tcBorders>
              <w:top w:val="nil"/>
              <w:left w:val="nil"/>
              <w:bottom w:val="single" w:sz="4" w:space="0" w:color="auto"/>
              <w:right w:val="single" w:sz="4" w:space="0" w:color="auto"/>
            </w:tcBorders>
            <w:shd w:val="clear" w:color="auto" w:fill="auto"/>
            <w:vAlign w:val="center"/>
          </w:tcPr>
          <w:p w14:paraId="2860357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&lt;=15.26</w:t>
            </w:r>
            <w:r>
              <w:rPr>
                <w:rFonts w:ascii="宋体" w:hAnsi="宋体" w:cs="宋体" w:hint="eastAsia"/>
                <w:color w:val="000000"/>
                <w:kern w:val="0"/>
                <w:sz w:val="18"/>
                <w:szCs w:val="18"/>
              </w:rPr>
              <w:lastRenderedPageBreak/>
              <w:t>万</w:t>
            </w:r>
          </w:p>
        </w:tc>
        <w:tc>
          <w:tcPr>
            <w:tcW w:w="860" w:type="dxa"/>
            <w:tcBorders>
              <w:top w:val="nil"/>
              <w:left w:val="nil"/>
              <w:bottom w:val="single" w:sz="4" w:space="0" w:color="auto"/>
              <w:right w:val="single" w:sz="4" w:space="0" w:color="auto"/>
            </w:tcBorders>
            <w:shd w:val="clear" w:color="auto" w:fill="auto"/>
            <w:vAlign w:val="center"/>
          </w:tcPr>
          <w:p w14:paraId="0DF1171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=15.26</w:t>
            </w:r>
            <w:r>
              <w:rPr>
                <w:rFonts w:ascii="宋体" w:hAnsi="宋体" w:cs="宋体" w:hint="eastAsia"/>
                <w:color w:val="000000"/>
                <w:kern w:val="0"/>
                <w:sz w:val="18"/>
                <w:szCs w:val="18"/>
              </w:rPr>
              <w:lastRenderedPageBreak/>
              <w:t>万</w:t>
            </w:r>
          </w:p>
        </w:tc>
        <w:tc>
          <w:tcPr>
            <w:tcW w:w="580" w:type="dxa"/>
            <w:tcBorders>
              <w:top w:val="nil"/>
              <w:left w:val="nil"/>
              <w:bottom w:val="single" w:sz="4" w:space="0" w:color="auto"/>
              <w:right w:val="single" w:sz="4" w:space="0" w:color="auto"/>
            </w:tcBorders>
            <w:shd w:val="clear" w:color="auto" w:fill="auto"/>
            <w:vAlign w:val="center"/>
          </w:tcPr>
          <w:p w14:paraId="750E970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100</w:t>
            </w:r>
          </w:p>
        </w:tc>
        <w:tc>
          <w:tcPr>
            <w:tcW w:w="580" w:type="dxa"/>
            <w:tcBorders>
              <w:top w:val="nil"/>
              <w:left w:val="nil"/>
              <w:bottom w:val="single" w:sz="4" w:space="0" w:color="auto"/>
              <w:right w:val="single" w:sz="4" w:space="0" w:color="auto"/>
            </w:tcBorders>
            <w:shd w:val="clear" w:color="auto" w:fill="auto"/>
            <w:vAlign w:val="center"/>
          </w:tcPr>
          <w:p w14:paraId="4BC5D08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940" w:type="dxa"/>
            <w:tcBorders>
              <w:top w:val="nil"/>
              <w:left w:val="nil"/>
              <w:bottom w:val="single" w:sz="4" w:space="0" w:color="auto"/>
              <w:right w:val="single" w:sz="4" w:space="0" w:color="auto"/>
            </w:tcBorders>
            <w:shd w:val="clear" w:color="auto" w:fill="auto"/>
            <w:vAlign w:val="center"/>
          </w:tcPr>
          <w:p w14:paraId="7EDE6A6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w:t>
            </w:r>
            <w:r>
              <w:rPr>
                <w:rFonts w:ascii="宋体" w:hAnsi="宋体" w:cs="宋体" w:hint="eastAsia"/>
                <w:color w:val="000000"/>
                <w:kern w:val="0"/>
                <w:sz w:val="18"/>
                <w:szCs w:val="18"/>
              </w:rPr>
              <w:lastRenderedPageBreak/>
              <w:t>准</w:t>
            </w:r>
          </w:p>
        </w:tc>
        <w:tc>
          <w:tcPr>
            <w:tcW w:w="720" w:type="dxa"/>
            <w:tcBorders>
              <w:top w:val="nil"/>
              <w:left w:val="nil"/>
              <w:bottom w:val="single" w:sz="4" w:space="0" w:color="auto"/>
              <w:right w:val="single" w:sz="4" w:space="0" w:color="auto"/>
            </w:tcBorders>
            <w:shd w:val="clear" w:color="auto" w:fill="auto"/>
            <w:vAlign w:val="center"/>
          </w:tcPr>
          <w:p w14:paraId="35A46ED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13.08</w:t>
            </w:r>
            <w:r>
              <w:rPr>
                <w:rFonts w:ascii="宋体" w:hAnsi="宋体" w:cs="宋体" w:hint="eastAsia"/>
                <w:color w:val="000000"/>
                <w:kern w:val="0"/>
                <w:sz w:val="18"/>
                <w:szCs w:val="18"/>
              </w:rPr>
              <w:lastRenderedPageBreak/>
              <w:t>万</w:t>
            </w:r>
          </w:p>
        </w:tc>
        <w:tc>
          <w:tcPr>
            <w:tcW w:w="1180" w:type="dxa"/>
            <w:tcBorders>
              <w:top w:val="nil"/>
              <w:left w:val="nil"/>
              <w:bottom w:val="single" w:sz="4" w:space="0" w:color="auto"/>
              <w:right w:val="single" w:sz="4" w:space="0" w:color="auto"/>
            </w:tcBorders>
            <w:shd w:val="clear" w:color="auto" w:fill="auto"/>
            <w:vAlign w:val="center"/>
          </w:tcPr>
          <w:p w14:paraId="003E344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按照完成</w:t>
            </w:r>
            <w:proofErr w:type="gramStart"/>
            <w:r>
              <w:rPr>
                <w:rFonts w:ascii="宋体" w:hAnsi="宋体" w:cs="宋体" w:hint="eastAsia"/>
                <w:color w:val="000000"/>
                <w:kern w:val="0"/>
                <w:sz w:val="18"/>
                <w:szCs w:val="18"/>
              </w:rPr>
              <w:t>比</w:t>
            </w:r>
            <w:r>
              <w:rPr>
                <w:rFonts w:ascii="宋体" w:hAnsi="宋体" w:cs="宋体" w:hint="eastAsia"/>
                <w:color w:val="000000"/>
                <w:kern w:val="0"/>
                <w:sz w:val="18"/>
                <w:szCs w:val="18"/>
              </w:rPr>
              <w:lastRenderedPageBreak/>
              <w:t>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6D679A3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原始凭</w:t>
            </w:r>
            <w:r>
              <w:rPr>
                <w:rFonts w:ascii="宋体" w:hAnsi="宋体" w:cs="宋体" w:hint="eastAsia"/>
                <w:color w:val="000000"/>
                <w:kern w:val="0"/>
                <w:sz w:val="18"/>
                <w:szCs w:val="18"/>
              </w:rPr>
              <w:lastRenderedPageBreak/>
              <w:t>证</w:t>
            </w:r>
          </w:p>
        </w:tc>
        <w:tc>
          <w:tcPr>
            <w:tcW w:w="1280" w:type="dxa"/>
            <w:tcBorders>
              <w:top w:val="nil"/>
              <w:left w:val="nil"/>
              <w:bottom w:val="single" w:sz="4" w:space="0" w:color="auto"/>
              <w:right w:val="single" w:sz="4" w:space="0" w:color="auto"/>
            </w:tcBorders>
            <w:shd w:val="clear" w:color="auto" w:fill="auto"/>
            <w:vAlign w:val="center"/>
          </w:tcPr>
          <w:p w14:paraId="3A954DA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 xml:space="preserve">　</w:t>
            </w:r>
          </w:p>
        </w:tc>
      </w:tr>
      <w:tr w:rsidR="00ED11E9" w14:paraId="53122A0E"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4FF0CF3E"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644B5DF4"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3A60511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2500" w:type="dxa"/>
            <w:tcBorders>
              <w:top w:val="nil"/>
              <w:left w:val="nil"/>
              <w:bottom w:val="single" w:sz="4" w:space="0" w:color="auto"/>
              <w:right w:val="single" w:sz="4" w:space="0" w:color="auto"/>
            </w:tcBorders>
            <w:shd w:val="clear" w:color="auto" w:fill="auto"/>
            <w:vAlign w:val="center"/>
          </w:tcPr>
          <w:p w14:paraId="1C13344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影像处理加工等委托业务费</w:t>
            </w:r>
          </w:p>
        </w:tc>
        <w:tc>
          <w:tcPr>
            <w:tcW w:w="480" w:type="dxa"/>
            <w:tcBorders>
              <w:top w:val="nil"/>
              <w:left w:val="nil"/>
              <w:bottom w:val="single" w:sz="4" w:space="0" w:color="auto"/>
              <w:right w:val="single" w:sz="4" w:space="0" w:color="auto"/>
            </w:tcBorders>
            <w:shd w:val="clear" w:color="auto" w:fill="auto"/>
            <w:vAlign w:val="center"/>
          </w:tcPr>
          <w:p w14:paraId="27C92A43"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840" w:type="dxa"/>
            <w:tcBorders>
              <w:top w:val="nil"/>
              <w:left w:val="nil"/>
              <w:bottom w:val="single" w:sz="4" w:space="0" w:color="auto"/>
              <w:right w:val="single" w:sz="4" w:space="0" w:color="auto"/>
            </w:tcBorders>
            <w:shd w:val="clear" w:color="auto" w:fill="auto"/>
            <w:vAlign w:val="center"/>
          </w:tcPr>
          <w:p w14:paraId="6B67151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&lt;=29.5万</w:t>
            </w:r>
          </w:p>
        </w:tc>
        <w:tc>
          <w:tcPr>
            <w:tcW w:w="860" w:type="dxa"/>
            <w:tcBorders>
              <w:top w:val="nil"/>
              <w:left w:val="nil"/>
              <w:bottom w:val="single" w:sz="4" w:space="0" w:color="auto"/>
              <w:right w:val="single" w:sz="4" w:space="0" w:color="auto"/>
            </w:tcBorders>
            <w:shd w:val="clear" w:color="auto" w:fill="auto"/>
            <w:vAlign w:val="center"/>
          </w:tcPr>
          <w:p w14:paraId="6CA121D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=29.5万</w:t>
            </w:r>
          </w:p>
        </w:tc>
        <w:tc>
          <w:tcPr>
            <w:tcW w:w="580" w:type="dxa"/>
            <w:tcBorders>
              <w:top w:val="nil"/>
              <w:left w:val="nil"/>
              <w:bottom w:val="single" w:sz="4" w:space="0" w:color="auto"/>
              <w:right w:val="single" w:sz="4" w:space="0" w:color="auto"/>
            </w:tcBorders>
            <w:shd w:val="clear" w:color="auto" w:fill="auto"/>
            <w:vAlign w:val="center"/>
          </w:tcPr>
          <w:p w14:paraId="7C9D2E1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34FD3C1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940" w:type="dxa"/>
            <w:tcBorders>
              <w:top w:val="nil"/>
              <w:left w:val="nil"/>
              <w:bottom w:val="single" w:sz="4" w:space="0" w:color="auto"/>
              <w:right w:val="single" w:sz="4" w:space="0" w:color="auto"/>
            </w:tcBorders>
            <w:shd w:val="clear" w:color="auto" w:fill="auto"/>
            <w:vAlign w:val="center"/>
          </w:tcPr>
          <w:p w14:paraId="71F6DFD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26F6691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562A688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33F7EBD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原始凭证</w:t>
            </w:r>
          </w:p>
        </w:tc>
        <w:tc>
          <w:tcPr>
            <w:tcW w:w="1280" w:type="dxa"/>
            <w:tcBorders>
              <w:top w:val="nil"/>
              <w:left w:val="nil"/>
              <w:bottom w:val="single" w:sz="4" w:space="0" w:color="auto"/>
              <w:right w:val="single" w:sz="4" w:space="0" w:color="auto"/>
            </w:tcBorders>
            <w:shd w:val="clear" w:color="auto" w:fill="auto"/>
            <w:vAlign w:val="center"/>
          </w:tcPr>
          <w:p w14:paraId="491F5BD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04F8F607"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7AE43FB6"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216D2726"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7383A45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2500" w:type="dxa"/>
            <w:tcBorders>
              <w:top w:val="nil"/>
              <w:left w:val="nil"/>
              <w:bottom w:val="single" w:sz="4" w:space="0" w:color="auto"/>
              <w:right w:val="single" w:sz="4" w:space="0" w:color="auto"/>
            </w:tcBorders>
            <w:shd w:val="clear" w:color="auto" w:fill="auto"/>
            <w:vAlign w:val="center"/>
          </w:tcPr>
          <w:p w14:paraId="1C45492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报告编写费用</w:t>
            </w:r>
          </w:p>
        </w:tc>
        <w:tc>
          <w:tcPr>
            <w:tcW w:w="480" w:type="dxa"/>
            <w:tcBorders>
              <w:top w:val="nil"/>
              <w:left w:val="nil"/>
              <w:bottom w:val="single" w:sz="4" w:space="0" w:color="auto"/>
              <w:right w:val="single" w:sz="4" w:space="0" w:color="auto"/>
            </w:tcBorders>
            <w:shd w:val="clear" w:color="auto" w:fill="auto"/>
            <w:vAlign w:val="center"/>
          </w:tcPr>
          <w:p w14:paraId="2914D84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840" w:type="dxa"/>
            <w:tcBorders>
              <w:top w:val="nil"/>
              <w:left w:val="nil"/>
              <w:bottom w:val="single" w:sz="4" w:space="0" w:color="auto"/>
              <w:right w:val="single" w:sz="4" w:space="0" w:color="auto"/>
            </w:tcBorders>
            <w:shd w:val="clear" w:color="auto" w:fill="auto"/>
            <w:vAlign w:val="center"/>
          </w:tcPr>
          <w:p w14:paraId="1FB9031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&lt;=40万</w:t>
            </w:r>
          </w:p>
        </w:tc>
        <w:tc>
          <w:tcPr>
            <w:tcW w:w="860" w:type="dxa"/>
            <w:tcBorders>
              <w:top w:val="nil"/>
              <w:left w:val="nil"/>
              <w:bottom w:val="single" w:sz="4" w:space="0" w:color="auto"/>
              <w:right w:val="single" w:sz="4" w:space="0" w:color="auto"/>
            </w:tcBorders>
            <w:shd w:val="clear" w:color="auto" w:fill="auto"/>
            <w:vAlign w:val="center"/>
          </w:tcPr>
          <w:p w14:paraId="17B85C2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=40万</w:t>
            </w:r>
          </w:p>
        </w:tc>
        <w:tc>
          <w:tcPr>
            <w:tcW w:w="580" w:type="dxa"/>
            <w:tcBorders>
              <w:top w:val="nil"/>
              <w:left w:val="nil"/>
              <w:bottom w:val="single" w:sz="4" w:space="0" w:color="auto"/>
              <w:right w:val="single" w:sz="4" w:space="0" w:color="auto"/>
            </w:tcBorders>
            <w:shd w:val="clear" w:color="auto" w:fill="auto"/>
            <w:vAlign w:val="center"/>
          </w:tcPr>
          <w:p w14:paraId="16B412F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1549776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940" w:type="dxa"/>
            <w:tcBorders>
              <w:top w:val="nil"/>
              <w:left w:val="nil"/>
              <w:bottom w:val="single" w:sz="4" w:space="0" w:color="auto"/>
              <w:right w:val="single" w:sz="4" w:space="0" w:color="auto"/>
            </w:tcBorders>
            <w:shd w:val="clear" w:color="auto" w:fill="auto"/>
            <w:vAlign w:val="center"/>
          </w:tcPr>
          <w:p w14:paraId="3E76C88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6DF753D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70.92万</w:t>
            </w:r>
          </w:p>
        </w:tc>
        <w:tc>
          <w:tcPr>
            <w:tcW w:w="1180" w:type="dxa"/>
            <w:tcBorders>
              <w:top w:val="nil"/>
              <w:left w:val="nil"/>
              <w:bottom w:val="single" w:sz="4" w:space="0" w:color="auto"/>
              <w:right w:val="single" w:sz="4" w:space="0" w:color="auto"/>
            </w:tcBorders>
            <w:shd w:val="clear" w:color="auto" w:fill="auto"/>
            <w:vAlign w:val="center"/>
          </w:tcPr>
          <w:p w14:paraId="4457F11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w:t>
            </w:r>
            <w:proofErr w:type="gramStart"/>
            <w:r>
              <w:rPr>
                <w:rFonts w:ascii="宋体" w:hAnsi="宋体" w:cs="宋体" w:hint="eastAsia"/>
                <w:color w:val="000000"/>
                <w:kern w:val="0"/>
                <w:sz w:val="18"/>
                <w:szCs w:val="18"/>
              </w:rPr>
              <w:t>比例赋分</w:t>
            </w:r>
            <w:proofErr w:type="gramEnd"/>
          </w:p>
        </w:tc>
        <w:tc>
          <w:tcPr>
            <w:tcW w:w="940" w:type="dxa"/>
            <w:tcBorders>
              <w:top w:val="nil"/>
              <w:left w:val="nil"/>
              <w:bottom w:val="single" w:sz="4" w:space="0" w:color="auto"/>
              <w:right w:val="single" w:sz="4" w:space="0" w:color="auto"/>
            </w:tcBorders>
            <w:shd w:val="clear" w:color="auto" w:fill="auto"/>
            <w:vAlign w:val="center"/>
          </w:tcPr>
          <w:p w14:paraId="7CC8C99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原始凭证</w:t>
            </w:r>
          </w:p>
        </w:tc>
        <w:tc>
          <w:tcPr>
            <w:tcW w:w="1280" w:type="dxa"/>
            <w:tcBorders>
              <w:top w:val="nil"/>
              <w:left w:val="nil"/>
              <w:bottom w:val="single" w:sz="4" w:space="0" w:color="auto"/>
              <w:right w:val="single" w:sz="4" w:space="0" w:color="auto"/>
            </w:tcBorders>
            <w:shd w:val="clear" w:color="auto" w:fill="auto"/>
            <w:vAlign w:val="center"/>
          </w:tcPr>
          <w:p w14:paraId="3DEB3FB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4FCBF2E2"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5E031F24" w14:textId="77777777" w:rsidR="00ED11E9" w:rsidRDefault="00ED11E9">
            <w:pPr>
              <w:widowControl/>
              <w:jc w:val="left"/>
              <w:rPr>
                <w:rFonts w:ascii="宋体" w:hAnsi="宋体" w:cs="宋体"/>
                <w:b/>
                <w:bCs/>
                <w:color w:val="000000"/>
                <w:kern w:val="0"/>
                <w:sz w:val="18"/>
                <w:szCs w:val="18"/>
              </w:rPr>
            </w:pPr>
          </w:p>
        </w:tc>
        <w:tc>
          <w:tcPr>
            <w:tcW w:w="540" w:type="dxa"/>
            <w:vMerge w:val="restart"/>
            <w:tcBorders>
              <w:top w:val="nil"/>
              <w:left w:val="single" w:sz="4" w:space="0" w:color="auto"/>
              <w:bottom w:val="single" w:sz="4" w:space="0" w:color="auto"/>
              <w:right w:val="single" w:sz="4" w:space="0" w:color="auto"/>
            </w:tcBorders>
            <w:shd w:val="clear" w:color="auto" w:fill="auto"/>
            <w:vAlign w:val="center"/>
          </w:tcPr>
          <w:p w14:paraId="38CE958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w:t>
            </w:r>
          </w:p>
        </w:tc>
        <w:tc>
          <w:tcPr>
            <w:tcW w:w="1120" w:type="dxa"/>
            <w:tcBorders>
              <w:top w:val="nil"/>
              <w:left w:val="nil"/>
              <w:bottom w:val="single" w:sz="4" w:space="0" w:color="auto"/>
              <w:right w:val="single" w:sz="4" w:space="0" w:color="auto"/>
            </w:tcBorders>
            <w:shd w:val="clear" w:color="auto" w:fill="auto"/>
            <w:vAlign w:val="center"/>
          </w:tcPr>
          <w:p w14:paraId="684C042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2500" w:type="dxa"/>
            <w:tcBorders>
              <w:top w:val="nil"/>
              <w:left w:val="nil"/>
              <w:bottom w:val="single" w:sz="4" w:space="0" w:color="auto"/>
              <w:right w:val="single" w:sz="4" w:space="0" w:color="auto"/>
            </w:tcBorders>
            <w:shd w:val="clear" w:color="auto" w:fill="auto"/>
            <w:vAlign w:val="center"/>
          </w:tcPr>
          <w:p w14:paraId="47486CB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保护区人类活动管</w:t>
            </w:r>
            <w:proofErr w:type="gramStart"/>
            <w:r>
              <w:rPr>
                <w:rFonts w:ascii="宋体" w:hAnsi="宋体" w:cs="宋体" w:hint="eastAsia"/>
                <w:color w:val="000000"/>
                <w:kern w:val="0"/>
                <w:sz w:val="18"/>
                <w:szCs w:val="18"/>
              </w:rPr>
              <w:t>控状况</w:t>
            </w:r>
            <w:proofErr w:type="gramEnd"/>
          </w:p>
        </w:tc>
        <w:tc>
          <w:tcPr>
            <w:tcW w:w="480" w:type="dxa"/>
            <w:tcBorders>
              <w:top w:val="nil"/>
              <w:left w:val="nil"/>
              <w:bottom w:val="single" w:sz="4" w:space="0" w:color="auto"/>
              <w:right w:val="single" w:sz="4" w:space="0" w:color="auto"/>
            </w:tcBorders>
            <w:shd w:val="clear" w:color="auto" w:fill="auto"/>
            <w:vAlign w:val="center"/>
          </w:tcPr>
          <w:p w14:paraId="4080725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840" w:type="dxa"/>
            <w:tcBorders>
              <w:top w:val="nil"/>
              <w:left w:val="nil"/>
              <w:bottom w:val="single" w:sz="4" w:space="0" w:color="auto"/>
              <w:right w:val="single" w:sz="4" w:space="0" w:color="auto"/>
            </w:tcBorders>
            <w:shd w:val="clear" w:color="auto" w:fill="auto"/>
            <w:vAlign w:val="center"/>
          </w:tcPr>
          <w:p w14:paraId="1AAE573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不断提升</w:t>
            </w:r>
          </w:p>
        </w:tc>
        <w:tc>
          <w:tcPr>
            <w:tcW w:w="860" w:type="dxa"/>
            <w:tcBorders>
              <w:top w:val="nil"/>
              <w:left w:val="nil"/>
              <w:bottom w:val="single" w:sz="4" w:space="0" w:color="auto"/>
              <w:right w:val="single" w:sz="4" w:space="0" w:color="auto"/>
            </w:tcBorders>
            <w:shd w:val="clear" w:color="auto" w:fill="auto"/>
            <w:vAlign w:val="center"/>
          </w:tcPr>
          <w:p w14:paraId="2D55490D"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不断提升</w:t>
            </w:r>
          </w:p>
        </w:tc>
        <w:tc>
          <w:tcPr>
            <w:tcW w:w="580" w:type="dxa"/>
            <w:tcBorders>
              <w:top w:val="nil"/>
              <w:left w:val="nil"/>
              <w:bottom w:val="single" w:sz="4" w:space="0" w:color="auto"/>
              <w:right w:val="single" w:sz="4" w:space="0" w:color="auto"/>
            </w:tcBorders>
            <w:shd w:val="clear" w:color="auto" w:fill="auto"/>
            <w:vAlign w:val="center"/>
          </w:tcPr>
          <w:p w14:paraId="3BE050A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2783548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940" w:type="dxa"/>
            <w:tcBorders>
              <w:top w:val="nil"/>
              <w:left w:val="nil"/>
              <w:bottom w:val="single" w:sz="4" w:space="0" w:color="auto"/>
              <w:right w:val="single" w:sz="4" w:space="0" w:color="auto"/>
            </w:tcBorders>
            <w:shd w:val="clear" w:color="auto" w:fill="auto"/>
            <w:vAlign w:val="center"/>
          </w:tcPr>
          <w:p w14:paraId="744EF03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136390F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不断提升</w:t>
            </w:r>
          </w:p>
        </w:tc>
        <w:tc>
          <w:tcPr>
            <w:tcW w:w="1180" w:type="dxa"/>
            <w:tcBorders>
              <w:top w:val="nil"/>
              <w:left w:val="nil"/>
              <w:bottom w:val="single" w:sz="4" w:space="0" w:color="auto"/>
              <w:right w:val="single" w:sz="4" w:space="0" w:color="auto"/>
            </w:tcBorders>
            <w:shd w:val="clear" w:color="auto" w:fill="auto"/>
            <w:vAlign w:val="center"/>
          </w:tcPr>
          <w:p w14:paraId="6DBDBCD4"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2302147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21D6FD9B"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6EF1636A"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5E319E31"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308EB2B1"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6D69F190"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2500" w:type="dxa"/>
            <w:tcBorders>
              <w:top w:val="nil"/>
              <w:left w:val="nil"/>
              <w:bottom w:val="single" w:sz="4" w:space="0" w:color="auto"/>
              <w:right w:val="single" w:sz="4" w:space="0" w:color="auto"/>
            </w:tcBorders>
            <w:shd w:val="clear" w:color="auto" w:fill="auto"/>
            <w:vAlign w:val="center"/>
          </w:tcPr>
          <w:p w14:paraId="1465032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生态系统评估能力</w:t>
            </w:r>
          </w:p>
        </w:tc>
        <w:tc>
          <w:tcPr>
            <w:tcW w:w="480" w:type="dxa"/>
            <w:tcBorders>
              <w:top w:val="nil"/>
              <w:left w:val="nil"/>
              <w:bottom w:val="single" w:sz="4" w:space="0" w:color="auto"/>
              <w:right w:val="single" w:sz="4" w:space="0" w:color="auto"/>
            </w:tcBorders>
            <w:shd w:val="clear" w:color="auto" w:fill="auto"/>
            <w:vAlign w:val="center"/>
          </w:tcPr>
          <w:p w14:paraId="02376B2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840" w:type="dxa"/>
            <w:tcBorders>
              <w:top w:val="nil"/>
              <w:left w:val="nil"/>
              <w:bottom w:val="single" w:sz="4" w:space="0" w:color="auto"/>
              <w:right w:val="single" w:sz="4" w:space="0" w:color="auto"/>
            </w:tcBorders>
            <w:shd w:val="clear" w:color="auto" w:fill="auto"/>
            <w:vAlign w:val="center"/>
          </w:tcPr>
          <w:p w14:paraId="23168B8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不断提升</w:t>
            </w:r>
          </w:p>
        </w:tc>
        <w:tc>
          <w:tcPr>
            <w:tcW w:w="860" w:type="dxa"/>
            <w:tcBorders>
              <w:top w:val="nil"/>
              <w:left w:val="nil"/>
              <w:bottom w:val="single" w:sz="4" w:space="0" w:color="auto"/>
              <w:right w:val="single" w:sz="4" w:space="0" w:color="auto"/>
            </w:tcBorders>
            <w:shd w:val="clear" w:color="auto" w:fill="auto"/>
            <w:vAlign w:val="center"/>
          </w:tcPr>
          <w:p w14:paraId="32F3F4D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不断提升</w:t>
            </w:r>
          </w:p>
        </w:tc>
        <w:tc>
          <w:tcPr>
            <w:tcW w:w="580" w:type="dxa"/>
            <w:tcBorders>
              <w:top w:val="nil"/>
              <w:left w:val="nil"/>
              <w:bottom w:val="single" w:sz="4" w:space="0" w:color="auto"/>
              <w:right w:val="single" w:sz="4" w:space="0" w:color="auto"/>
            </w:tcBorders>
            <w:shd w:val="clear" w:color="auto" w:fill="auto"/>
            <w:vAlign w:val="center"/>
          </w:tcPr>
          <w:p w14:paraId="5404C66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563D3A22"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940" w:type="dxa"/>
            <w:tcBorders>
              <w:top w:val="nil"/>
              <w:left w:val="nil"/>
              <w:bottom w:val="single" w:sz="4" w:space="0" w:color="auto"/>
              <w:right w:val="single" w:sz="4" w:space="0" w:color="auto"/>
            </w:tcBorders>
            <w:shd w:val="clear" w:color="auto" w:fill="auto"/>
            <w:vAlign w:val="center"/>
          </w:tcPr>
          <w:p w14:paraId="05EC11D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4C74C5E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1180" w:type="dxa"/>
            <w:tcBorders>
              <w:top w:val="nil"/>
              <w:left w:val="nil"/>
              <w:bottom w:val="single" w:sz="4" w:space="0" w:color="auto"/>
              <w:right w:val="single" w:sz="4" w:space="0" w:color="auto"/>
            </w:tcBorders>
            <w:shd w:val="clear" w:color="auto" w:fill="auto"/>
            <w:vAlign w:val="center"/>
          </w:tcPr>
          <w:p w14:paraId="36DA4C73"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6FB39D7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58AC8ED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1DA92085" w14:textId="77777777">
        <w:trPr>
          <w:trHeight w:val="450"/>
        </w:trPr>
        <w:tc>
          <w:tcPr>
            <w:tcW w:w="580" w:type="dxa"/>
            <w:vMerge/>
            <w:tcBorders>
              <w:top w:val="nil"/>
              <w:left w:val="single" w:sz="4" w:space="0" w:color="auto"/>
              <w:bottom w:val="single" w:sz="4" w:space="0" w:color="auto"/>
              <w:right w:val="single" w:sz="4" w:space="0" w:color="auto"/>
            </w:tcBorders>
            <w:vAlign w:val="center"/>
          </w:tcPr>
          <w:p w14:paraId="3D7FBD03" w14:textId="77777777" w:rsidR="00ED11E9" w:rsidRDefault="00ED11E9">
            <w:pPr>
              <w:widowControl/>
              <w:jc w:val="left"/>
              <w:rPr>
                <w:rFonts w:ascii="宋体" w:hAnsi="宋体" w:cs="宋体"/>
                <w:b/>
                <w:bCs/>
                <w:color w:val="000000"/>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14:paraId="6882FE52" w14:textId="77777777" w:rsidR="00ED11E9" w:rsidRDefault="00ED11E9">
            <w:pPr>
              <w:widowControl/>
              <w:jc w:val="left"/>
              <w:rPr>
                <w:rFonts w:ascii="宋体" w:hAnsi="宋体" w:cs="宋体"/>
                <w:color w:val="000000"/>
                <w:kern w:val="0"/>
                <w:sz w:val="18"/>
                <w:szCs w:val="18"/>
              </w:rPr>
            </w:pPr>
          </w:p>
        </w:tc>
        <w:tc>
          <w:tcPr>
            <w:tcW w:w="1120" w:type="dxa"/>
            <w:tcBorders>
              <w:top w:val="nil"/>
              <w:left w:val="nil"/>
              <w:bottom w:val="single" w:sz="4" w:space="0" w:color="auto"/>
              <w:right w:val="single" w:sz="4" w:space="0" w:color="auto"/>
            </w:tcBorders>
            <w:shd w:val="clear" w:color="auto" w:fill="auto"/>
            <w:vAlign w:val="center"/>
          </w:tcPr>
          <w:p w14:paraId="04636EA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2500" w:type="dxa"/>
            <w:tcBorders>
              <w:top w:val="nil"/>
              <w:left w:val="nil"/>
              <w:bottom w:val="single" w:sz="4" w:space="0" w:color="auto"/>
              <w:right w:val="single" w:sz="4" w:space="0" w:color="auto"/>
            </w:tcBorders>
            <w:shd w:val="clear" w:color="auto" w:fill="auto"/>
            <w:vAlign w:val="center"/>
          </w:tcPr>
          <w:p w14:paraId="7598AE7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区域生态环境的改善</w:t>
            </w:r>
          </w:p>
        </w:tc>
        <w:tc>
          <w:tcPr>
            <w:tcW w:w="480" w:type="dxa"/>
            <w:tcBorders>
              <w:top w:val="nil"/>
              <w:left w:val="nil"/>
              <w:bottom w:val="single" w:sz="4" w:space="0" w:color="auto"/>
              <w:right w:val="single" w:sz="4" w:space="0" w:color="auto"/>
            </w:tcBorders>
            <w:shd w:val="clear" w:color="auto" w:fill="auto"/>
            <w:vAlign w:val="center"/>
          </w:tcPr>
          <w:p w14:paraId="7D6B0FF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840" w:type="dxa"/>
            <w:tcBorders>
              <w:top w:val="nil"/>
              <w:left w:val="nil"/>
              <w:bottom w:val="single" w:sz="4" w:space="0" w:color="auto"/>
              <w:right w:val="single" w:sz="4" w:space="0" w:color="auto"/>
            </w:tcBorders>
            <w:shd w:val="clear" w:color="auto" w:fill="auto"/>
            <w:vAlign w:val="center"/>
          </w:tcPr>
          <w:p w14:paraId="0F50115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逐步改善</w:t>
            </w:r>
          </w:p>
        </w:tc>
        <w:tc>
          <w:tcPr>
            <w:tcW w:w="860" w:type="dxa"/>
            <w:tcBorders>
              <w:top w:val="nil"/>
              <w:left w:val="nil"/>
              <w:bottom w:val="single" w:sz="4" w:space="0" w:color="auto"/>
              <w:right w:val="single" w:sz="4" w:space="0" w:color="auto"/>
            </w:tcBorders>
            <w:shd w:val="clear" w:color="auto" w:fill="auto"/>
            <w:vAlign w:val="center"/>
          </w:tcPr>
          <w:p w14:paraId="0DB5AFF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逐步改善</w:t>
            </w:r>
          </w:p>
        </w:tc>
        <w:tc>
          <w:tcPr>
            <w:tcW w:w="580" w:type="dxa"/>
            <w:tcBorders>
              <w:top w:val="nil"/>
              <w:left w:val="nil"/>
              <w:bottom w:val="single" w:sz="4" w:space="0" w:color="auto"/>
              <w:right w:val="single" w:sz="4" w:space="0" w:color="auto"/>
            </w:tcBorders>
            <w:shd w:val="clear" w:color="auto" w:fill="auto"/>
            <w:vAlign w:val="center"/>
          </w:tcPr>
          <w:p w14:paraId="0E2B5DA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30B4DD3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940" w:type="dxa"/>
            <w:tcBorders>
              <w:top w:val="nil"/>
              <w:left w:val="nil"/>
              <w:bottom w:val="single" w:sz="4" w:space="0" w:color="auto"/>
              <w:right w:val="single" w:sz="4" w:space="0" w:color="auto"/>
            </w:tcBorders>
            <w:shd w:val="clear" w:color="auto" w:fill="auto"/>
            <w:vAlign w:val="center"/>
          </w:tcPr>
          <w:p w14:paraId="259718A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309A068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逐步改善</w:t>
            </w:r>
          </w:p>
        </w:tc>
        <w:tc>
          <w:tcPr>
            <w:tcW w:w="1180" w:type="dxa"/>
            <w:tcBorders>
              <w:top w:val="nil"/>
              <w:left w:val="nil"/>
              <w:bottom w:val="single" w:sz="4" w:space="0" w:color="auto"/>
              <w:right w:val="single" w:sz="4" w:space="0" w:color="auto"/>
            </w:tcBorders>
            <w:shd w:val="clear" w:color="auto" w:fill="auto"/>
            <w:vAlign w:val="center"/>
          </w:tcPr>
          <w:p w14:paraId="1FF8470D" w14:textId="77777777" w:rsidR="00ED11E9" w:rsidRDefault="00F554A4">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直接赋分</w:t>
            </w:r>
            <w:proofErr w:type="gramEnd"/>
          </w:p>
        </w:tc>
        <w:tc>
          <w:tcPr>
            <w:tcW w:w="940" w:type="dxa"/>
            <w:tcBorders>
              <w:top w:val="nil"/>
              <w:left w:val="nil"/>
              <w:bottom w:val="single" w:sz="4" w:space="0" w:color="auto"/>
              <w:right w:val="single" w:sz="4" w:space="0" w:color="auto"/>
            </w:tcBorders>
            <w:shd w:val="clear" w:color="auto" w:fill="auto"/>
            <w:vAlign w:val="center"/>
          </w:tcPr>
          <w:p w14:paraId="12CA7C7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7D14AFC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0426D5EA" w14:textId="77777777">
        <w:trPr>
          <w:trHeight w:val="675"/>
        </w:trPr>
        <w:tc>
          <w:tcPr>
            <w:tcW w:w="580" w:type="dxa"/>
            <w:vMerge/>
            <w:tcBorders>
              <w:top w:val="nil"/>
              <w:left w:val="single" w:sz="4" w:space="0" w:color="auto"/>
              <w:bottom w:val="single" w:sz="4" w:space="0" w:color="auto"/>
              <w:right w:val="single" w:sz="4" w:space="0" w:color="auto"/>
            </w:tcBorders>
            <w:vAlign w:val="center"/>
          </w:tcPr>
          <w:p w14:paraId="7C514815" w14:textId="77777777" w:rsidR="00ED11E9" w:rsidRDefault="00ED11E9">
            <w:pPr>
              <w:widowControl/>
              <w:jc w:val="left"/>
              <w:rPr>
                <w:rFonts w:ascii="宋体" w:hAnsi="宋体" w:cs="宋体"/>
                <w:b/>
                <w:bCs/>
                <w:color w:val="000000"/>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14:paraId="55474F8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w:t>
            </w:r>
          </w:p>
        </w:tc>
        <w:tc>
          <w:tcPr>
            <w:tcW w:w="1120" w:type="dxa"/>
            <w:tcBorders>
              <w:top w:val="nil"/>
              <w:left w:val="nil"/>
              <w:bottom w:val="single" w:sz="4" w:space="0" w:color="auto"/>
              <w:right w:val="single" w:sz="4" w:space="0" w:color="auto"/>
            </w:tcBorders>
            <w:shd w:val="clear" w:color="auto" w:fill="auto"/>
            <w:vAlign w:val="center"/>
          </w:tcPr>
          <w:p w14:paraId="2BC3D33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w:t>
            </w:r>
          </w:p>
        </w:tc>
        <w:tc>
          <w:tcPr>
            <w:tcW w:w="2500" w:type="dxa"/>
            <w:tcBorders>
              <w:top w:val="nil"/>
              <w:left w:val="nil"/>
              <w:bottom w:val="single" w:sz="4" w:space="0" w:color="auto"/>
              <w:right w:val="single" w:sz="4" w:space="0" w:color="auto"/>
            </w:tcBorders>
            <w:shd w:val="clear" w:color="auto" w:fill="auto"/>
            <w:vAlign w:val="center"/>
          </w:tcPr>
          <w:p w14:paraId="128B2D58"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上级主管部门对工作成果的满意度</w:t>
            </w:r>
          </w:p>
        </w:tc>
        <w:tc>
          <w:tcPr>
            <w:tcW w:w="480" w:type="dxa"/>
            <w:tcBorders>
              <w:top w:val="nil"/>
              <w:left w:val="nil"/>
              <w:bottom w:val="single" w:sz="4" w:space="0" w:color="auto"/>
              <w:right w:val="single" w:sz="4" w:space="0" w:color="auto"/>
            </w:tcBorders>
            <w:shd w:val="clear" w:color="auto" w:fill="auto"/>
            <w:vAlign w:val="center"/>
          </w:tcPr>
          <w:p w14:paraId="00573136"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840" w:type="dxa"/>
            <w:tcBorders>
              <w:top w:val="nil"/>
              <w:left w:val="nil"/>
              <w:bottom w:val="single" w:sz="4" w:space="0" w:color="auto"/>
              <w:right w:val="single" w:sz="4" w:space="0" w:color="auto"/>
            </w:tcBorders>
            <w:shd w:val="clear" w:color="auto" w:fill="auto"/>
            <w:vAlign w:val="center"/>
          </w:tcPr>
          <w:p w14:paraId="2C07867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&gt;=95%</w:t>
            </w:r>
          </w:p>
        </w:tc>
        <w:tc>
          <w:tcPr>
            <w:tcW w:w="860" w:type="dxa"/>
            <w:tcBorders>
              <w:top w:val="nil"/>
              <w:left w:val="nil"/>
              <w:bottom w:val="single" w:sz="4" w:space="0" w:color="auto"/>
              <w:right w:val="single" w:sz="4" w:space="0" w:color="auto"/>
            </w:tcBorders>
            <w:shd w:val="clear" w:color="auto" w:fill="auto"/>
            <w:vAlign w:val="center"/>
          </w:tcPr>
          <w:p w14:paraId="37BF20C9"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80" w:type="dxa"/>
            <w:tcBorders>
              <w:top w:val="nil"/>
              <w:left w:val="nil"/>
              <w:bottom w:val="single" w:sz="4" w:space="0" w:color="auto"/>
              <w:right w:val="single" w:sz="4" w:space="0" w:color="auto"/>
            </w:tcBorders>
            <w:shd w:val="clear" w:color="auto" w:fill="auto"/>
            <w:vAlign w:val="center"/>
          </w:tcPr>
          <w:p w14:paraId="3A5989C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80" w:type="dxa"/>
            <w:tcBorders>
              <w:top w:val="nil"/>
              <w:left w:val="nil"/>
              <w:bottom w:val="single" w:sz="4" w:space="0" w:color="auto"/>
              <w:right w:val="single" w:sz="4" w:space="0" w:color="auto"/>
            </w:tcBorders>
            <w:shd w:val="clear" w:color="auto" w:fill="auto"/>
            <w:vAlign w:val="center"/>
          </w:tcPr>
          <w:p w14:paraId="18083B9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940" w:type="dxa"/>
            <w:tcBorders>
              <w:top w:val="nil"/>
              <w:left w:val="nil"/>
              <w:bottom w:val="single" w:sz="4" w:space="0" w:color="auto"/>
              <w:right w:val="single" w:sz="4" w:space="0" w:color="auto"/>
            </w:tcBorders>
            <w:shd w:val="clear" w:color="auto" w:fill="auto"/>
            <w:vAlign w:val="center"/>
          </w:tcPr>
          <w:p w14:paraId="0EE2D997"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720" w:type="dxa"/>
            <w:tcBorders>
              <w:top w:val="nil"/>
              <w:left w:val="nil"/>
              <w:bottom w:val="single" w:sz="4" w:space="0" w:color="auto"/>
              <w:right w:val="single" w:sz="4" w:space="0" w:color="auto"/>
            </w:tcBorders>
            <w:shd w:val="clear" w:color="auto" w:fill="auto"/>
            <w:vAlign w:val="center"/>
          </w:tcPr>
          <w:p w14:paraId="2FC21F2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1180" w:type="dxa"/>
            <w:tcBorders>
              <w:top w:val="nil"/>
              <w:left w:val="nil"/>
              <w:bottom w:val="single" w:sz="4" w:space="0" w:color="auto"/>
              <w:right w:val="single" w:sz="4" w:space="0" w:color="auto"/>
            </w:tcBorders>
            <w:shd w:val="clear" w:color="auto" w:fill="auto"/>
            <w:vAlign w:val="center"/>
          </w:tcPr>
          <w:p w14:paraId="45318524"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w:t>
            </w:r>
            <w:proofErr w:type="gramStart"/>
            <w:r>
              <w:rPr>
                <w:rFonts w:ascii="宋体" w:hAnsi="宋体" w:cs="宋体" w:hint="eastAsia"/>
                <w:color w:val="000000"/>
                <w:kern w:val="0"/>
                <w:sz w:val="18"/>
                <w:szCs w:val="18"/>
              </w:rPr>
              <w:t>度赋分</w:t>
            </w:r>
            <w:proofErr w:type="gramEnd"/>
          </w:p>
        </w:tc>
        <w:tc>
          <w:tcPr>
            <w:tcW w:w="940" w:type="dxa"/>
            <w:tcBorders>
              <w:top w:val="nil"/>
              <w:left w:val="nil"/>
              <w:bottom w:val="single" w:sz="4" w:space="0" w:color="auto"/>
              <w:right w:val="single" w:sz="4" w:space="0" w:color="auto"/>
            </w:tcBorders>
            <w:shd w:val="clear" w:color="auto" w:fill="auto"/>
            <w:vAlign w:val="center"/>
          </w:tcPr>
          <w:p w14:paraId="17CD807C"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1280" w:type="dxa"/>
            <w:tcBorders>
              <w:top w:val="nil"/>
              <w:left w:val="nil"/>
              <w:bottom w:val="single" w:sz="4" w:space="0" w:color="auto"/>
              <w:right w:val="single" w:sz="4" w:space="0" w:color="auto"/>
            </w:tcBorders>
            <w:shd w:val="clear" w:color="auto" w:fill="auto"/>
            <w:vAlign w:val="center"/>
          </w:tcPr>
          <w:p w14:paraId="41C6D6AF"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ED11E9" w14:paraId="26B82AE1" w14:textId="77777777">
        <w:trPr>
          <w:trHeight w:val="450"/>
        </w:trPr>
        <w:tc>
          <w:tcPr>
            <w:tcW w:w="4740" w:type="dxa"/>
            <w:gridSpan w:val="4"/>
            <w:tcBorders>
              <w:top w:val="single" w:sz="4" w:space="0" w:color="auto"/>
              <w:left w:val="single" w:sz="4" w:space="0" w:color="auto"/>
              <w:bottom w:val="single" w:sz="4" w:space="0" w:color="auto"/>
              <w:right w:val="nil"/>
            </w:tcBorders>
            <w:shd w:val="clear" w:color="auto" w:fill="auto"/>
            <w:vAlign w:val="center"/>
          </w:tcPr>
          <w:p w14:paraId="60E9196B" w14:textId="77777777" w:rsidR="00ED11E9" w:rsidRDefault="00F554A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总分</w:t>
            </w:r>
          </w:p>
        </w:tc>
        <w:tc>
          <w:tcPr>
            <w:tcW w:w="480" w:type="dxa"/>
            <w:tcBorders>
              <w:top w:val="nil"/>
              <w:left w:val="single" w:sz="4" w:space="0" w:color="auto"/>
              <w:bottom w:val="single" w:sz="4" w:space="0" w:color="auto"/>
              <w:right w:val="single" w:sz="4" w:space="0" w:color="auto"/>
            </w:tcBorders>
            <w:shd w:val="clear" w:color="auto" w:fill="auto"/>
            <w:vAlign w:val="center"/>
          </w:tcPr>
          <w:p w14:paraId="69810C8A"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840" w:type="dxa"/>
            <w:tcBorders>
              <w:top w:val="nil"/>
              <w:left w:val="nil"/>
              <w:bottom w:val="single" w:sz="4" w:space="0" w:color="auto"/>
              <w:right w:val="single" w:sz="4" w:space="0" w:color="auto"/>
            </w:tcBorders>
            <w:shd w:val="clear" w:color="auto" w:fill="auto"/>
            <w:vAlign w:val="center"/>
          </w:tcPr>
          <w:p w14:paraId="16CAEED7" w14:textId="77777777" w:rsidR="00ED11E9" w:rsidRDefault="00F554A4">
            <w:pPr>
              <w:widowControl/>
              <w:jc w:val="left"/>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c>
          <w:tcPr>
            <w:tcW w:w="860" w:type="dxa"/>
            <w:tcBorders>
              <w:top w:val="nil"/>
              <w:left w:val="nil"/>
              <w:bottom w:val="single" w:sz="4" w:space="0" w:color="auto"/>
              <w:right w:val="single" w:sz="4" w:space="0" w:color="auto"/>
            </w:tcBorders>
            <w:shd w:val="clear" w:color="auto" w:fill="auto"/>
            <w:vAlign w:val="center"/>
          </w:tcPr>
          <w:p w14:paraId="02396661"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tcPr>
          <w:p w14:paraId="6F195A85"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tcPr>
          <w:p w14:paraId="3AB2A4DE" w14:textId="77777777" w:rsidR="00ED11E9" w:rsidRDefault="00F554A4">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100.00分</w:t>
            </w:r>
          </w:p>
        </w:tc>
        <w:tc>
          <w:tcPr>
            <w:tcW w:w="940" w:type="dxa"/>
            <w:tcBorders>
              <w:top w:val="nil"/>
              <w:left w:val="nil"/>
              <w:bottom w:val="single" w:sz="4" w:space="0" w:color="auto"/>
              <w:right w:val="single" w:sz="4" w:space="0" w:color="auto"/>
            </w:tcBorders>
            <w:shd w:val="clear" w:color="auto" w:fill="auto"/>
            <w:vAlign w:val="center"/>
          </w:tcPr>
          <w:p w14:paraId="726BAF7D" w14:textId="77777777" w:rsidR="00ED11E9" w:rsidRDefault="00F554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20" w:type="dxa"/>
            <w:tcBorders>
              <w:top w:val="nil"/>
              <w:left w:val="nil"/>
              <w:bottom w:val="single" w:sz="4" w:space="0" w:color="auto"/>
              <w:right w:val="single" w:sz="4" w:space="0" w:color="auto"/>
            </w:tcBorders>
            <w:shd w:val="clear" w:color="auto" w:fill="auto"/>
            <w:vAlign w:val="center"/>
          </w:tcPr>
          <w:p w14:paraId="28383C42" w14:textId="77777777" w:rsidR="00ED11E9" w:rsidRDefault="00F554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tcPr>
          <w:p w14:paraId="106C6E8B" w14:textId="77777777" w:rsidR="00ED11E9" w:rsidRDefault="00F554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tcPr>
          <w:p w14:paraId="2AD997AD" w14:textId="77777777" w:rsidR="00ED11E9" w:rsidRDefault="00F554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tcPr>
          <w:p w14:paraId="789C7EC4" w14:textId="77777777" w:rsidR="00ED11E9" w:rsidRDefault="00F554A4">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0251AF04" w14:textId="77777777" w:rsidR="00ED11E9" w:rsidRDefault="00ED11E9">
      <w:pPr>
        <w:spacing w:line="600" w:lineRule="exact"/>
        <w:rPr>
          <w:bCs/>
          <w:sz w:val="32"/>
          <w:szCs w:val="32"/>
        </w:rPr>
      </w:pPr>
    </w:p>
    <w:p w14:paraId="12B3E58D" w14:textId="77777777" w:rsidR="00ED11E9" w:rsidRDefault="00F554A4">
      <w:pPr>
        <w:pStyle w:val="a0"/>
      </w:pPr>
      <w:r>
        <w:br w:type="page"/>
      </w:r>
    </w:p>
    <w:p w14:paraId="1A7A1570" w14:textId="77777777" w:rsidR="00ED11E9" w:rsidRDefault="00F554A4">
      <w:pPr>
        <w:spacing w:line="600" w:lineRule="exact"/>
        <w:rPr>
          <w:bCs/>
          <w:sz w:val="32"/>
          <w:szCs w:val="32"/>
        </w:rPr>
      </w:pPr>
      <w:r>
        <w:rPr>
          <w:bCs/>
          <w:sz w:val="32"/>
          <w:szCs w:val="32"/>
        </w:rPr>
        <w:lastRenderedPageBreak/>
        <w:t>附件</w:t>
      </w:r>
      <w:r>
        <w:rPr>
          <w:bCs/>
          <w:sz w:val="32"/>
          <w:szCs w:val="32"/>
        </w:rPr>
        <w:t>1</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92"/>
        <w:gridCol w:w="832"/>
        <w:gridCol w:w="1223"/>
        <w:gridCol w:w="2531"/>
        <w:gridCol w:w="6891"/>
        <w:gridCol w:w="1035"/>
        <w:gridCol w:w="870"/>
      </w:tblGrid>
      <w:tr w:rsidR="00ED11E9" w14:paraId="05095DA9" w14:textId="77777777">
        <w:trPr>
          <w:trHeight w:val="692"/>
          <w:tblHeader/>
          <w:jc w:val="center"/>
        </w:trPr>
        <w:tc>
          <w:tcPr>
            <w:tcW w:w="279" w:type="pct"/>
            <w:shd w:val="clear" w:color="auto" w:fill="FFFFFF"/>
            <w:vAlign w:val="center"/>
          </w:tcPr>
          <w:p w14:paraId="5895318B" w14:textId="77777777" w:rsidR="00ED11E9" w:rsidRDefault="00F554A4">
            <w:pPr>
              <w:widowControl/>
              <w:spacing w:line="0" w:lineRule="atLeast"/>
              <w:jc w:val="center"/>
              <w:rPr>
                <w:b/>
                <w:bCs/>
                <w:color w:val="000000"/>
                <w:kern w:val="0"/>
                <w:sz w:val="22"/>
                <w:szCs w:val="22"/>
              </w:rPr>
            </w:pPr>
            <w:r>
              <w:rPr>
                <w:b/>
                <w:bCs/>
                <w:color w:val="000000"/>
                <w:kern w:val="0"/>
                <w:sz w:val="22"/>
                <w:szCs w:val="22"/>
              </w:rPr>
              <w:t>一级</w:t>
            </w:r>
          </w:p>
          <w:p w14:paraId="6E9A82C0" w14:textId="77777777" w:rsidR="00ED11E9" w:rsidRDefault="00F554A4">
            <w:pPr>
              <w:widowControl/>
              <w:spacing w:line="0" w:lineRule="atLeast"/>
              <w:jc w:val="center"/>
              <w:rPr>
                <w:b/>
                <w:bCs/>
                <w:color w:val="000000"/>
                <w:kern w:val="0"/>
                <w:sz w:val="22"/>
                <w:szCs w:val="22"/>
              </w:rPr>
            </w:pPr>
            <w:r>
              <w:rPr>
                <w:b/>
                <w:bCs/>
                <w:color w:val="000000"/>
                <w:kern w:val="0"/>
                <w:sz w:val="22"/>
                <w:szCs w:val="22"/>
              </w:rPr>
              <w:t>指标</w:t>
            </w:r>
          </w:p>
        </w:tc>
        <w:tc>
          <w:tcPr>
            <w:tcW w:w="293" w:type="pct"/>
            <w:shd w:val="clear" w:color="auto" w:fill="FFFFFF"/>
            <w:vAlign w:val="center"/>
          </w:tcPr>
          <w:p w14:paraId="3896F71D" w14:textId="77777777" w:rsidR="00ED11E9" w:rsidRDefault="00F554A4">
            <w:pPr>
              <w:widowControl/>
              <w:spacing w:line="0" w:lineRule="atLeast"/>
              <w:jc w:val="center"/>
              <w:rPr>
                <w:b/>
                <w:bCs/>
                <w:color w:val="000000"/>
                <w:kern w:val="0"/>
                <w:sz w:val="22"/>
                <w:szCs w:val="22"/>
              </w:rPr>
            </w:pPr>
            <w:r>
              <w:rPr>
                <w:b/>
                <w:bCs/>
                <w:color w:val="000000"/>
                <w:kern w:val="0"/>
                <w:sz w:val="22"/>
                <w:szCs w:val="22"/>
              </w:rPr>
              <w:t>二级</w:t>
            </w:r>
          </w:p>
          <w:p w14:paraId="1292D4A7" w14:textId="77777777" w:rsidR="00ED11E9" w:rsidRDefault="00F554A4">
            <w:pPr>
              <w:widowControl/>
              <w:spacing w:line="0" w:lineRule="atLeast"/>
              <w:jc w:val="center"/>
              <w:rPr>
                <w:b/>
                <w:bCs/>
                <w:color w:val="000000"/>
                <w:kern w:val="0"/>
                <w:sz w:val="22"/>
                <w:szCs w:val="22"/>
              </w:rPr>
            </w:pPr>
            <w:r>
              <w:rPr>
                <w:b/>
                <w:bCs/>
                <w:color w:val="000000"/>
                <w:kern w:val="0"/>
                <w:sz w:val="22"/>
                <w:szCs w:val="22"/>
              </w:rPr>
              <w:t>指标</w:t>
            </w:r>
          </w:p>
        </w:tc>
        <w:tc>
          <w:tcPr>
            <w:tcW w:w="431" w:type="pct"/>
            <w:shd w:val="clear" w:color="auto" w:fill="FFFFFF"/>
            <w:vAlign w:val="center"/>
          </w:tcPr>
          <w:p w14:paraId="25F4B83A" w14:textId="77777777" w:rsidR="00ED11E9" w:rsidRDefault="00F554A4">
            <w:pPr>
              <w:widowControl/>
              <w:spacing w:line="0" w:lineRule="atLeast"/>
              <w:jc w:val="center"/>
              <w:rPr>
                <w:b/>
                <w:bCs/>
                <w:color w:val="000000"/>
                <w:kern w:val="0"/>
                <w:sz w:val="22"/>
                <w:szCs w:val="22"/>
              </w:rPr>
            </w:pPr>
            <w:r>
              <w:rPr>
                <w:b/>
                <w:bCs/>
                <w:color w:val="000000"/>
                <w:kern w:val="0"/>
                <w:sz w:val="22"/>
                <w:szCs w:val="22"/>
              </w:rPr>
              <w:t>三级</w:t>
            </w:r>
          </w:p>
          <w:p w14:paraId="384C4D55" w14:textId="77777777" w:rsidR="00ED11E9" w:rsidRDefault="00F554A4">
            <w:pPr>
              <w:widowControl/>
              <w:spacing w:line="0" w:lineRule="atLeast"/>
              <w:jc w:val="center"/>
              <w:rPr>
                <w:b/>
                <w:bCs/>
                <w:color w:val="000000"/>
                <w:kern w:val="0"/>
                <w:sz w:val="22"/>
                <w:szCs w:val="22"/>
              </w:rPr>
            </w:pPr>
            <w:r>
              <w:rPr>
                <w:b/>
                <w:bCs/>
                <w:color w:val="000000"/>
                <w:kern w:val="0"/>
                <w:sz w:val="22"/>
                <w:szCs w:val="22"/>
              </w:rPr>
              <w:t>指标</w:t>
            </w:r>
          </w:p>
        </w:tc>
        <w:tc>
          <w:tcPr>
            <w:tcW w:w="893" w:type="pct"/>
            <w:shd w:val="clear" w:color="auto" w:fill="FFFFFF"/>
            <w:vAlign w:val="center"/>
          </w:tcPr>
          <w:p w14:paraId="623F7B8F" w14:textId="77777777" w:rsidR="00ED11E9" w:rsidRDefault="00F554A4">
            <w:pPr>
              <w:widowControl/>
              <w:spacing w:line="0" w:lineRule="atLeast"/>
              <w:ind w:firstLine="442"/>
              <w:jc w:val="center"/>
              <w:rPr>
                <w:b/>
                <w:bCs/>
                <w:color w:val="000000"/>
                <w:kern w:val="0"/>
                <w:sz w:val="22"/>
                <w:szCs w:val="22"/>
              </w:rPr>
            </w:pPr>
            <w:r>
              <w:rPr>
                <w:b/>
                <w:bCs/>
                <w:color w:val="000000"/>
                <w:kern w:val="0"/>
                <w:sz w:val="22"/>
                <w:szCs w:val="22"/>
              </w:rPr>
              <w:t>指标解释</w:t>
            </w:r>
          </w:p>
        </w:tc>
        <w:tc>
          <w:tcPr>
            <w:tcW w:w="2430" w:type="pct"/>
            <w:shd w:val="clear" w:color="auto" w:fill="FFFFFF"/>
            <w:vAlign w:val="center"/>
          </w:tcPr>
          <w:p w14:paraId="38741A4E" w14:textId="77777777" w:rsidR="00ED11E9" w:rsidRDefault="00F554A4">
            <w:pPr>
              <w:widowControl/>
              <w:spacing w:line="0" w:lineRule="atLeast"/>
              <w:ind w:firstLine="442"/>
              <w:jc w:val="center"/>
              <w:rPr>
                <w:b/>
                <w:bCs/>
                <w:color w:val="000000"/>
                <w:kern w:val="0"/>
                <w:sz w:val="22"/>
                <w:szCs w:val="22"/>
              </w:rPr>
            </w:pPr>
            <w:r>
              <w:rPr>
                <w:b/>
                <w:bCs/>
                <w:color w:val="000000"/>
                <w:kern w:val="0"/>
                <w:sz w:val="22"/>
                <w:szCs w:val="22"/>
              </w:rPr>
              <w:t>指标说明</w:t>
            </w:r>
          </w:p>
        </w:tc>
        <w:tc>
          <w:tcPr>
            <w:tcW w:w="365" w:type="pct"/>
            <w:shd w:val="clear" w:color="auto" w:fill="FFFFFF"/>
            <w:vAlign w:val="center"/>
          </w:tcPr>
          <w:p w14:paraId="5921F7C1" w14:textId="77777777" w:rsidR="00ED11E9" w:rsidRDefault="00F554A4">
            <w:pPr>
              <w:widowControl/>
              <w:spacing w:line="0" w:lineRule="atLeast"/>
              <w:jc w:val="center"/>
              <w:rPr>
                <w:b/>
                <w:bCs/>
                <w:color w:val="000000"/>
                <w:kern w:val="0"/>
                <w:sz w:val="22"/>
                <w:szCs w:val="22"/>
              </w:rPr>
            </w:pPr>
            <w:r>
              <w:rPr>
                <w:b/>
                <w:bCs/>
                <w:color w:val="000000"/>
                <w:kern w:val="0"/>
                <w:sz w:val="22"/>
                <w:szCs w:val="22"/>
              </w:rPr>
              <w:t>权重</w:t>
            </w:r>
          </w:p>
        </w:tc>
        <w:tc>
          <w:tcPr>
            <w:tcW w:w="307" w:type="pct"/>
            <w:shd w:val="clear" w:color="auto" w:fill="FFFFFF"/>
            <w:vAlign w:val="center"/>
          </w:tcPr>
          <w:p w14:paraId="072A83A7" w14:textId="77777777" w:rsidR="00ED11E9" w:rsidRDefault="00F554A4">
            <w:pPr>
              <w:widowControl/>
              <w:spacing w:line="0" w:lineRule="atLeast"/>
              <w:jc w:val="center"/>
              <w:rPr>
                <w:b/>
                <w:bCs/>
                <w:color w:val="000000"/>
                <w:kern w:val="0"/>
                <w:sz w:val="22"/>
                <w:szCs w:val="22"/>
              </w:rPr>
            </w:pPr>
            <w:r>
              <w:rPr>
                <w:b/>
                <w:bCs/>
                <w:color w:val="000000"/>
                <w:kern w:val="0"/>
                <w:sz w:val="22"/>
                <w:szCs w:val="22"/>
              </w:rPr>
              <w:t>得分</w:t>
            </w:r>
          </w:p>
        </w:tc>
      </w:tr>
      <w:tr w:rsidR="00ED11E9" w14:paraId="1062FF2B" w14:textId="77777777">
        <w:trPr>
          <w:trHeight w:val="2039"/>
          <w:jc w:val="center"/>
        </w:trPr>
        <w:tc>
          <w:tcPr>
            <w:tcW w:w="279" w:type="pct"/>
            <w:vMerge w:val="restart"/>
            <w:shd w:val="clear" w:color="auto" w:fill="FFFFFF"/>
            <w:vAlign w:val="center"/>
          </w:tcPr>
          <w:p w14:paraId="535AD484" w14:textId="77777777" w:rsidR="00ED11E9" w:rsidRDefault="00F554A4">
            <w:pPr>
              <w:widowControl/>
              <w:spacing w:line="0" w:lineRule="atLeast"/>
              <w:rPr>
                <w:color w:val="000000"/>
                <w:kern w:val="0"/>
                <w:sz w:val="22"/>
                <w:szCs w:val="22"/>
              </w:rPr>
            </w:pPr>
            <w:r>
              <w:rPr>
                <w:color w:val="000000"/>
                <w:kern w:val="0"/>
                <w:sz w:val="22"/>
                <w:szCs w:val="22"/>
              </w:rPr>
              <w:t>决策</w:t>
            </w:r>
          </w:p>
        </w:tc>
        <w:tc>
          <w:tcPr>
            <w:tcW w:w="293" w:type="pct"/>
            <w:vMerge w:val="restart"/>
            <w:shd w:val="clear" w:color="auto" w:fill="FFFFFF"/>
            <w:vAlign w:val="center"/>
          </w:tcPr>
          <w:p w14:paraId="5E97A7AA" w14:textId="77777777" w:rsidR="00ED11E9" w:rsidRDefault="00F554A4">
            <w:pPr>
              <w:widowControl/>
              <w:spacing w:line="0" w:lineRule="atLeast"/>
              <w:rPr>
                <w:color w:val="000000"/>
                <w:kern w:val="0"/>
                <w:sz w:val="22"/>
                <w:szCs w:val="22"/>
              </w:rPr>
            </w:pPr>
            <w:r>
              <w:rPr>
                <w:color w:val="000000"/>
                <w:kern w:val="0"/>
                <w:sz w:val="22"/>
                <w:szCs w:val="22"/>
              </w:rPr>
              <w:t>项目</w:t>
            </w:r>
          </w:p>
          <w:p w14:paraId="7B080B2E" w14:textId="77777777" w:rsidR="00ED11E9" w:rsidRDefault="00F554A4">
            <w:pPr>
              <w:widowControl/>
              <w:spacing w:line="0" w:lineRule="atLeast"/>
              <w:rPr>
                <w:color w:val="000000"/>
                <w:kern w:val="0"/>
                <w:sz w:val="22"/>
                <w:szCs w:val="22"/>
              </w:rPr>
            </w:pPr>
            <w:r>
              <w:rPr>
                <w:color w:val="000000"/>
                <w:kern w:val="0"/>
                <w:sz w:val="22"/>
                <w:szCs w:val="22"/>
              </w:rPr>
              <w:t>立项</w:t>
            </w:r>
          </w:p>
        </w:tc>
        <w:tc>
          <w:tcPr>
            <w:tcW w:w="431" w:type="pct"/>
            <w:shd w:val="clear" w:color="auto" w:fill="FFFFFF"/>
            <w:vAlign w:val="center"/>
          </w:tcPr>
          <w:p w14:paraId="7EA1EF86" w14:textId="77777777" w:rsidR="00ED11E9" w:rsidRDefault="00F554A4">
            <w:pPr>
              <w:widowControl/>
              <w:spacing w:line="0" w:lineRule="atLeast"/>
              <w:rPr>
                <w:color w:val="000000"/>
                <w:kern w:val="0"/>
                <w:sz w:val="22"/>
                <w:szCs w:val="22"/>
              </w:rPr>
            </w:pPr>
            <w:r>
              <w:rPr>
                <w:color w:val="000000"/>
                <w:kern w:val="0"/>
                <w:sz w:val="22"/>
                <w:szCs w:val="22"/>
              </w:rPr>
              <w:t>立项依据</w:t>
            </w:r>
          </w:p>
          <w:p w14:paraId="256EE5C9" w14:textId="77777777" w:rsidR="00ED11E9" w:rsidRDefault="00F554A4">
            <w:pPr>
              <w:widowControl/>
              <w:spacing w:line="0" w:lineRule="atLeast"/>
              <w:rPr>
                <w:color w:val="000000"/>
                <w:kern w:val="0"/>
                <w:sz w:val="22"/>
                <w:szCs w:val="22"/>
              </w:rPr>
            </w:pPr>
            <w:r>
              <w:rPr>
                <w:color w:val="000000"/>
                <w:kern w:val="0"/>
                <w:sz w:val="22"/>
                <w:szCs w:val="22"/>
              </w:rPr>
              <w:t>充分性</w:t>
            </w:r>
          </w:p>
        </w:tc>
        <w:tc>
          <w:tcPr>
            <w:tcW w:w="893" w:type="pct"/>
            <w:shd w:val="clear" w:color="auto" w:fill="FFFFFF"/>
            <w:vAlign w:val="center"/>
          </w:tcPr>
          <w:p w14:paraId="2A721E79" w14:textId="77777777" w:rsidR="00ED11E9" w:rsidRDefault="00F554A4">
            <w:pPr>
              <w:widowControl/>
              <w:spacing w:line="0" w:lineRule="atLeast"/>
              <w:ind w:firstLine="440"/>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430" w:type="pct"/>
            <w:shd w:val="clear" w:color="auto" w:fill="FFFFFF"/>
            <w:vAlign w:val="center"/>
          </w:tcPr>
          <w:p w14:paraId="7707C240" w14:textId="77777777" w:rsidR="00ED11E9" w:rsidRDefault="00F554A4">
            <w:pPr>
              <w:widowControl/>
              <w:spacing w:line="0" w:lineRule="atLeast"/>
              <w:ind w:firstLine="440"/>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365" w:type="pct"/>
            <w:shd w:val="clear" w:color="auto" w:fill="FFFFFF"/>
            <w:vAlign w:val="center"/>
          </w:tcPr>
          <w:p w14:paraId="7FB3F739"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3</w:t>
            </w:r>
          </w:p>
        </w:tc>
        <w:tc>
          <w:tcPr>
            <w:tcW w:w="307" w:type="pct"/>
            <w:shd w:val="clear" w:color="auto" w:fill="FFFFFF"/>
            <w:vAlign w:val="center"/>
          </w:tcPr>
          <w:p w14:paraId="36204E27"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3</w:t>
            </w:r>
          </w:p>
        </w:tc>
      </w:tr>
      <w:tr w:rsidR="00ED11E9" w14:paraId="56E553C6" w14:textId="77777777">
        <w:trPr>
          <w:trHeight w:val="1640"/>
          <w:jc w:val="center"/>
        </w:trPr>
        <w:tc>
          <w:tcPr>
            <w:tcW w:w="279" w:type="pct"/>
            <w:vMerge/>
            <w:shd w:val="clear" w:color="auto" w:fill="FFFFFF"/>
            <w:vAlign w:val="center"/>
          </w:tcPr>
          <w:p w14:paraId="40E3D5A9" w14:textId="77777777" w:rsidR="00ED11E9" w:rsidRDefault="00ED11E9">
            <w:pPr>
              <w:spacing w:line="0" w:lineRule="atLeast"/>
              <w:ind w:firstLine="440"/>
              <w:jc w:val="center"/>
              <w:rPr>
                <w:color w:val="000000"/>
                <w:kern w:val="0"/>
                <w:sz w:val="22"/>
                <w:szCs w:val="22"/>
              </w:rPr>
            </w:pPr>
          </w:p>
        </w:tc>
        <w:tc>
          <w:tcPr>
            <w:tcW w:w="293" w:type="pct"/>
            <w:vMerge/>
            <w:shd w:val="clear" w:color="auto" w:fill="FFFFFF"/>
            <w:vAlign w:val="center"/>
          </w:tcPr>
          <w:p w14:paraId="7F888158" w14:textId="77777777" w:rsidR="00ED11E9" w:rsidRDefault="00ED11E9">
            <w:pPr>
              <w:widowControl/>
              <w:spacing w:line="0" w:lineRule="atLeast"/>
              <w:ind w:firstLine="440"/>
              <w:jc w:val="center"/>
              <w:rPr>
                <w:color w:val="000000"/>
                <w:kern w:val="0"/>
                <w:sz w:val="22"/>
                <w:szCs w:val="22"/>
              </w:rPr>
            </w:pPr>
          </w:p>
        </w:tc>
        <w:tc>
          <w:tcPr>
            <w:tcW w:w="431" w:type="pct"/>
            <w:shd w:val="clear" w:color="auto" w:fill="FFFFFF"/>
            <w:vAlign w:val="center"/>
          </w:tcPr>
          <w:p w14:paraId="32D6FBB7" w14:textId="77777777" w:rsidR="00ED11E9" w:rsidRDefault="00F554A4">
            <w:pPr>
              <w:widowControl/>
              <w:spacing w:line="0" w:lineRule="atLeast"/>
              <w:rPr>
                <w:color w:val="000000"/>
                <w:kern w:val="0"/>
                <w:sz w:val="22"/>
                <w:szCs w:val="22"/>
              </w:rPr>
            </w:pPr>
            <w:r>
              <w:rPr>
                <w:color w:val="000000"/>
                <w:kern w:val="0"/>
                <w:sz w:val="22"/>
                <w:szCs w:val="22"/>
              </w:rPr>
              <w:t>立项程序</w:t>
            </w:r>
          </w:p>
          <w:p w14:paraId="7C8360F0" w14:textId="77777777" w:rsidR="00ED11E9" w:rsidRDefault="00F554A4">
            <w:pPr>
              <w:widowControl/>
              <w:spacing w:line="0" w:lineRule="atLeast"/>
              <w:rPr>
                <w:color w:val="000000"/>
                <w:kern w:val="0"/>
                <w:sz w:val="22"/>
                <w:szCs w:val="22"/>
              </w:rPr>
            </w:pPr>
            <w:r>
              <w:rPr>
                <w:color w:val="000000"/>
                <w:kern w:val="0"/>
                <w:sz w:val="22"/>
                <w:szCs w:val="22"/>
              </w:rPr>
              <w:t>规范性</w:t>
            </w:r>
          </w:p>
        </w:tc>
        <w:tc>
          <w:tcPr>
            <w:tcW w:w="893" w:type="pct"/>
            <w:shd w:val="clear" w:color="auto" w:fill="FFFFFF"/>
            <w:vAlign w:val="center"/>
          </w:tcPr>
          <w:p w14:paraId="572ABFA3" w14:textId="77777777" w:rsidR="00ED11E9" w:rsidRDefault="00F554A4">
            <w:pPr>
              <w:widowControl/>
              <w:spacing w:line="0" w:lineRule="atLeast"/>
              <w:ind w:firstLine="440"/>
              <w:rPr>
                <w:color w:val="000000"/>
                <w:kern w:val="0"/>
                <w:sz w:val="22"/>
                <w:szCs w:val="22"/>
              </w:rPr>
            </w:pPr>
            <w:r>
              <w:rPr>
                <w:color w:val="000000"/>
                <w:kern w:val="0"/>
                <w:sz w:val="22"/>
                <w:szCs w:val="22"/>
              </w:rPr>
              <w:t>项目申请、设立过程是否符合相关要求，用以反映和考核项目立项的规范情况。</w:t>
            </w:r>
          </w:p>
        </w:tc>
        <w:tc>
          <w:tcPr>
            <w:tcW w:w="2430" w:type="pct"/>
            <w:shd w:val="clear" w:color="auto" w:fill="FFFFFF"/>
            <w:vAlign w:val="center"/>
          </w:tcPr>
          <w:p w14:paraId="1E06B226" w14:textId="77777777" w:rsidR="00ED11E9" w:rsidRDefault="00F554A4">
            <w:pPr>
              <w:widowControl/>
              <w:spacing w:line="0" w:lineRule="atLeast"/>
              <w:ind w:firstLine="440"/>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365" w:type="pct"/>
            <w:shd w:val="clear" w:color="auto" w:fill="FFFFFF"/>
            <w:vAlign w:val="center"/>
          </w:tcPr>
          <w:p w14:paraId="01ED1ECB"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3</w:t>
            </w:r>
          </w:p>
        </w:tc>
        <w:tc>
          <w:tcPr>
            <w:tcW w:w="307" w:type="pct"/>
            <w:shd w:val="clear" w:color="auto" w:fill="FFFFFF"/>
            <w:vAlign w:val="center"/>
          </w:tcPr>
          <w:p w14:paraId="00C31410"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3</w:t>
            </w:r>
          </w:p>
        </w:tc>
      </w:tr>
      <w:tr w:rsidR="00ED11E9" w14:paraId="194C3200" w14:textId="77777777">
        <w:trPr>
          <w:trHeight w:val="1919"/>
          <w:jc w:val="center"/>
        </w:trPr>
        <w:tc>
          <w:tcPr>
            <w:tcW w:w="279" w:type="pct"/>
            <w:vMerge/>
            <w:shd w:val="clear" w:color="auto" w:fill="FFFFFF"/>
            <w:vAlign w:val="center"/>
          </w:tcPr>
          <w:p w14:paraId="36CBB8FA" w14:textId="77777777" w:rsidR="00ED11E9" w:rsidRDefault="00ED11E9">
            <w:pPr>
              <w:spacing w:line="0" w:lineRule="atLeast"/>
              <w:ind w:firstLine="440"/>
              <w:jc w:val="center"/>
              <w:rPr>
                <w:color w:val="000000"/>
                <w:kern w:val="0"/>
                <w:sz w:val="22"/>
                <w:szCs w:val="22"/>
              </w:rPr>
            </w:pPr>
          </w:p>
        </w:tc>
        <w:tc>
          <w:tcPr>
            <w:tcW w:w="293" w:type="pct"/>
            <w:vMerge w:val="restart"/>
            <w:shd w:val="clear" w:color="auto" w:fill="FFFFFF"/>
            <w:vAlign w:val="center"/>
          </w:tcPr>
          <w:p w14:paraId="408424B0" w14:textId="77777777" w:rsidR="00ED11E9" w:rsidRDefault="00F554A4">
            <w:pPr>
              <w:widowControl/>
              <w:spacing w:line="0" w:lineRule="atLeast"/>
              <w:rPr>
                <w:color w:val="000000"/>
                <w:kern w:val="0"/>
                <w:sz w:val="22"/>
                <w:szCs w:val="22"/>
              </w:rPr>
            </w:pPr>
            <w:r>
              <w:rPr>
                <w:color w:val="000000"/>
                <w:kern w:val="0"/>
                <w:sz w:val="22"/>
                <w:szCs w:val="22"/>
              </w:rPr>
              <w:t>绩效</w:t>
            </w:r>
          </w:p>
          <w:p w14:paraId="288053EC" w14:textId="77777777" w:rsidR="00ED11E9" w:rsidRDefault="00F554A4">
            <w:pPr>
              <w:widowControl/>
              <w:spacing w:line="0" w:lineRule="atLeast"/>
              <w:rPr>
                <w:color w:val="000000"/>
                <w:kern w:val="0"/>
                <w:sz w:val="22"/>
                <w:szCs w:val="22"/>
              </w:rPr>
            </w:pPr>
            <w:r>
              <w:rPr>
                <w:color w:val="000000"/>
                <w:kern w:val="0"/>
                <w:sz w:val="22"/>
                <w:szCs w:val="22"/>
              </w:rPr>
              <w:t>目标</w:t>
            </w:r>
          </w:p>
        </w:tc>
        <w:tc>
          <w:tcPr>
            <w:tcW w:w="431" w:type="pct"/>
            <w:shd w:val="clear" w:color="auto" w:fill="FFFFFF"/>
            <w:vAlign w:val="center"/>
          </w:tcPr>
          <w:p w14:paraId="5E20525C" w14:textId="77777777" w:rsidR="00ED11E9" w:rsidRDefault="00F554A4">
            <w:pPr>
              <w:widowControl/>
              <w:spacing w:line="0" w:lineRule="atLeast"/>
              <w:rPr>
                <w:color w:val="000000"/>
                <w:kern w:val="0"/>
                <w:sz w:val="22"/>
                <w:szCs w:val="22"/>
              </w:rPr>
            </w:pPr>
            <w:r>
              <w:rPr>
                <w:color w:val="000000"/>
                <w:kern w:val="0"/>
                <w:sz w:val="22"/>
                <w:szCs w:val="22"/>
              </w:rPr>
              <w:t>绩效目标</w:t>
            </w:r>
          </w:p>
          <w:p w14:paraId="19047428" w14:textId="77777777" w:rsidR="00ED11E9" w:rsidRDefault="00F554A4">
            <w:pPr>
              <w:widowControl/>
              <w:spacing w:line="0" w:lineRule="atLeast"/>
              <w:rPr>
                <w:color w:val="000000"/>
                <w:kern w:val="0"/>
                <w:sz w:val="22"/>
                <w:szCs w:val="22"/>
              </w:rPr>
            </w:pPr>
            <w:r>
              <w:rPr>
                <w:color w:val="000000"/>
                <w:kern w:val="0"/>
                <w:sz w:val="22"/>
                <w:szCs w:val="22"/>
              </w:rPr>
              <w:t>合理性</w:t>
            </w:r>
          </w:p>
        </w:tc>
        <w:tc>
          <w:tcPr>
            <w:tcW w:w="893" w:type="pct"/>
            <w:shd w:val="clear" w:color="000000" w:fill="FFFFFF"/>
            <w:vAlign w:val="center"/>
          </w:tcPr>
          <w:p w14:paraId="5AE8E91D" w14:textId="77777777" w:rsidR="00ED11E9" w:rsidRDefault="00F554A4">
            <w:pPr>
              <w:widowControl/>
              <w:spacing w:line="0" w:lineRule="atLeast"/>
              <w:ind w:firstLine="440"/>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430" w:type="pct"/>
            <w:shd w:val="clear" w:color="000000" w:fill="FFFFFF"/>
            <w:vAlign w:val="center"/>
          </w:tcPr>
          <w:p w14:paraId="3443DB6C" w14:textId="77777777" w:rsidR="00ED11E9" w:rsidRDefault="00F554A4">
            <w:pPr>
              <w:widowControl/>
              <w:spacing w:line="0" w:lineRule="atLeast"/>
              <w:ind w:firstLine="440"/>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2A458891" w14:textId="77777777" w:rsidR="00ED11E9" w:rsidRDefault="00F554A4">
            <w:pPr>
              <w:widowControl/>
              <w:spacing w:line="0" w:lineRule="atLeast"/>
              <w:jc w:val="left"/>
              <w:rPr>
                <w:color w:val="000000"/>
                <w:kern w:val="0"/>
                <w:sz w:val="22"/>
                <w:szCs w:val="22"/>
              </w:rPr>
            </w:pPr>
            <w:r>
              <w:rPr>
                <w:rFonts w:ascii="宋体" w:hAnsi="宋体" w:cs="宋体" w:hint="eastAsia"/>
                <w:color w:val="000000"/>
                <w:kern w:val="0"/>
                <w:sz w:val="22"/>
                <w:szCs w:val="22"/>
              </w:rPr>
              <w:t>④</w:t>
            </w:r>
            <w:r>
              <w:rPr>
                <w:color w:val="000000"/>
                <w:kern w:val="0"/>
                <w:sz w:val="22"/>
                <w:szCs w:val="22"/>
              </w:rPr>
              <w:t>是否与预算确定的项目投资额或资金量相匹配。</w:t>
            </w:r>
          </w:p>
        </w:tc>
        <w:tc>
          <w:tcPr>
            <w:tcW w:w="365" w:type="pct"/>
            <w:shd w:val="clear" w:color="000000" w:fill="FFFFFF"/>
            <w:vAlign w:val="center"/>
          </w:tcPr>
          <w:p w14:paraId="4894DD58"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000000" w:fill="FFFFFF"/>
            <w:vAlign w:val="center"/>
          </w:tcPr>
          <w:p w14:paraId="11FC5B6D"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065871B0" w14:textId="77777777">
        <w:trPr>
          <w:trHeight w:val="1464"/>
          <w:jc w:val="center"/>
        </w:trPr>
        <w:tc>
          <w:tcPr>
            <w:tcW w:w="279" w:type="pct"/>
            <w:vMerge/>
            <w:tcBorders>
              <w:bottom w:val="single" w:sz="4" w:space="0" w:color="auto"/>
            </w:tcBorders>
            <w:shd w:val="clear" w:color="auto" w:fill="FFFFFF"/>
            <w:vAlign w:val="center"/>
          </w:tcPr>
          <w:p w14:paraId="1B26F5D4" w14:textId="77777777" w:rsidR="00ED11E9" w:rsidRDefault="00ED11E9">
            <w:pPr>
              <w:widowControl/>
              <w:spacing w:line="0" w:lineRule="atLeast"/>
              <w:ind w:firstLine="440"/>
              <w:jc w:val="center"/>
              <w:rPr>
                <w:color w:val="000000"/>
                <w:kern w:val="0"/>
                <w:sz w:val="22"/>
                <w:szCs w:val="22"/>
              </w:rPr>
            </w:pPr>
          </w:p>
        </w:tc>
        <w:tc>
          <w:tcPr>
            <w:tcW w:w="293" w:type="pct"/>
            <w:vMerge/>
            <w:shd w:val="clear" w:color="auto" w:fill="FFFFFF"/>
            <w:vAlign w:val="center"/>
          </w:tcPr>
          <w:p w14:paraId="40B198F6" w14:textId="77777777" w:rsidR="00ED11E9" w:rsidRDefault="00ED11E9">
            <w:pPr>
              <w:widowControl/>
              <w:spacing w:line="0" w:lineRule="atLeast"/>
              <w:ind w:firstLine="440"/>
              <w:jc w:val="center"/>
              <w:rPr>
                <w:color w:val="000000"/>
                <w:kern w:val="0"/>
                <w:sz w:val="22"/>
                <w:szCs w:val="22"/>
              </w:rPr>
            </w:pPr>
          </w:p>
        </w:tc>
        <w:tc>
          <w:tcPr>
            <w:tcW w:w="431" w:type="pct"/>
            <w:shd w:val="clear" w:color="auto" w:fill="FFFFFF"/>
            <w:vAlign w:val="center"/>
          </w:tcPr>
          <w:p w14:paraId="7845F220" w14:textId="77777777" w:rsidR="00ED11E9" w:rsidRDefault="00F554A4">
            <w:pPr>
              <w:widowControl/>
              <w:spacing w:line="0" w:lineRule="atLeast"/>
              <w:rPr>
                <w:color w:val="000000"/>
                <w:kern w:val="0"/>
                <w:sz w:val="22"/>
                <w:szCs w:val="22"/>
              </w:rPr>
            </w:pPr>
            <w:r>
              <w:rPr>
                <w:color w:val="000000"/>
                <w:kern w:val="0"/>
                <w:sz w:val="22"/>
                <w:szCs w:val="22"/>
              </w:rPr>
              <w:t>绩效指标</w:t>
            </w:r>
          </w:p>
          <w:p w14:paraId="2E66B0E2" w14:textId="77777777" w:rsidR="00ED11E9" w:rsidRDefault="00F554A4">
            <w:pPr>
              <w:widowControl/>
              <w:spacing w:line="0" w:lineRule="atLeast"/>
              <w:rPr>
                <w:color w:val="000000"/>
                <w:kern w:val="0"/>
                <w:sz w:val="22"/>
                <w:szCs w:val="22"/>
              </w:rPr>
            </w:pPr>
            <w:r>
              <w:rPr>
                <w:color w:val="000000"/>
                <w:kern w:val="0"/>
                <w:sz w:val="22"/>
                <w:szCs w:val="22"/>
              </w:rPr>
              <w:t>明确性</w:t>
            </w:r>
          </w:p>
        </w:tc>
        <w:tc>
          <w:tcPr>
            <w:tcW w:w="893" w:type="pct"/>
            <w:shd w:val="clear" w:color="000000" w:fill="FFFFFF"/>
            <w:vAlign w:val="center"/>
          </w:tcPr>
          <w:p w14:paraId="349CA04D" w14:textId="77777777" w:rsidR="00ED11E9" w:rsidRDefault="00F554A4">
            <w:pPr>
              <w:widowControl/>
              <w:spacing w:line="0" w:lineRule="atLeast"/>
              <w:ind w:firstLine="440"/>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2430" w:type="pct"/>
            <w:shd w:val="clear" w:color="000000" w:fill="FFFFFF"/>
            <w:vAlign w:val="center"/>
          </w:tcPr>
          <w:p w14:paraId="77BE6769" w14:textId="77777777" w:rsidR="00ED11E9" w:rsidRDefault="00F554A4">
            <w:pPr>
              <w:widowControl/>
              <w:spacing w:line="0" w:lineRule="atLeast"/>
              <w:ind w:firstLine="440"/>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p>
        </w:tc>
        <w:tc>
          <w:tcPr>
            <w:tcW w:w="365" w:type="pct"/>
            <w:shd w:val="clear" w:color="000000" w:fill="FFFFFF"/>
            <w:vAlign w:val="center"/>
          </w:tcPr>
          <w:p w14:paraId="5E92253F"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3</w:t>
            </w:r>
          </w:p>
        </w:tc>
        <w:tc>
          <w:tcPr>
            <w:tcW w:w="307" w:type="pct"/>
            <w:shd w:val="clear" w:color="000000" w:fill="FFFFFF"/>
            <w:vAlign w:val="center"/>
          </w:tcPr>
          <w:p w14:paraId="27ABD6B4"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3</w:t>
            </w:r>
          </w:p>
        </w:tc>
      </w:tr>
      <w:tr w:rsidR="00ED11E9" w14:paraId="79687D72" w14:textId="77777777">
        <w:trPr>
          <w:trHeight w:val="1942"/>
          <w:jc w:val="center"/>
        </w:trPr>
        <w:tc>
          <w:tcPr>
            <w:tcW w:w="279" w:type="pct"/>
            <w:vMerge w:val="restart"/>
            <w:tcBorders>
              <w:top w:val="single" w:sz="4" w:space="0" w:color="auto"/>
            </w:tcBorders>
            <w:shd w:val="clear" w:color="auto" w:fill="FFFFFF"/>
            <w:vAlign w:val="center"/>
          </w:tcPr>
          <w:p w14:paraId="0A0E2C8E" w14:textId="77777777" w:rsidR="00ED11E9" w:rsidRDefault="00F554A4">
            <w:pPr>
              <w:spacing w:line="0" w:lineRule="atLeast"/>
              <w:rPr>
                <w:color w:val="000000"/>
                <w:kern w:val="0"/>
                <w:sz w:val="22"/>
                <w:szCs w:val="22"/>
              </w:rPr>
            </w:pPr>
            <w:r>
              <w:rPr>
                <w:color w:val="000000"/>
                <w:kern w:val="0"/>
                <w:sz w:val="22"/>
                <w:szCs w:val="22"/>
              </w:rPr>
              <w:lastRenderedPageBreak/>
              <w:t>决策</w:t>
            </w:r>
          </w:p>
        </w:tc>
        <w:tc>
          <w:tcPr>
            <w:tcW w:w="293" w:type="pct"/>
            <w:vMerge w:val="restart"/>
            <w:shd w:val="clear" w:color="auto" w:fill="FFFFFF"/>
            <w:vAlign w:val="center"/>
          </w:tcPr>
          <w:p w14:paraId="5CCFFF3A" w14:textId="77777777" w:rsidR="00ED11E9" w:rsidRDefault="00F554A4">
            <w:pPr>
              <w:widowControl/>
              <w:spacing w:line="0" w:lineRule="atLeast"/>
              <w:rPr>
                <w:color w:val="000000"/>
                <w:kern w:val="0"/>
                <w:sz w:val="22"/>
                <w:szCs w:val="22"/>
              </w:rPr>
            </w:pPr>
            <w:r>
              <w:rPr>
                <w:color w:val="000000"/>
                <w:kern w:val="0"/>
                <w:sz w:val="22"/>
                <w:szCs w:val="22"/>
              </w:rPr>
              <w:t>资金</w:t>
            </w:r>
          </w:p>
          <w:p w14:paraId="327F4464" w14:textId="77777777" w:rsidR="00ED11E9" w:rsidRDefault="00F554A4">
            <w:pPr>
              <w:widowControl/>
              <w:spacing w:line="0" w:lineRule="atLeast"/>
              <w:rPr>
                <w:color w:val="000000"/>
                <w:kern w:val="0"/>
                <w:sz w:val="22"/>
                <w:szCs w:val="22"/>
              </w:rPr>
            </w:pPr>
            <w:r>
              <w:rPr>
                <w:color w:val="000000"/>
                <w:kern w:val="0"/>
                <w:sz w:val="22"/>
                <w:szCs w:val="22"/>
              </w:rPr>
              <w:t>投入</w:t>
            </w:r>
          </w:p>
        </w:tc>
        <w:tc>
          <w:tcPr>
            <w:tcW w:w="431" w:type="pct"/>
            <w:shd w:val="clear" w:color="auto" w:fill="FFFFFF"/>
            <w:vAlign w:val="center"/>
          </w:tcPr>
          <w:p w14:paraId="576F6E84" w14:textId="77777777" w:rsidR="00ED11E9" w:rsidRDefault="00F554A4">
            <w:pPr>
              <w:widowControl/>
              <w:spacing w:line="0" w:lineRule="atLeast"/>
              <w:rPr>
                <w:color w:val="000000"/>
                <w:kern w:val="0"/>
                <w:sz w:val="22"/>
                <w:szCs w:val="22"/>
              </w:rPr>
            </w:pPr>
            <w:r>
              <w:rPr>
                <w:color w:val="000000"/>
                <w:kern w:val="0"/>
                <w:sz w:val="22"/>
                <w:szCs w:val="22"/>
              </w:rPr>
              <w:t>预算编制</w:t>
            </w:r>
          </w:p>
          <w:p w14:paraId="68EFB503" w14:textId="77777777" w:rsidR="00ED11E9" w:rsidRDefault="00F554A4">
            <w:pPr>
              <w:widowControl/>
              <w:spacing w:line="0" w:lineRule="atLeast"/>
              <w:rPr>
                <w:color w:val="000000"/>
                <w:kern w:val="0"/>
                <w:sz w:val="22"/>
                <w:szCs w:val="22"/>
              </w:rPr>
            </w:pPr>
            <w:r>
              <w:rPr>
                <w:color w:val="000000"/>
                <w:kern w:val="0"/>
                <w:sz w:val="22"/>
                <w:szCs w:val="22"/>
              </w:rPr>
              <w:t>科学性</w:t>
            </w:r>
          </w:p>
        </w:tc>
        <w:tc>
          <w:tcPr>
            <w:tcW w:w="893" w:type="pct"/>
            <w:shd w:val="clear" w:color="auto" w:fill="FFFFFF"/>
            <w:vAlign w:val="center"/>
          </w:tcPr>
          <w:p w14:paraId="4F0025FB" w14:textId="77777777" w:rsidR="00ED11E9" w:rsidRDefault="00F554A4">
            <w:pPr>
              <w:widowControl/>
              <w:spacing w:line="0" w:lineRule="atLeast"/>
              <w:ind w:firstLine="440"/>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430" w:type="pct"/>
            <w:shd w:val="clear" w:color="auto" w:fill="FFFFFF"/>
            <w:vAlign w:val="center"/>
          </w:tcPr>
          <w:p w14:paraId="53BDEB9E" w14:textId="77777777" w:rsidR="00ED11E9" w:rsidRDefault="00F554A4">
            <w:pPr>
              <w:widowControl/>
              <w:spacing w:line="0" w:lineRule="atLeast"/>
              <w:ind w:firstLine="440"/>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365" w:type="pct"/>
            <w:shd w:val="clear" w:color="auto" w:fill="FFFFFF"/>
            <w:vAlign w:val="center"/>
          </w:tcPr>
          <w:p w14:paraId="3804F9A5"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auto" w:fill="FFFFFF"/>
            <w:vAlign w:val="center"/>
          </w:tcPr>
          <w:p w14:paraId="31EA0256"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4A868343" w14:textId="77777777">
        <w:trPr>
          <w:trHeight w:val="1706"/>
          <w:jc w:val="center"/>
        </w:trPr>
        <w:tc>
          <w:tcPr>
            <w:tcW w:w="279" w:type="pct"/>
            <w:vMerge/>
            <w:tcBorders>
              <w:bottom w:val="single" w:sz="4" w:space="0" w:color="auto"/>
            </w:tcBorders>
            <w:shd w:val="clear" w:color="auto" w:fill="FFFFFF"/>
            <w:vAlign w:val="center"/>
          </w:tcPr>
          <w:p w14:paraId="38A1874F" w14:textId="77777777" w:rsidR="00ED11E9" w:rsidRDefault="00ED11E9">
            <w:pPr>
              <w:widowControl/>
              <w:spacing w:line="0" w:lineRule="atLeast"/>
              <w:ind w:firstLine="440"/>
              <w:jc w:val="center"/>
              <w:rPr>
                <w:color w:val="000000"/>
                <w:kern w:val="0"/>
                <w:sz w:val="22"/>
                <w:szCs w:val="22"/>
              </w:rPr>
            </w:pPr>
          </w:p>
        </w:tc>
        <w:tc>
          <w:tcPr>
            <w:tcW w:w="293" w:type="pct"/>
            <w:vMerge/>
            <w:shd w:val="clear" w:color="auto" w:fill="FFFFFF"/>
            <w:vAlign w:val="center"/>
          </w:tcPr>
          <w:p w14:paraId="27D0B625" w14:textId="77777777" w:rsidR="00ED11E9" w:rsidRDefault="00ED11E9">
            <w:pPr>
              <w:widowControl/>
              <w:spacing w:line="0" w:lineRule="atLeast"/>
              <w:ind w:firstLine="440"/>
              <w:jc w:val="center"/>
              <w:rPr>
                <w:color w:val="000000"/>
                <w:kern w:val="0"/>
                <w:sz w:val="22"/>
                <w:szCs w:val="22"/>
              </w:rPr>
            </w:pPr>
          </w:p>
        </w:tc>
        <w:tc>
          <w:tcPr>
            <w:tcW w:w="431" w:type="pct"/>
            <w:shd w:val="clear" w:color="auto" w:fill="FFFFFF"/>
            <w:vAlign w:val="center"/>
          </w:tcPr>
          <w:p w14:paraId="0CE8781F" w14:textId="77777777" w:rsidR="00ED11E9" w:rsidRDefault="00F554A4">
            <w:pPr>
              <w:widowControl/>
              <w:spacing w:line="0" w:lineRule="atLeast"/>
              <w:rPr>
                <w:color w:val="000000"/>
                <w:kern w:val="0"/>
                <w:sz w:val="22"/>
                <w:szCs w:val="22"/>
              </w:rPr>
            </w:pPr>
            <w:r>
              <w:rPr>
                <w:color w:val="000000"/>
                <w:kern w:val="0"/>
                <w:sz w:val="22"/>
                <w:szCs w:val="22"/>
              </w:rPr>
              <w:t>资金分配</w:t>
            </w:r>
          </w:p>
          <w:p w14:paraId="4D54E619" w14:textId="77777777" w:rsidR="00ED11E9" w:rsidRDefault="00F554A4">
            <w:pPr>
              <w:widowControl/>
              <w:spacing w:line="0" w:lineRule="atLeast"/>
              <w:rPr>
                <w:color w:val="000000"/>
                <w:kern w:val="0"/>
                <w:sz w:val="22"/>
                <w:szCs w:val="22"/>
              </w:rPr>
            </w:pPr>
            <w:r>
              <w:rPr>
                <w:color w:val="000000"/>
                <w:kern w:val="0"/>
                <w:sz w:val="22"/>
                <w:szCs w:val="22"/>
              </w:rPr>
              <w:t>合理性</w:t>
            </w:r>
          </w:p>
        </w:tc>
        <w:tc>
          <w:tcPr>
            <w:tcW w:w="893" w:type="pct"/>
            <w:shd w:val="clear" w:color="auto" w:fill="FFFFFF"/>
            <w:vAlign w:val="center"/>
          </w:tcPr>
          <w:p w14:paraId="4D0C26B2" w14:textId="77777777" w:rsidR="00ED11E9" w:rsidRDefault="00F554A4">
            <w:pPr>
              <w:widowControl/>
              <w:spacing w:line="0" w:lineRule="atLeast"/>
              <w:ind w:firstLine="440"/>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430" w:type="pct"/>
            <w:shd w:val="clear" w:color="auto" w:fill="FFFFFF"/>
            <w:vAlign w:val="center"/>
          </w:tcPr>
          <w:p w14:paraId="66355DCB" w14:textId="77777777" w:rsidR="00ED11E9" w:rsidRDefault="00F554A4">
            <w:pPr>
              <w:widowControl/>
              <w:spacing w:line="0" w:lineRule="atLeast"/>
              <w:ind w:firstLine="440"/>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365" w:type="pct"/>
            <w:shd w:val="clear" w:color="auto" w:fill="FFFFFF"/>
            <w:vAlign w:val="center"/>
          </w:tcPr>
          <w:p w14:paraId="285C1A80"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3</w:t>
            </w:r>
          </w:p>
        </w:tc>
        <w:tc>
          <w:tcPr>
            <w:tcW w:w="307" w:type="pct"/>
            <w:shd w:val="clear" w:color="auto" w:fill="FFFFFF"/>
            <w:vAlign w:val="center"/>
          </w:tcPr>
          <w:p w14:paraId="70716D99"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3</w:t>
            </w:r>
          </w:p>
        </w:tc>
      </w:tr>
      <w:tr w:rsidR="00ED11E9" w14:paraId="5FBE43EF" w14:textId="77777777">
        <w:trPr>
          <w:trHeight w:val="1415"/>
          <w:jc w:val="center"/>
        </w:trPr>
        <w:tc>
          <w:tcPr>
            <w:tcW w:w="279" w:type="pct"/>
            <w:vMerge w:val="restart"/>
            <w:tcBorders>
              <w:top w:val="single" w:sz="4" w:space="0" w:color="auto"/>
              <w:bottom w:val="single" w:sz="4" w:space="0" w:color="auto"/>
            </w:tcBorders>
            <w:shd w:val="clear" w:color="auto" w:fill="FFFFFF"/>
            <w:vAlign w:val="center"/>
          </w:tcPr>
          <w:p w14:paraId="256684C6" w14:textId="77777777" w:rsidR="00ED11E9" w:rsidRDefault="00F554A4">
            <w:pPr>
              <w:spacing w:line="0" w:lineRule="atLeast"/>
              <w:rPr>
                <w:color w:val="000000"/>
                <w:kern w:val="0"/>
                <w:sz w:val="22"/>
                <w:szCs w:val="22"/>
              </w:rPr>
            </w:pPr>
            <w:r>
              <w:rPr>
                <w:color w:val="000000"/>
                <w:kern w:val="0"/>
                <w:sz w:val="22"/>
                <w:szCs w:val="22"/>
              </w:rPr>
              <w:t>过程</w:t>
            </w:r>
          </w:p>
        </w:tc>
        <w:tc>
          <w:tcPr>
            <w:tcW w:w="293" w:type="pct"/>
            <w:vMerge w:val="restart"/>
            <w:shd w:val="clear" w:color="auto" w:fill="FFFFFF"/>
            <w:vAlign w:val="center"/>
          </w:tcPr>
          <w:p w14:paraId="690054D4" w14:textId="77777777" w:rsidR="00ED11E9" w:rsidRDefault="00F554A4">
            <w:pPr>
              <w:widowControl/>
              <w:spacing w:line="0" w:lineRule="atLeast"/>
              <w:rPr>
                <w:color w:val="000000"/>
                <w:kern w:val="0"/>
                <w:sz w:val="22"/>
                <w:szCs w:val="22"/>
              </w:rPr>
            </w:pPr>
            <w:r>
              <w:rPr>
                <w:color w:val="000000"/>
                <w:kern w:val="0"/>
                <w:sz w:val="22"/>
                <w:szCs w:val="22"/>
              </w:rPr>
              <w:t>资金</w:t>
            </w:r>
          </w:p>
          <w:p w14:paraId="4CC32BFF" w14:textId="77777777" w:rsidR="00ED11E9" w:rsidRDefault="00F554A4">
            <w:pPr>
              <w:widowControl/>
              <w:spacing w:line="0" w:lineRule="atLeast"/>
              <w:rPr>
                <w:color w:val="000000"/>
                <w:kern w:val="0"/>
                <w:sz w:val="22"/>
                <w:szCs w:val="22"/>
              </w:rPr>
            </w:pPr>
            <w:r>
              <w:rPr>
                <w:color w:val="000000"/>
                <w:kern w:val="0"/>
                <w:sz w:val="22"/>
                <w:szCs w:val="22"/>
              </w:rPr>
              <w:t>管理</w:t>
            </w:r>
          </w:p>
        </w:tc>
        <w:tc>
          <w:tcPr>
            <w:tcW w:w="431" w:type="pct"/>
            <w:shd w:val="clear" w:color="auto" w:fill="FFFFFF"/>
            <w:vAlign w:val="center"/>
          </w:tcPr>
          <w:p w14:paraId="767BAD73" w14:textId="77777777" w:rsidR="00ED11E9" w:rsidRDefault="00F554A4">
            <w:pPr>
              <w:widowControl/>
              <w:spacing w:line="0" w:lineRule="atLeast"/>
              <w:rPr>
                <w:color w:val="000000"/>
                <w:kern w:val="0"/>
                <w:sz w:val="22"/>
                <w:szCs w:val="22"/>
              </w:rPr>
            </w:pPr>
            <w:r>
              <w:rPr>
                <w:color w:val="000000"/>
                <w:kern w:val="0"/>
                <w:sz w:val="22"/>
                <w:szCs w:val="22"/>
              </w:rPr>
              <w:t>资金</w:t>
            </w:r>
          </w:p>
          <w:p w14:paraId="01BA107D" w14:textId="77777777" w:rsidR="00ED11E9" w:rsidRDefault="00F554A4">
            <w:pPr>
              <w:widowControl/>
              <w:spacing w:line="0" w:lineRule="atLeast"/>
              <w:rPr>
                <w:color w:val="000000"/>
                <w:kern w:val="0"/>
                <w:sz w:val="22"/>
                <w:szCs w:val="22"/>
              </w:rPr>
            </w:pPr>
            <w:r>
              <w:rPr>
                <w:color w:val="000000"/>
                <w:kern w:val="0"/>
                <w:sz w:val="22"/>
                <w:szCs w:val="22"/>
              </w:rPr>
              <w:t>到位率</w:t>
            </w:r>
          </w:p>
        </w:tc>
        <w:tc>
          <w:tcPr>
            <w:tcW w:w="893" w:type="pct"/>
            <w:shd w:val="clear" w:color="000000" w:fill="FFFFFF"/>
            <w:vAlign w:val="center"/>
          </w:tcPr>
          <w:p w14:paraId="5A173AB0" w14:textId="77777777" w:rsidR="00ED11E9" w:rsidRDefault="00F554A4">
            <w:pPr>
              <w:widowControl/>
              <w:spacing w:line="0" w:lineRule="atLeast"/>
              <w:ind w:firstLine="440"/>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430" w:type="pct"/>
            <w:shd w:val="clear" w:color="000000" w:fill="FFFFFF"/>
            <w:vAlign w:val="center"/>
          </w:tcPr>
          <w:p w14:paraId="48336362" w14:textId="77777777" w:rsidR="00ED11E9" w:rsidRDefault="00F554A4">
            <w:pPr>
              <w:widowControl/>
              <w:spacing w:line="0" w:lineRule="atLeast"/>
              <w:ind w:firstLine="440"/>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7678713A" w14:textId="77777777" w:rsidR="00ED11E9" w:rsidRDefault="00F554A4">
            <w:pPr>
              <w:widowControl/>
              <w:spacing w:line="0" w:lineRule="atLeast"/>
              <w:ind w:firstLine="440"/>
              <w:rPr>
                <w:color w:val="000000"/>
                <w:kern w:val="0"/>
                <w:sz w:val="22"/>
                <w:szCs w:val="22"/>
              </w:rPr>
            </w:pPr>
            <w:r>
              <w:rPr>
                <w:color w:val="000000"/>
                <w:kern w:val="0"/>
                <w:sz w:val="22"/>
                <w:szCs w:val="22"/>
              </w:rPr>
              <w:t>实际到位资金：一定时期（本年度或项目期）内落实到具体项目的资金。</w:t>
            </w:r>
          </w:p>
          <w:p w14:paraId="059CBAFB" w14:textId="77777777" w:rsidR="00ED11E9" w:rsidRDefault="00F554A4">
            <w:pPr>
              <w:widowControl/>
              <w:spacing w:line="0" w:lineRule="atLeast"/>
              <w:ind w:firstLine="440"/>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365" w:type="pct"/>
            <w:shd w:val="clear" w:color="000000" w:fill="FFFFFF"/>
            <w:vAlign w:val="center"/>
          </w:tcPr>
          <w:p w14:paraId="68BDDADD"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000000" w:fill="FFFFFF"/>
            <w:vAlign w:val="center"/>
          </w:tcPr>
          <w:p w14:paraId="56824C84"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0059F1AD" w14:textId="77777777">
        <w:trPr>
          <w:trHeight w:val="1320"/>
          <w:jc w:val="center"/>
        </w:trPr>
        <w:tc>
          <w:tcPr>
            <w:tcW w:w="279" w:type="pct"/>
            <w:vMerge/>
            <w:tcBorders>
              <w:top w:val="single" w:sz="4" w:space="0" w:color="auto"/>
              <w:bottom w:val="single" w:sz="4" w:space="0" w:color="auto"/>
            </w:tcBorders>
            <w:shd w:val="clear" w:color="auto" w:fill="FFFFFF"/>
            <w:vAlign w:val="center"/>
          </w:tcPr>
          <w:p w14:paraId="21411BD1" w14:textId="77777777" w:rsidR="00ED11E9" w:rsidRDefault="00ED11E9">
            <w:pPr>
              <w:spacing w:line="0" w:lineRule="atLeast"/>
              <w:ind w:firstLine="440"/>
              <w:jc w:val="center"/>
              <w:rPr>
                <w:color w:val="000000"/>
                <w:kern w:val="0"/>
                <w:sz w:val="22"/>
                <w:szCs w:val="22"/>
              </w:rPr>
            </w:pPr>
          </w:p>
        </w:tc>
        <w:tc>
          <w:tcPr>
            <w:tcW w:w="293" w:type="pct"/>
            <w:vMerge/>
            <w:shd w:val="clear" w:color="auto" w:fill="FFFFFF"/>
            <w:vAlign w:val="center"/>
          </w:tcPr>
          <w:p w14:paraId="59D4DB4B" w14:textId="77777777" w:rsidR="00ED11E9" w:rsidRDefault="00ED11E9">
            <w:pPr>
              <w:spacing w:line="0" w:lineRule="atLeast"/>
              <w:ind w:firstLine="440"/>
              <w:jc w:val="center"/>
              <w:rPr>
                <w:color w:val="000000"/>
                <w:kern w:val="0"/>
                <w:sz w:val="22"/>
                <w:szCs w:val="22"/>
              </w:rPr>
            </w:pPr>
          </w:p>
        </w:tc>
        <w:tc>
          <w:tcPr>
            <w:tcW w:w="431" w:type="pct"/>
            <w:shd w:val="clear" w:color="auto" w:fill="FFFFFF"/>
            <w:vAlign w:val="center"/>
          </w:tcPr>
          <w:p w14:paraId="55EDB931" w14:textId="77777777" w:rsidR="00ED11E9" w:rsidRDefault="00F554A4">
            <w:pPr>
              <w:widowControl/>
              <w:spacing w:line="0" w:lineRule="atLeast"/>
              <w:rPr>
                <w:color w:val="000000"/>
                <w:kern w:val="0"/>
                <w:sz w:val="22"/>
                <w:szCs w:val="22"/>
              </w:rPr>
            </w:pPr>
            <w:r>
              <w:rPr>
                <w:color w:val="000000"/>
                <w:kern w:val="0"/>
                <w:sz w:val="22"/>
                <w:szCs w:val="22"/>
              </w:rPr>
              <w:t>预算</w:t>
            </w:r>
          </w:p>
          <w:p w14:paraId="1BE66AB0" w14:textId="77777777" w:rsidR="00ED11E9" w:rsidRDefault="00F554A4">
            <w:pPr>
              <w:widowControl/>
              <w:spacing w:line="0" w:lineRule="atLeast"/>
              <w:rPr>
                <w:color w:val="000000"/>
                <w:kern w:val="0"/>
                <w:sz w:val="22"/>
                <w:szCs w:val="22"/>
              </w:rPr>
            </w:pPr>
            <w:r>
              <w:rPr>
                <w:color w:val="000000"/>
                <w:kern w:val="0"/>
                <w:sz w:val="22"/>
                <w:szCs w:val="22"/>
              </w:rPr>
              <w:t>执行率</w:t>
            </w:r>
          </w:p>
        </w:tc>
        <w:tc>
          <w:tcPr>
            <w:tcW w:w="893" w:type="pct"/>
            <w:shd w:val="clear" w:color="auto" w:fill="FFFFFF"/>
            <w:vAlign w:val="center"/>
          </w:tcPr>
          <w:p w14:paraId="7197AC43" w14:textId="77777777" w:rsidR="00ED11E9" w:rsidRDefault="00F554A4">
            <w:pPr>
              <w:widowControl/>
              <w:spacing w:line="0" w:lineRule="atLeast"/>
              <w:ind w:firstLine="440"/>
              <w:rPr>
                <w:color w:val="000000"/>
                <w:kern w:val="0"/>
                <w:sz w:val="22"/>
                <w:szCs w:val="22"/>
              </w:rPr>
            </w:pPr>
            <w:r>
              <w:rPr>
                <w:color w:val="000000"/>
                <w:kern w:val="0"/>
                <w:sz w:val="22"/>
                <w:szCs w:val="22"/>
              </w:rPr>
              <w:t>项目预算资金是否按照计划执行，用以反映或考核项目预算执行情况。</w:t>
            </w:r>
          </w:p>
        </w:tc>
        <w:tc>
          <w:tcPr>
            <w:tcW w:w="2430" w:type="pct"/>
            <w:shd w:val="clear" w:color="auto" w:fill="FFFFFF"/>
            <w:vAlign w:val="center"/>
          </w:tcPr>
          <w:p w14:paraId="62B88DBC" w14:textId="77777777" w:rsidR="00ED11E9" w:rsidRDefault="00F554A4">
            <w:pPr>
              <w:widowControl/>
              <w:spacing w:line="0" w:lineRule="atLeast"/>
              <w:ind w:firstLine="440"/>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365" w:type="pct"/>
            <w:shd w:val="clear" w:color="auto" w:fill="FFFFFF"/>
            <w:vAlign w:val="center"/>
          </w:tcPr>
          <w:p w14:paraId="5D2247D3"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auto" w:fill="FFFFFF"/>
            <w:vAlign w:val="center"/>
          </w:tcPr>
          <w:p w14:paraId="072A6464"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60B9F6A0" w14:textId="77777777">
        <w:trPr>
          <w:trHeight w:val="2076"/>
          <w:jc w:val="center"/>
        </w:trPr>
        <w:tc>
          <w:tcPr>
            <w:tcW w:w="279" w:type="pct"/>
            <w:vMerge w:val="restart"/>
            <w:tcBorders>
              <w:top w:val="single" w:sz="4" w:space="0" w:color="auto"/>
              <w:bottom w:val="single" w:sz="4" w:space="0" w:color="auto"/>
            </w:tcBorders>
            <w:shd w:val="clear" w:color="auto" w:fill="FFFFFF"/>
            <w:vAlign w:val="center"/>
          </w:tcPr>
          <w:p w14:paraId="159926CF" w14:textId="77777777" w:rsidR="00ED11E9" w:rsidRDefault="00F554A4">
            <w:pPr>
              <w:spacing w:line="0" w:lineRule="atLeast"/>
              <w:rPr>
                <w:color w:val="000000"/>
                <w:kern w:val="0"/>
                <w:sz w:val="22"/>
                <w:szCs w:val="22"/>
              </w:rPr>
            </w:pPr>
            <w:r>
              <w:rPr>
                <w:color w:val="000000"/>
                <w:kern w:val="0"/>
                <w:sz w:val="22"/>
                <w:szCs w:val="22"/>
              </w:rPr>
              <w:lastRenderedPageBreak/>
              <w:t>过程</w:t>
            </w:r>
          </w:p>
        </w:tc>
        <w:tc>
          <w:tcPr>
            <w:tcW w:w="293" w:type="pct"/>
            <w:shd w:val="clear" w:color="auto" w:fill="FFFFFF"/>
            <w:vAlign w:val="center"/>
          </w:tcPr>
          <w:p w14:paraId="2F728614" w14:textId="77777777" w:rsidR="00ED11E9" w:rsidRDefault="00F554A4">
            <w:pPr>
              <w:widowControl/>
              <w:spacing w:line="0" w:lineRule="atLeast"/>
              <w:rPr>
                <w:color w:val="000000"/>
                <w:kern w:val="0"/>
                <w:sz w:val="22"/>
                <w:szCs w:val="22"/>
              </w:rPr>
            </w:pPr>
            <w:r>
              <w:rPr>
                <w:color w:val="000000"/>
                <w:kern w:val="0"/>
                <w:sz w:val="22"/>
                <w:szCs w:val="22"/>
              </w:rPr>
              <w:t>资金</w:t>
            </w:r>
          </w:p>
          <w:p w14:paraId="578E7BEC" w14:textId="77777777" w:rsidR="00ED11E9" w:rsidRDefault="00F554A4">
            <w:pPr>
              <w:widowControl/>
              <w:spacing w:line="0" w:lineRule="atLeast"/>
              <w:rPr>
                <w:color w:val="000000"/>
                <w:kern w:val="0"/>
                <w:sz w:val="22"/>
                <w:szCs w:val="22"/>
              </w:rPr>
            </w:pPr>
            <w:r>
              <w:rPr>
                <w:color w:val="000000"/>
                <w:kern w:val="0"/>
                <w:sz w:val="22"/>
                <w:szCs w:val="22"/>
              </w:rPr>
              <w:t>管理</w:t>
            </w:r>
          </w:p>
        </w:tc>
        <w:tc>
          <w:tcPr>
            <w:tcW w:w="431" w:type="pct"/>
            <w:shd w:val="clear" w:color="auto" w:fill="FFFFFF"/>
            <w:vAlign w:val="center"/>
          </w:tcPr>
          <w:p w14:paraId="1034E3CE" w14:textId="77777777" w:rsidR="00ED11E9" w:rsidRDefault="00F554A4">
            <w:pPr>
              <w:widowControl/>
              <w:spacing w:line="0" w:lineRule="atLeast"/>
              <w:rPr>
                <w:color w:val="000000"/>
                <w:kern w:val="0"/>
                <w:sz w:val="22"/>
                <w:szCs w:val="22"/>
              </w:rPr>
            </w:pPr>
            <w:r>
              <w:rPr>
                <w:color w:val="000000"/>
                <w:kern w:val="0"/>
                <w:sz w:val="22"/>
                <w:szCs w:val="22"/>
              </w:rPr>
              <w:t>资金使用</w:t>
            </w:r>
          </w:p>
          <w:p w14:paraId="58140BDC" w14:textId="77777777" w:rsidR="00ED11E9" w:rsidRDefault="00F554A4">
            <w:pPr>
              <w:widowControl/>
              <w:spacing w:line="0" w:lineRule="atLeast"/>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893" w:type="pct"/>
            <w:shd w:val="clear" w:color="000000" w:fill="FFFFFF"/>
            <w:vAlign w:val="center"/>
          </w:tcPr>
          <w:p w14:paraId="1417CF57" w14:textId="77777777" w:rsidR="00ED11E9" w:rsidRDefault="00F554A4">
            <w:pPr>
              <w:widowControl/>
              <w:spacing w:line="0" w:lineRule="atLeast"/>
              <w:ind w:firstLine="440"/>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430" w:type="pct"/>
            <w:shd w:val="clear" w:color="000000" w:fill="FFFFFF"/>
            <w:vAlign w:val="center"/>
          </w:tcPr>
          <w:p w14:paraId="7079FCF7" w14:textId="77777777" w:rsidR="00ED11E9" w:rsidRDefault="00F554A4">
            <w:pPr>
              <w:widowControl/>
              <w:spacing w:line="0" w:lineRule="atLeast"/>
              <w:ind w:firstLine="440"/>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365" w:type="pct"/>
            <w:shd w:val="clear" w:color="000000" w:fill="FFFFFF"/>
            <w:vAlign w:val="center"/>
          </w:tcPr>
          <w:p w14:paraId="12EA910F"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000000" w:fill="FFFFFF"/>
            <w:vAlign w:val="center"/>
          </w:tcPr>
          <w:p w14:paraId="4BCBB3B5"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4CDD192D" w14:textId="77777777">
        <w:trPr>
          <w:trHeight w:val="1797"/>
          <w:jc w:val="center"/>
        </w:trPr>
        <w:tc>
          <w:tcPr>
            <w:tcW w:w="279" w:type="pct"/>
            <w:vMerge/>
            <w:tcBorders>
              <w:top w:val="single" w:sz="4" w:space="0" w:color="auto"/>
              <w:bottom w:val="single" w:sz="4" w:space="0" w:color="auto"/>
            </w:tcBorders>
            <w:shd w:val="clear" w:color="auto" w:fill="FFFFFF"/>
            <w:vAlign w:val="center"/>
          </w:tcPr>
          <w:p w14:paraId="59374A17" w14:textId="77777777" w:rsidR="00ED11E9" w:rsidRDefault="00ED11E9">
            <w:pPr>
              <w:spacing w:line="0" w:lineRule="atLeast"/>
              <w:ind w:firstLine="440"/>
              <w:jc w:val="center"/>
              <w:rPr>
                <w:color w:val="000000"/>
                <w:kern w:val="0"/>
                <w:sz w:val="22"/>
                <w:szCs w:val="22"/>
              </w:rPr>
            </w:pPr>
          </w:p>
        </w:tc>
        <w:tc>
          <w:tcPr>
            <w:tcW w:w="293" w:type="pct"/>
            <w:vMerge w:val="restart"/>
            <w:shd w:val="clear" w:color="auto" w:fill="FFFFFF"/>
            <w:vAlign w:val="center"/>
          </w:tcPr>
          <w:p w14:paraId="392238C3" w14:textId="77777777" w:rsidR="00ED11E9" w:rsidRDefault="00F554A4">
            <w:pPr>
              <w:widowControl/>
              <w:spacing w:line="0" w:lineRule="atLeast"/>
              <w:rPr>
                <w:color w:val="000000"/>
                <w:kern w:val="0"/>
                <w:sz w:val="22"/>
                <w:szCs w:val="22"/>
              </w:rPr>
            </w:pPr>
            <w:r>
              <w:rPr>
                <w:color w:val="000000"/>
                <w:kern w:val="0"/>
                <w:sz w:val="22"/>
                <w:szCs w:val="22"/>
              </w:rPr>
              <w:t>组织</w:t>
            </w:r>
          </w:p>
          <w:p w14:paraId="70E85399" w14:textId="77777777" w:rsidR="00ED11E9" w:rsidRDefault="00F554A4">
            <w:pPr>
              <w:widowControl/>
              <w:spacing w:line="0" w:lineRule="atLeast"/>
              <w:rPr>
                <w:color w:val="000000"/>
                <w:kern w:val="0"/>
                <w:sz w:val="22"/>
                <w:szCs w:val="22"/>
              </w:rPr>
            </w:pPr>
            <w:r>
              <w:rPr>
                <w:color w:val="000000"/>
                <w:kern w:val="0"/>
                <w:sz w:val="22"/>
                <w:szCs w:val="22"/>
              </w:rPr>
              <w:t>实施</w:t>
            </w:r>
          </w:p>
        </w:tc>
        <w:tc>
          <w:tcPr>
            <w:tcW w:w="431" w:type="pct"/>
            <w:shd w:val="clear" w:color="auto" w:fill="FFFFFF"/>
            <w:vAlign w:val="center"/>
          </w:tcPr>
          <w:p w14:paraId="1BDC0EB8" w14:textId="77777777" w:rsidR="00ED11E9" w:rsidRDefault="00F554A4">
            <w:pPr>
              <w:widowControl/>
              <w:spacing w:line="0" w:lineRule="atLeast"/>
              <w:rPr>
                <w:color w:val="000000"/>
                <w:kern w:val="0"/>
                <w:sz w:val="22"/>
                <w:szCs w:val="22"/>
              </w:rPr>
            </w:pPr>
            <w:r>
              <w:rPr>
                <w:color w:val="000000"/>
                <w:kern w:val="0"/>
                <w:sz w:val="22"/>
                <w:szCs w:val="22"/>
              </w:rPr>
              <w:t>管理制度</w:t>
            </w:r>
          </w:p>
          <w:p w14:paraId="642D5F51" w14:textId="77777777" w:rsidR="00ED11E9" w:rsidRDefault="00F554A4">
            <w:pPr>
              <w:widowControl/>
              <w:spacing w:line="0" w:lineRule="atLeast"/>
              <w:rPr>
                <w:color w:val="000000"/>
                <w:kern w:val="0"/>
                <w:sz w:val="22"/>
                <w:szCs w:val="22"/>
              </w:rPr>
            </w:pPr>
            <w:r>
              <w:rPr>
                <w:color w:val="000000"/>
                <w:kern w:val="0"/>
                <w:sz w:val="22"/>
                <w:szCs w:val="22"/>
              </w:rPr>
              <w:t>健全性</w:t>
            </w:r>
          </w:p>
        </w:tc>
        <w:tc>
          <w:tcPr>
            <w:tcW w:w="893" w:type="pct"/>
            <w:shd w:val="clear" w:color="000000" w:fill="FFFFFF"/>
            <w:vAlign w:val="center"/>
          </w:tcPr>
          <w:p w14:paraId="3BAE824A" w14:textId="77777777" w:rsidR="00ED11E9" w:rsidRDefault="00F554A4">
            <w:pPr>
              <w:widowControl/>
              <w:spacing w:line="0" w:lineRule="atLeast"/>
              <w:ind w:firstLine="440"/>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430" w:type="pct"/>
            <w:shd w:val="clear" w:color="000000" w:fill="FFFFFF"/>
            <w:vAlign w:val="center"/>
          </w:tcPr>
          <w:p w14:paraId="30C91EE2" w14:textId="77777777" w:rsidR="00ED11E9" w:rsidRDefault="00F554A4">
            <w:pPr>
              <w:widowControl/>
              <w:spacing w:line="0" w:lineRule="atLeast"/>
              <w:ind w:firstLine="440"/>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365" w:type="pct"/>
            <w:shd w:val="clear" w:color="000000" w:fill="FFFFFF"/>
            <w:vAlign w:val="center"/>
          </w:tcPr>
          <w:p w14:paraId="2EB2A150"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000000" w:fill="FFFFFF"/>
            <w:vAlign w:val="center"/>
          </w:tcPr>
          <w:p w14:paraId="15E35268"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01AA0577" w14:textId="77777777">
        <w:trPr>
          <w:trHeight w:val="1769"/>
          <w:jc w:val="center"/>
        </w:trPr>
        <w:tc>
          <w:tcPr>
            <w:tcW w:w="279" w:type="pct"/>
            <w:vMerge/>
            <w:tcBorders>
              <w:top w:val="single" w:sz="4" w:space="0" w:color="auto"/>
              <w:bottom w:val="single" w:sz="4" w:space="0" w:color="auto"/>
            </w:tcBorders>
            <w:shd w:val="clear" w:color="auto" w:fill="FFFFFF"/>
            <w:vAlign w:val="center"/>
          </w:tcPr>
          <w:p w14:paraId="591BB26E" w14:textId="77777777" w:rsidR="00ED11E9" w:rsidRDefault="00ED11E9">
            <w:pPr>
              <w:widowControl/>
              <w:spacing w:line="0" w:lineRule="atLeast"/>
              <w:ind w:firstLine="440"/>
              <w:jc w:val="center"/>
              <w:rPr>
                <w:color w:val="000000"/>
                <w:kern w:val="0"/>
                <w:sz w:val="22"/>
                <w:szCs w:val="22"/>
              </w:rPr>
            </w:pPr>
          </w:p>
        </w:tc>
        <w:tc>
          <w:tcPr>
            <w:tcW w:w="293" w:type="pct"/>
            <w:vMerge/>
            <w:shd w:val="clear" w:color="auto" w:fill="FFFFFF"/>
            <w:vAlign w:val="center"/>
          </w:tcPr>
          <w:p w14:paraId="1699130F" w14:textId="77777777" w:rsidR="00ED11E9" w:rsidRDefault="00ED11E9">
            <w:pPr>
              <w:widowControl/>
              <w:spacing w:line="0" w:lineRule="atLeast"/>
              <w:ind w:firstLine="440"/>
              <w:jc w:val="center"/>
              <w:rPr>
                <w:color w:val="000000"/>
                <w:kern w:val="0"/>
                <w:sz w:val="22"/>
                <w:szCs w:val="22"/>
              </w:rPr>
            </w:pPr>
          </w:p>
        </w:tc>
        <w:tc>
          <w:tcPr>
            <w:tcW w:w="431" w:type="pct"/>
            <w:shd w:val="clear" w:color="auto" w:fill="FFFFFF"/>
            <w:vAlign w:val="center"/>
          </w:tcPr>
          <w:p w14:paraId="097CEBE9" w14:textId="77777777" w:rsidR="00ED11E9" w:rsidRDefault="00F554A4">
            <w:pPr>
              <w:widowControl/>
              <w:spacing w:line="0" w:lineRule="atLeast"/>
              <w:rPr>
                <w:color w:val="000000"/>
                <w:kern w:val="0"/>
                <w:sz w:val="22"/>
                <w:szCs w:val="22"/>
              </w:rPr>
            </w:pPr>
            <w:r>
              <w:rPr>
                <w:color w:val="000000"/>
                <w:kern w:val="0"/>
                <w:sz w:val="22"/>
                <w:szCs w:val="22"/>
              </w:rPr>
              <w:t>制度执行</w:t>
            </w:r>
          </w:p>
          <w:p w14:paraId="18730BBC" w14:textId="77777777" w:rsidR="00ED11E9" w:rsidRDefault="00F554A4">
            <w:pPr>
              <w:widowControl/>
              <w:spacing w:line="0" w:lineRule="atLeast"/>
              <w:rPr>
                <w:color w:val="000000"/>
                <w:kern w:val="0"/>
                <w:sz w:val="22"/>
                <w:szCs w:val="22"/>
              </w:rPr>
            </w:pPr>
            <w:r>
              <w:rPr>
                <w:color w:val="000000"/>
                <w:kern w:val="0"/>
                <w:sz w:val="22"/>
                <w:szCs w:val="22"/>
              </w:rPr>
              <w:t>有效性</w:t>
            </w:r>
          </w:p>
        </w:tc>
        <w:tc>
          <w:tcPr>
            <w:tcW w:w="893" w:type="pct"/>
            <w:shd w:val="clear" w:color="000000" w:fill="FFFFFF"/>
            <w:vAlign w:val="center"/>
          </w:tcPr>
          <w:p w14:paraId="1095E6B8" w14:textId="77777777" w:rsidR="00ED11E9" w:rsidRDefault="00F554A4">
            <w:pPr>
              <w:widowControl/>
              <w:spacing w:line="0" w:lineRule="atLeast"/>
              <w:ind w:firstLine="440"/>
              <w:rPr>
                <w:color w:val="000000"/>
                <w:kern w:val="0"/>
                <w:sz w:val="22"/>
                <w:szCs w:val="22"/>
              </w:rPr>
            </w:pPr>
            <w:r>
              <w:rPr>
                <w:color w:val="000000"/>
                <w:kern w:val="0"/>
                <w:sz w:val="22"/>
                <w:szCs w:val="22"/>
              </w:rPr>
              <w:t>项目实施是否符合相关管理规定，用以反映和考核相关管理制度的有效执行情况。</w:t>
            </w:r>
          </w:p>
        </w:tc>
        <w:tc>
          <w:tcPr>
            <w:tcW w:w="2430" w:type="pct"/>
            <w:shd w:val="clear" w:color="000000" w:fill="FFFFFF"/>
            <w:vAlign w:val="center"/>
          </w:tcPr>
          <w:p w14:paraId="61C0D5E4" w14:textId="77777777" w:rsidR="00ED11E9" w:rsidRDefault="00F554A4">
            <w:pPr>
              <w:widowControl/>
              <w:spacing w:line="0" w:lineRule="atLeast"/>
              <w:ind w:firstLine="440"/>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365" w:type="pct"/>
            <w:shd w:val="clear" w:color="000000" w:fill="FFFFFF"/>
            <w:vAlign w:val="center"/>
          </w:tcPr>
          <w:p w14:paraId="3DDA7CBF" w14:textId="77777777" w:rsidR="00ED11E9" w:rsidRDefault="00F554A4">
            <w:pPr>
              <w:widowControl/>
              <w:spacing w:line="0" w:lineRule="atLeast"/>
              <w:ind w:firstLine="442"/>
              <w:rPr>
                <w:b/>
                <w:bCs/>
                <w:color w:val="000000"/>
                <w:kern w:val="0"/>
                <w:sz w:val="22"/>
                <w:szCs w:val="22"/>
              </w:rPr>
            </w:pPr>
            <w:r>
              <w:rPr>
                <w:rFonts w:hint="eastAsia"/>
                <w:b/>
                <w:bCs/>
                <w:color w:val="000000"/>
                <w:kern w:val="0"/>
                <w:sz w:val="22"/>
                <w:szCs w:val="22"/>
              </w:rPr>
              <w:t>4</w:t>
            </w:r>
          </w:p>
        </w:tc>
        <w:tc>
          <w:tcPr>
            <w:tcW w:w="307" w:type="pct"/>
            <w:shd w:val="clear" w:color="000000" w:fill="FFFFFF"/>
            <w:vAlign w:val="center"/>
          </w:tcPr>
          <w:p w14:paraId="01F07AF7"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4</w:t>
            </w:r>
          </w:p>
        </w:tc>
      </w:tr>
      <w:tr w:rsidR="00ED11E9" w14:paraId="430F271B" w14:textId="77777777">
        <w:trPr>
          <w:trHeight w:val="1917"/>
          <w:jc w:val="center"/>
        </w:trPr>
        <w:tc>
          <w:tcPr>
            <w:tcW w:w="279" w:type="pct"/>
            <w:tcBorders>
              <w:top w:val="single" w:sz="4" w:space="0" w:color="auto"/>
            </w:tcBorders>
            <w:shd w:val="clear" w:color="auto" w:fill="FFFFFF"/>
            <w:vAlign w:val="center"/>
          </w:tcPr>
          <w:p w14:paraId="72A04E64" w14:textId="77777777" w:rsidR="00ED11E9" w:rsidRDefault="00F554A4">
            <w:pPr>
              <w:widowControl/>
              <w:spacing w:line="0" w:lineRule="atLeast"/>
              <w:rPr>
                <w:color w:val="000000"/>
                <w:kern w:val="0"/>
                <w:sz w:val="22"/>
                <w:szCs w:val="22"/>
              </w:rPr>
            </w:pPr>
            <w:r>
              <w:rPr>
                <w:color w:val="000000"/>
                <w:kern w:val="0"/>
                <w:sz w:val="22"/>
                <w:szCs w:val="22"/>
              </w:rPr>
              <w:t>产出</w:t>
            </w:r>
          </w:p>
        </w:tc>
        <w:tc>
          <w:tcPr>
            <w:tcW w:w="293" w:type="pct"/>
            <w:shd w:val="clear" w:color="auto" w:fill="FFFFFF"/>
            <w:vAlign w:val="center"/>
          </w:tcPr>
          <w:p w14:paraId="0AEC50F4" w14:textId="77777777" w:rsidR="00ED11E9" w:rsidRDefault="00F554A4">
            <w:pPr>
              <w:widowControl/>
              <w:spacing w:line="0" w:lineRule="atLeast"/>
              <w:rPr>
                <w:color w:val="000000"/>
                <w:kern w:val="0"/>
                <w:sz w:val="22"/>
                <w:szCs w:val="22"/>
              </w:rPr>
            </w:pPr>
            <w:r>
              <w:rPr>
                <w:color w:val="000000"/>
                <w:kern w:val="0"/>
                <w:sz w:val="22"/>
                <w:szCs w:val="22"/>
              </w:rPr>
              <w:t>产出</w:t>
            </w:r>
          </w:p>
          <w:p w14:paraId="26EA6667" w14:textId="77777777" w:rsidR="00ED11E9" w:rsidRDefault="00F554A4">
            <w:pPr>
              <w:widowControl/>
              <w:spacing w:line="0" w:lineRule="atLeast"/>
              <w:rPr>
                <w:color w:val="000000"/>
                <w:kern w:val="0"/>
                <w:sz w:val="22"/>
                <w:szCs w:val="22"/>
              </w:rPr>
            </w:pPr>
            <w:r>
              <w:rPr>
                <w:color w:val="000000"/>
                <w:kern w:val="0"/>
                <w:sz w:val="22"/>
                <w:szCs w:val="22"/>
              </w:rPr>
              <w:t>数量</w:t>
            </w:r>
          </w:p>
        </w:tc>
        <w:tc>
          <w:tcPr>
            <w:tcW w:w="431" w:type="pct"/>
            <w:shd w:val="clear" w:color="auto" w:fill="FFFFFF"/>
            <w:vAlign w:val="center"/>
          </w:tcPr>
          <w:p w14:paraId="09673505" w14:textId="77777777" w:rsidR="00ED11E9" w:rsidRDefault="00F554A4">
            <w:pPr>
              <w:widowControl/>
              <w:spacing w:line="0" w:lineRule="atLeast"/>
              <w:rPr>
                <w:color w:val="000000"/>
                <w:kern w:val="0"/>
                <w:sz w:val="22"/>
                <w:szCs w:val="22"/>
              </w:rPr>
            </w:pPr>
            <w:r>
              <w:rPr>
                <w:color w:val="000000"/>
                <w:kern w:val="0"/>
                <w:sz w:val="22"/>
                <w:szCs w:val="22"/>
              </w:rPr>
              <w:t>实际</w:t>
            </w:r>
          </w:p>
          <w:p w14:paraId="5769ABC0" w14:textId="77777777" w:rsidR="00ED11E9" w:rsidRDefault="00F554A4">
            <w:pPr>
              <w:widowControl/>
              <w:spacing w:line="0" w:lineRule="atLeast"/>
              <w:rPr>
                <w:color w:val="000000"/>
                <w:kern w:val="0"/>
                <w:sz w:val="22"/>
                <w:szCs w:val="22"/>
              </w:rPr>
            </w:pPr>
            <w:r>
              <w:rPr>
                <w:color w:val="000000"/>
                <w:kern w:val="0"/>
                <w:sz w:val="22"/>
                <w:szCs w:val="22"/>
              </w:rPr>
              <w:t>完成率</w:t>
            </w:r>
          </w:p>
        </w:tc>
        <w:tc>
          <w:tcPr>
            <w:tcW w:w="893" w:type="pct"/>
            <w:shd w:val="clear" w:color="000000" w:fill="FFFFFF"/>
            <w:vAlign w:val="center"/>
          </w:tcPr>
          <w:p w14:paraId="0BEEC1AA" w14:textId="77777777" w:rsidR="00ED11E9" w:rsidRDefault="00F554A4">
            <w:pPr>
              <w:widowControl/>
              <w:spacing w:line="0" w:lineRule="atLeast"/>
              <w:ind w:firstLine="440"/>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430" w:type="pct"/>
            <w:shd w:val="clear" w:color="000000" w:fill="FFFFFF"/>
            <w:vAlign w:val="center"/>
          </w:tcPr>
          <w:p w14:paraId="61885339" w14:textId="77777777" w:rsidR="00ED11E9" w:rsidRDefault="00F554A4">
            <w:pPr>
              <w:widowControl/>
              <w:spacing w:line="0" w:lineRule="atLeast"/>
              <w:ind w:firstLine="440"/>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365" w:type="pct"/>
            <w:shd w:val="clear" w:color="000000" w:fill="FFFFFF"/>
            <w:vAlign w:val="center"/>
          </w:tcPr>
          <w:p w14:paraId="45EDA1F3"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307" w:type="pct"/>
            <w:shd w:val="clear" w:color="000000" w:fill="FFFFFF"/>
            <w:vAlign w:val="center"/>
          </w:tcPr>
          <w:p w14:paraId="486AC4DD"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10</w:t>
            </w:r>
          </w:p>
        </w:tc>
      </w:tr>
      <w:tr w:rsidR="00ED11E9" w14:paraId="43918867" w14:textId="77777777">
        <w:trPr>
          <w:trHeight w:val="1718"/>
          <w:jc w:val="center"/>
        </w:trPr>
        <w:tc>
          <w:tcPr>
            <w:tcW w:w="279" w:type="pct"/>
            <w:vMerge w:val="restart"/>
            <w:shd w:val="clear" w:color="auto" w:fill="FFFFFF"/>
            <w:vAlign w:val="center"/>
          </w:tcPr>
          <w:p w14:paraId="375C01F6" w14:textId="77777777" w:rsidR="00ED11E9" w:rsidRDefault="00F554A4">
            <w:pPr>
              <w:widowControl/>
              <w:spacing w:line="0" w:lineRule="atLeast"/>
              <w:rPr>
                <w:color w:val="000000"/>
                <w:kern w:val="0"/>
                <w:sz w:val="22"/>
                <w:szCs w:val="22"/>
              </w:rPr>
            </w:pPr>
            <w:r>
              <w:rPr>
                <w:color w:val="000000"/>
                <w:kern w:val="0"/>
                <w:sz w:val="22"/>
                <w:szCs w:val="22"/>
              </w:rPr>
              <w:lastRenderedPageBreak/>
              <w:t>产出</w:t>
            </w:r>
          </w:p>
        </w:tc>
        <w:tc>
          <w:tcPr>
            <w:tcW w:w="293" w:type="pct"/>
            <w:shd w:val="clear" w:color="auto" w:fill="FFFFFF"/>
            <w:vAlign w:val="center"/>
          </w:tcPr>
          <w:p w14:paraId="5FC41B53" w14:textId="77777777" w:rsidR="00ED11E9" w:rsidRDefault="00F554A4">
            <w:pPr>
              <w:widowControl/>
              <w:spacing w:line="0" w:lineRule="atLeast"/>
              <w:rPr>
                <w:color w:val="000000"/>
                <w:kern w:val="0"/>
                <w:sz w:val="22"/>
                <w:szCs w:val="22"/>
              </w:rPr>
            </w:pPr>
            <w:r>
              <w:rPr>
                <w:color w:val="000000"/>
                <w:kern w:val="0"/>
                <w:sz w:val="22"/>
                <w:szCs w:val="22"/>
              </w:rPr>
              <w:t>产出</w:t>
            </w:r>
          </w:p>
          <w:p w14:paraId="01591AA5" w14:textId="77777777" w:rsidR="00ED11E9" w:rsidRDefault="00F554A4">
            <w:pPr>
              <w:widowControl/>
              <w:spacing w:line="0" w:lineRule="atLeast"/>
              <w:rPr>
                <w:color w:val="000000"/>
                <w:kern w:val="0"/>
                <w:sz w:val="22"/>
                <w:szCs w:val="22"/>
              </w:rPr>
            </w:pPr>
            <w:r>
              <w:rPr>
                <w:color w:val="000000"/>
                <w:kern w:val="0"/>
                <w:sz w:val="22"/>
                <w:szCs w:val="22"/>
              </w:rPr>
              <w:t>质量</w:t>
            </w:r>
          </w:p>
        </w:tc>
        <w:tc>
          <w:tcPr>
            <w:tcW w:w="431" w:type="pct"/>
            <w:shd w:val="clear" w:color="auto" w:fill="FFFFFF"/>
            <w:vAlign w:val="center"/>
          </w:tcPr>
          <w:p w14:paraId="525FD719" w14:textId="77777777" w:rsidR="00ED11E9" w:rsidRDefault="00F554A4">
            <w:pPr>
              <w:widowControl/>
              <w:spacing w:line="0" w:lineRule="atLeast"/>
              <w:rPr>
                <w:color w:val="000000"/>
                <w:kern w:val="0"/>
                <w:sz w:val="22"/>
                <w:szCs w:val="22"/>
              </w:rPr>
            </w:pPr>
            <w:r>
              <w:rPr>
                <w:color w:val="000000"/>
                <w:kern w:val="0"/>
                <w:sz w:val="22"/>
                <w:szCs w:val="22"/>
              </w:rPr>
              <w:t>质量</w:t>
            </w:r>
          </w:p>
          <w:p w14:paraId="41CBCBE6" w14:textId="77777777" w:rsidR="00ED11E9" w:rsidRDefault="00F554A4">
            <w:pPr>
              <w:widowControl/>
              <w:spacing w:line="0" w:lineRule="atLeast"/>
              <w:rPr>
                <w:color w:val="000000"/>
                <w:kern w:val="0"/>
                <w:sz w:val="22"/>
                <w:szCs w:val="22"/>
              </w:rPr>
            </w:pPr>
            <w:r>
              <w:rPr>
                <w:color w:val="000000"/>
                <w:kern w:val="0"/>
                <w:sz w:val="22"/>
                <w:szCs w:val="22"/>
              </w:rPr>
              <w:t>达标率</w:t>
            </w:r>
          </w:p>
        </w:tc>
        <w:tc>
          <w:tcPr>
            <w:tcW w:w="893" w:type="pct"/>
            <w:shd w:val="clear" w:color="000000" w:fill="FFFFFF"/>
            <w:vAlign w:val="center"/>
          </w:tcPr>
          <w:p w14:paraId="425A187C" w14:textId="77777777" w:rsidR="00ED11E9" w:rsidRDefault="00F554A4">
            <w:pPr>
              <w:widowControl/>
              <w:spacing w:line="0" w:lineRule="atLeast"/>
              <w:ind w:firstLine="440"/>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430" w:type="pct"/>
            <w:shd w:val="clear" w:color="000000" w:fill="FFFFFF"/>
            <w:vAlign w:val="center"/>
          </w:tcPr>
          <w:p w14:paraId="156A3666" w14:textId="77777777" w:rsidR="00ED11E9" w:rsidRDefault="00F554A4">
            <w:pPr>
              <w:widowControl/>
              <w:spacing w:line="0" w:lineRule="atLeast"/>
              <w:ind w:firstLine="440"/>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26B5A95E" w14:textId="77777777" w:rsidR="00ED11E9" w:rsidRDefault="00F554A4">
            <w:pPr>
              <w:widowControl/>
              <w:spacing w:line="0" w:lineRule="atLeast"/>
              <w:ind w:firstLine="440"/>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5" w:type="pct"/>
            <w:shd w:val="clear" w:color="000000" w:fill="FFFFFF"/>
            <w:vAlign w:val="center"/>
          </w:tcPr>
          <w:p w14:paraId="222F4B79"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10</w:t>
            </w:r>
          </w:p>
        </w:tc>
        <w:tc>
          <w:tcPr>
            <w:tcW w:w="307" w:type="pct"/>
            <w:shd w:val="clear" w:color="000000" w:fill="FFFFFF"/>
            <w:vAlign w:val="center"/>
          </w:tcPr>
          <w:p w14:paraId="0B6F3003"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10</w:t>
            </w:r>
          </w:p>
        </w:tc>
      </w:tr>
      <w:tr w:rsidR="00ED11E9" w14:paraId="4FBB630A" w14:textId="77777777">
        <w:trPr>
          <w:trHeight w:val="1404"/>
          <w:jc w:val="center"/>
        </w:trPr>
        <w:tc>
          <w:tcPr>
            <w:tcW w:w="279" w:type="pct"/>
            <w:vMerge/>
            <w:shd w:val="clear" w:color="auto" w:fill="FFFFFF"/>
            <w:vAlign w:val="center"/>
          </w:tcPr>
          <w:p w14:paraId="412AC2CA" w14:textId="77777777" w:rsidR="00ED11E9" w:rsidRDefault="00ED11E9">
            <w:pPr>
              <w:spacing w:line="0" w:lineRule="atLeast"/>
              <w:ind w:firstLine="440"/>
              <w:jc w:val="center"/>
              <w:rPr>
                <w:color w:val="000000"/>
                <w:kern w:val="0"/>
                <w:sz w:val="22"/>
                <w:szCs w:val="22"/>
              </w:rPr>
            </w:pPr>
          </w:p>
        </w:tc>
        <w:tc>
          <w:tcPr>
            <w:tcW w:w="293" w:type="pct"/>
            <w:shd w:val="clear" w:color="auto" w:fill="FFFFFF"/>
            <w:vAlign w:val="center"/>
          </w:tcPr>
          <w:p w14:paraId="207FA463" w14:textId="77777777" w:rsidR="00ED11E9" w:rsidRDefault="00F554A4">
            <w:pPr>
              <w:spacing w:line="0" w:lineRule="atLeast"/>
              <w:rPr>
                <w:color w:val="000000"/>
                <w:kern w:val="0"/>
                <w:sz w:val="22"/>
                <w:szCs w:val="22"/>
              </w:rPr>
            </w:pPr>
            <w:r>
              <w:rPr>
                <w:color w:val="000000"/>
                <w:kern w:val="0"/>
                <w:sz w:val="22"/>
                <w:szCs w:val="22"/>
              </w:rPr>
              <w:t>产出</w:t>
            </w:r>
          </w:p>
          <w:p w14:paraId="5BD23E1C" w14:textId="77777777" w:rsidR="00ED11E9" w:rsidRDefault="00F554A4">
            <w:pPr>
              <w:spacing w:line="0" w:lineRule="atLeast"/>
              <w:rPr>
                <w:color w:val="000000"/>
                <w:kern w:val="0"/>
                <w:sz w:val="22"/>
                <w:szCs w:val="22"/>
              </w:rPr>
            </w:pPr>
            <w:r>
              <w:rPr>
                <w:color w:val="000000"/>
                <w:kern w:val="0"/>
                <w:sz w:val="22"/>
                <w:szCs w:val="22"/>
              </w:rPr>
              <w:t>时效</w:t>
            </w:r>
          </w:p>
        </w:tc>
        <w:tc>
          <w:tcPr>
            <w:tcW w:w="431" w:type="pct"/>
            <w:shd w:val="clear" w:color="auto" w:fill="FFFFFF"/>
            <w:vAlign w:val="center"/>
          </w:tcPr>
          <w:p w14:paraId="2BA59157" w14:textId="77777777" w:rsidR="00ED11E9" w:rsidRDefault="00F554A4">
            <w:pPr>
              <w:widowControl/>
              <w:spacing w:line="0" w:lineRule="atLeast"/>
              <w:rPr>
                <w:color w:val="000000"/>
                <w:kern w:val="0"/>
                <w:sz w:val="22"/>
                <w:szCs w:val="22"/>
              </w:rPr>
            </w:pPr>
            <w:r>
              <w:rPr>
                <w:color w:val="000000"/>
                <w:kern w:val="0"/>
                <w:sz w:val="22"/>
                <w:szCs w:val="22"/>
              </w:rPr>
              <w:t>完成</w:t>
            </w:r>
          </w:p>
          <w:p w14:paraId="09C56FEE" w14:textId="77777777" w:rsidR="00ED11E9" w:rsidRDefault="00F554A4">
            <w:pPr>
              <w:widowControl/>
              <w:spacing w:line="0" w:lineRule="atLeast"/>
              <w:rPr>
                <w:color w:val="000000"/>
                <w:kern w:val="0"/>
                <w:sz w:val="22"/>
                <w:szCs w:val="22"/>
              </w:rPr>
            </w:pPr>
            <w:r>
              <w:rPr>
                <w:color w:val="000000"/>
                <w:kern w:val="0"/>
                <w:sz w:val="22"/>
                <w:szCs w:val="22"/>
              </w:rPr>
              <w:t>及时性</w:t>
            </w:r>
          </w:p>
        </w:tc>
        <w:tc>
          <w:tcPr>
            <w:tcW w:w="893" w:type="pct"/>
            <w:shd w:val="clear" w:color="000000" w:fill="FFFFFF"/>
            <w:vAlign w:val="center"/>
          </w:tcPr>
          <w:p w14:paraId="7663AF36" w14:textId="77777777" w:rsidR="00ED11E9" w:rsidRDefault="00F554A4">
            <w:pPr>
              <w:widowControl/>
              <w:spacing w:line="0" w:lineRule="atLeast"/>
              <w:ind w:firstLine="440"/>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430" w:type="pct"/>
            <w:shd w:val="clear" w:color="000000" w:fill="FFFFFF"/>
            <w:vAlign w:val="center"/>
          </w:tcPr>
          <w:p w14:paraId="69459BD5" w14:textId="77777777" w:rsidR="00ED11E9" w:rsidRDefault="00F554A4">
            <w:pPr>
              <w:widowControl/>
              <w:spacing w:line="0" w:lineRule="atLeast"/>
              <w:ind w:firstLine="440"/>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365" w:type="pct"/>
            <w:shd w:val="clear" w:color="000000" w:fill="FFFFFF"/>
            <w:vAlign w:val="center"/>
          </w:tcPr>
          <w:p w14:paraId="2E7825E7"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307" w:type="pct"/>
            <w:shd w:val="clear" w:color="000000" w:fill="FFFFFF"/>
            <w:vAlign w:val="center"/>
          </w:tcPr>
          <w:p w14:paraId="5252DB7E"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10</w:t>
            </w:r>
          </w:p>
        </w:tc>
      </w:tr>
      <w:tr w:rsidR="00ED11E9" w14:paraId="4F2F946F" w14:textId="77777777">
        <w:trPr>
          <w:trHeight w:val="2076"/>
          <w:jc w:val="center"/>
        </w:trPr>
        <w:tc>
          <w:tcPr>
            <w:tcW w:w="279" w:type="pct"/>
            <w:vMerge/>
            <w:shd w:val="clear" w:color="auto" w:fill="FFFFFF"/>
            <w:vAlign w:val="center"/>
          </w:tcPr>
          <w:p w14:paraId="62D3508C" w14:textId="77777777" w:rsidR="00ED11E9" w:rsidRDefault="00ED11E9">
            <w:pPr>
              <w:widowControl/>
              <w:spacing w:line="0" w:lineRule="atLeast"/>
              <w:ind w:firstLine="440"/>
              <w:jc w:val="center"/>
              <w:rPr>
                <w:color w:val="000000"/>
                <w:kern w:val="0"/>
                <w:sz w:val="22"/>
                <w:szCs w:val="22"/>
              </w:rPr>
            </w:pPr>
          </w:p>
        </w:tc>
        <w:tc>
          <w:tcPr>
            <w:tcW w:w="293" w:type="pct"/>
            <w:shd w:val="clear" w:color="auto" w:fill="FFFFFF"/>
            <w:vAlign w:val="center"/>
          </w:tcPr>
          <w:p w14:paraId="5FC5E37F" w14:textId="77777777" w:rsidR="00ED11E9" w:rsidRDefault="00F554A4">
            <w:pPr>
              <w:widowControl/>
              <w:spacing w:line="0" w:lineRule="atLeast"/>
              <w:rPr>
                <w:color w:val="000000"/>
                <w:kern w:val="0"/>
                <w:sz w:val="22"/>
                <w:szCs w:val="22"/>
              </w:rPr>
            </w:pPr>
            <w:r>
              <w:rPr>
                <w:color w:val="000000"/>
                <w:kern w:val="0"/>
                <w:sz w:val="22"/>
                <w:szCs w:val="22"/>
              </w:rPr>
              <w:t>产出</w:t>
            </w:r>
          </w:p>
          <w:p w14:paraId="45B57AC5" w14:textId="77777777" w:rsidR="00ED11E9" w:rsidRDefault="00F554A4">
            <w:pPr>
              <w:widowControl/>
              <w:spacing w:line="0" w:lineRule="atLeast"/>
              <w:rPr>
                <w:color w:val="000000"/>
                <w:kern w:val="0"/>
                <w:sz w:val="22"/>
                <w:szCs w:val="22"/>
              </w:rPr>
            </w:pPr>
            <w:r>
              <w:rPr>
                <w:color w:val="000000"/>
                <w:kern w:val="0"/>
                <w:sz w:val="22"/>
                <w:szCs w:val="22"/>
              </w:rPr>
              <w:t>成本</w:t>
            </w:r>
          </w:p>
        </w:tc>
        <w:tc>
          <w:tcPr>
            <w:tcW w:w="431" w:type="pct"/>
            <w:shd w:val="clear" w:color="auto" w:fill="FFFFFF"/>
            <w:vAlign w:val="center"/>
          </w:tcPr>
          <w:p w14:paraId="5E33A62A" w14:textId="77777777" w:rsidR="00ED11E9" w:rsidRDefault="00F554A4">
            <w:pPr>
              <w:widowControl/>
              <w:spacing w:line="0" w:lineRule="atLeast"/>
              <w:rPr>
                <w:color w:val="000000"/>
                <w:kern w:val="0"/>
                <w:sz w:val="22"/>
                <w:szCs w:val="22"/>
              </w:rPr>
            </w:pPr>
            <w:r>
              <w:rPr>
                <w:color w:val="000000"/>
                <w:kern w:val="0"/>
                <w:sz w:val="22"/>
                <w:szCs w:val="22"/>
              </w:rPr>
              <w:t>成本</w:t>
            </w:r>
          </w:p>
          <w:p w14:paraId="7E7A87D9" w14:textId="77777777" w:rsidR="00ED11E9" w:rsidRDefault="00F554A4">
            <w:pPr>
              <w:widowControl/>
              <w:spacing w:line="0" w:lineRule="atLeast"/>
              <w:rPr>
                <w:color w:val="000000"/>
                <w:kern w:val="0"/>
                <w:sz w:val="22"/>
                <w:szCs w:val="22"/>
              </w:rPr>
            </w:pPr>
            <w:r>
              <w:rPr>
                <w:color w:val="000000"/>
                <w:kern w:val="0"/>
                <w:sz w:val="22"/>
                <w:szCs w:val="22"/>
              </w:rPr>
              <w:t>节约率</w:t>
            </w:r>
          </w:p>
        </w:tc>
        <w:tc>
          <w:tcPr>
            <w:tcW w:w="893" w:type="pct"/>
            <w:shd w:val="clear" w:color="000000" w:fill="FFFFFF"/>
            <w:vAlign w:val="center"/>
          </w:tcPr>
          <w:p w14:paraId="3DBA93EE" w14:textId="77777777" w:rsidR="00ED11E9" w:rsidRDefault="00F554A4">
            <w:pPr>
              <w:widowControl/>
              <w:spacing w:line="0" w:lineRule="atLeast"/>
              <w:ind w:firstLine="440"/>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430" w:type="pct"/>
            <w:shd w:val="clear" w:color="000000" w:fill="FFFFFF"/>
            <w:vAlign w:val="center"/>
          </w:tcPr>
          <w:p w14:paraId="39C9F44B" w14:textId="77777777" w:rsidR="00ED11E9" w:rsidRDefault="00F554A4">
            <w:pPr>
              <w:widowControl/>
              <w:spacing w:line="0" w:lineRule="atLeast"/>
              <w:ind w:firstLine="440"/>
              <w:rPr>
                <w:color w:val="000000"/>
                <w:kern w:val="0"/>
                <w:sz w:val="22"/>
                <w:szCs w:val="22"/>
              </w:rPr>
            </w:pP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365" w:type="pct"/>
            <w:shd w:val="clear" w:color="000000" w:fill="FFFFFF"/>
            <w:vAlign w:val="center"/>
          </w:tcPr>
          <w:p w14:paraId="13ADAB21"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10</w:t>
            </w:r>
          </w:p>
        </w:tc>
        <w:tc>
          <w:tcPr>
            <w:tcW w:w="307" w:type="pct"/>
            <w:shd w:val="clear" w:color="000000" w:fill="FFFFFF"/>
            <w:vAlign w:val="center"/>
          </w:tcPr>
          <w:p w14:paraId="088AC837" w14:textId="77777777" w:rsidR="00ED11E9" w:rsidRDefault="00F554A4">
            <w:pPr>
              <w:widowControl/>
              <w:spacing w:line="0" w:lineRule="atLeast"/>
              <w:ind w:firstLine="442"/>
              <w:rPr>
                <w:b/>
                <w:bCs/>
                <w:color w:val="000000"/>
                <w:kern w:val="0"/>
                <w:sz w:val="22"/>
                <w:szCs w:val="22"/>
              </w:rPr>
            </w:pPr>
            <w:r>
              <w:rPr>
                <w:b/>
                <w:bCs/>
                <w:color w:val="000000"/>
                <w:kern w:val="0"/>
                <w:sz w:val="22"/>
                <w:szCs w:val="22"/>
              </w:rPr>
              <w:t>10</w:t>
            </w:r>
          </w:p>
        </w:tc>
      </w:tr>
      <w:tr w:rsidR="00ED11E9" w14:paraId="6BE3B742" w14:textId="77777777">
        <w:trPr>
          <w:trHeight w:val="889"/>
          <w:jc w:val="center"/>
        </w:trPr>
        <w:tc>
          <w:tcPr>
            <w:tcW w:w="279" w:type="pct"/>
            <w:vMerge w:val="restart"/>
            <w:shd w:val="clear" w:color="auto" w:fill="FFFFFF"/>
            <w:vAlign w:val="center"/>
          </w:tcPr>
          <w:p w14:paraId="6F5E57D7" w14:textId="77777777" w:rsidR="00ED11E9" w:rsidRDefault="00F554A4">
            <w:pPr>
              <w:widowControl/>
              <w:spacing w:line="0" w:lineRule="atLeast"/>
              <w:rPr>
                <w:color w:val="000000"/>
                <w:kern w:val="0"/>
                <w:sz w:val="22"/>
                <w:szCs w:val="22"/>
              </w:rPr>
            </w:pPr>
            <w:r>
              <w:rPr>
                <w:color w:val="000000"/>
                <w:kern w:val="0"/>
                <w:sz w:val="22"/>
                <w:szCs w:val="22"/>
              </w:rPr>
              <w:t>效益</w:t>
            </w:r>
          </w:p>
        </w:tc>
        <w:tc>
          <w:tcPr>
            <w:tcW w:w="293" w:type="pct"/>
            <w:vMerge w:val="restart"/>
            <w:shd w:val="clear" w:color="auto" w:fill="FFFFFF"/>
            <w:vAlign w:val="center"/>
          </w:tcPr>
          <w:p w14:paraId="115CB411" w14:textId="77777777" w:rsidR="00ED11E9" w:rsidRDefault="00F554A4">
            <w:pPr>
              <w:widowControl/>
              <w:spacing w:line="0" w:lineRule="atLeast"/>
              <w:rPr>
                <w:color w:val="000000"/>
                <w:kern w:val="0"/>
                <w:sz w:val="22"/>
                <w:szCs w:val="22"/>
              </w:rPr>
            </w:pPr>
            <w:r>
              <w:rPr>
                <w:color w:val="000000"/>
                <w:kern w:val="0"/>
                <w:sz w:val="22"/>
                <w:szCs w:val="22"/>
              </w:rPr>
              <w:t>项目</w:t>
            </w:r>
          </w:p>
          <w:p w14:paraId="2C74A574" w14:textId="77777777" w:rsidR="00ED11E9" w:rsidRDefault="00F554A4">
            <w:pPr>
              <w:widowControl/>
              <w:spacing w:line="0" w:lineRule="atLeast"/>
              <w:rPr>
                <w:color w:val="000000"/>
                <w:kern w:val="0"/>
                <w:sz w:val="22"/>
                <w:szCs w:val="22"/>
              </w:rPr>
            </w:pPr>
            <w:r>
              <w:rPr>
                <w:color w:val="000000"/>
                <w:kern w:val="0"/>
                <w:sz w:val="22"/>
                <w:szCs w:val="22"/>
              </w:rPr>
              <w:t>效益</w:t>
            </w:r>
          </w:p>
        </w:tc>
        <w:tc>
          <w:tcPr>
            <w:tcW w:w="431" w:type="pct"/>
            <w:shd w:val="clear" w:color="auto" w:fill="FFFFFF"/>
            <w:vAlign w:val="center"/>
          </w:tcPr>
          <w:p w14:paraId="11FC0C3D" w14:textId="77777777" w:rsidR="00ED11E9" w:rsidRDefault="00F554A4">
            <w:pPr>
              <w:widowControl/>
              <w:spacing w:line="0" w:lineRule="atLeast"/>
              <w:rPr>
                <w:color w:val="000000"/>
                <w:kern w:val="0"/>
                <w:sz w:val="22"/>
                <w:szCs w:val="22"/>
              </w:rPr>
            </w:pPr>
            <w:r>
              <w:rPr>
                <w:color w:val="000000"/>
                <w:kern w:val="0"/>
                <w:sz w:val="22"/>
                <w:szCs w:val="22"/>
              </w:rPr>
              <w:t>实施效益</w:t>
            </w:r>
          </w:p>
        </w:tc>
        <w:tc>
          <w:tcPr>
            <w:tcW w:w="893" w:type="pct"/>
            <w:shd w:val="clear" w:color="auto" w:fill="FFFFFF"/>
            <w:vAlign w:val="center"/>
          </w:tcPr>
          <w:p w14:paraId="0D6E4360" w14:textId="77777777" w:rsidR="00ED11E9" w:rsidRDefault="00F554A4">
            <w:pPr>
              <w:widowControl/>
              <w:spacing w:line="0" w:lineRule="atLeast"/>
              <w:ind w:firstLine="440"/>
              <w:jc w:val="left"/>
              <w:rPr>
                <w:kern w:val="0"/>
                <w:sz w:val="22"/>
                <w:szCs w:val="22"/>
              </w:rPr>
            </w:pPr>
            <w:r>
              <w:rPr>
                <w:kern w:val="0"/>
                <w:sz w:val="22"/>
                <w:szCs w:val="22"/>
              </w:rPr>
              <w:t>项目实施所产生的效益。</w:t>
            </w:r>
          </w:p>
        </w:tc>
        <w:tc>
          <w:tcPr>
            <w:tcW w:w="2430" w:type="pct"/>
            <w:shd w:val="clear" w:color="auto" w:fill="FFFFFF"/>
            <w:vAlign w:val="center"/>
          </w:tcPr>
          <w:p w14:paraId="5A1B6ABA" w14:textId="77777777" w:rsidR="00ED11E9" w:rsidRDefault="00F554A4">
            <w:pPr>
              <w:widowControl/>
              <w:spacing w:line="0" w:lineRule="atLeast"/>
              <w:ind w:firstLine="440"/>
              <w:rPr>
                <w:kern w:val="0"/>
                <w:sz w:val="22"/>
                <w:szCs w:val="22"/>
              </w:rPr>
            </w:pPr>
            <w:r>
              <w:rPr>
                <w:kern w:val="0"/>
                <w:sz w:val="22"/>
                <w:szCs w:val="22"/>
              </w:rPr>
              <w:t>项目实施所产生的社会效益、经济效益、生态效益、可持续影响等。可根据项目实际情况有选择地设置和细化。</w:t>
            </w:r>
          </w:p>
        </w:tc>
        <w:tc>
          <w:tcPr>
            <w:tcW w:w="365" w:type="pct"/>
            <w:shd w:val="clear" w:color="auto" w:fill="FFFFFF"/>
            <w:vAlign w:val="center"/>
          </w:tcPr>
          <w:p w14:paraId="68DA4BE4" w14:textId="77777777" w:rsidR="00ED11E9" w:rsidRDefault="00F554A4">
            <w:pPr>
              <w:widowControl/>
              <w:spacing w:line="0" w:lineRule="atLeast"/>
              <w:ind w:firstLine="442"/>
              <w:rPr>
                <w:b/>
                <w:bCs/>
                <w:kern w:val="0"/>
                <w:sz w:val="22"/>
                <w:szCs w:val="22"/>
              </w:rPr>
            </w:pPr>
            <w:r>
              <w:rPr>
                <w:rFonts w:hint="eastAsia"/>
                <w:b/>
                <w:bCs/>
                <w:kern w:val="0"/>
                <w:sz w:val="22"/>
                <w:szCs w:val="22"/>
              </w:rPr>
              <w:t>15</w:t>
            </w:r>
          </w:p>
        </w:tc>
        <w:tc>
          <w:tcPr>
            <w:tcW w:w="307" w:type="pct"/>
            <w:shd w:val="clear" w:color="auto" w:fill="FFFFFF"/>
            <w:vAlign w:val="center"/>
          </w:tcPr>
          <w:p w14:paraId="199E605E" w14:textId="77777777" w:rsidR="00ED11E9" w:rsidRDefault="00F554A4">
            <w:pPr>
              <w:widowControl/>
              <w:spacing w:line="0" w:lineRule="atLeast"/>
              <w:ind w:firstLine="442"/>
              <w:rPr>
                <w:b/>
                <w:bCs/>
                <w:kern w:val="0"/>
                <w:sz w:val="22"/>
                <w:szCs w:val="22"/>
              </w:rPr>
            </w:pPr>
            <w:r>
              <w:rPr>
                <w:b/>
                <w:bCs/>
                <w:kern w:val="0"/>
                <w:sz w:val="22"/>
                <w:szCs w:val="22"/>
              </w:rPr>
              <w:t>1</w:t>
            </w:r>
            <w:r>
              <w:rPr>
                <w:rFonts w:hint="eastAsia"/>
                <w:b/>
                <w:bCs/>
                <w:kern w:val="0"/>
                <w:sz w:val="22"/>
                <w:szCs w:val="22"/>
              </w:rPr>
              <w:t>5</w:t>
            </w:r>
          </w:p>
        </w:tc>
      </w:tr>
      <w:tr w:rsidR="00ED11E9" w14:paraId="0D4F2176" w14:textId="77777777">
        <w:trPr>
          <w:trHeight w:val="1137"/>
          <w:jc w:val="center"/>
        </w:trPr>
        <w:tc>
          <w:tcPr>
            <w:tcW w:w="279" w:type="pct"/>
            <w:vMerge/>
            <w:shd w:val="clear" w:color="auto" w:fill="FFFFFF"/>
            <w:vAlign w:val="center"/>
          </w:tcPr>
          <w:p w14:paraId="19FA5943" w14:textId="77777777" w:rsidR="00ED11E9" w:rsidRDefault="00ED11E9">
            <w:pPr>
              <w:widowControl/>
              <w:spacing w:line="0" w:lineRule="atLeast"/>
              <w:ind w:firstLine="440"/>
              <w:jc w:val="center"/>
              <w:rPr>
                <w:color w:val="000000"/>
                <w:kern w:val="0"/>
                <w:sz w:val="22"/>
                <w:szCs w:val="22"/>
              </w:rPr>
            </w:pPr>
          </w:p>
        </w:tc>
        <w:tc>
          <w:tcPr>
            <w:tcW w:w="293" w:type="pct"/>
            <w:vMerge/>
            <w:shd w:val="clear" w:color="auto" w:fill="FFFFFF"/>
            <w:vAlign w:val="center"/>
          </w:tcPr>
          <w:p w14:paraId="343F239A" w14:textId="77777777" w:rsidR="00ED11E9" w:rsidRDefault="00ED11E9">
            <w:pPr>
              <w:widowControl/>
              <w:spacing w:line="0" w:lineRule="atLeast"/>
              <w:ind w:firstLine="440"/>
              <w:jc w:val="center"/>
              <w:rPr>
                <w:color w:val="000000"/>
                <w:kern w:val="0"/>
                <w:sz w:val="22"/>
                <w:szCs w:val="22"/>
              </w:rPr>
            </w:pPr>
          </w:p>
        </w:tc>
        <w:tc>
          <w:tcPr>
            <w:tcW w:w="431" w:type="pct"/>
            <w:shd w:val="clear" w:color="auto" w:fill="FFFFFF"/>
            <w:vAlign w:val="center"/>
          </w:tcPr>
          <w:p w14:paraId="754590A0" w14:textId="77777777" w:rsidR="00ED11E9" w:rsidRDefault="00F554A4">
            <w:pPr>
              <w:widowControl/>
              <w:spacing w:line="0" w:lineRule="atLeast"/>
              <w:rPr>
                <w:color w:val="000000"/>
                <w:kern w:val="0"/>
                <w:sz w:val="22"/>
                <w:szCs w:val="22"/>
              </w:rPr>
            </w:pPr>
            <w:r>
              <w:rPr>
                <w:color w:val="000000"/>
                <w:kern w:val="0"/>
                <w:sz w:val="22"/>
                <w:szCs w:val="22"/>
              </w:rPr>
              <w:t>满意度</w:t>
            </w:r>
          </w:p>
        </w:tc>
        <w:tc>
          <w:tcPr>
            <w:tcW w:w="893" w:type="pct"/>
            <w:shd w:val="clear" w:color="000000" w:fill="FFFFFF"/>
            <w:vAlign w:val="center"/>
          </w:tcPr>
          <w:p w14:paraId="08CA477C" w14:textId="77777777" w:rsidR="00ED11E9" w:rsidRDefault="00F554A4">
            <w:pPr>
              <w:widowControl/>
              <w:spacing w:line="0" w:lineRule="atLeast"/>
              <w:ind w:firstLine="440"/>
              <w:rPr>
                <w:kern w:val="0"/>
                <w:sz w:val="22"/>
                <w:szCs w:val="22"/>
              </w:rPr>
            </w:pPr>
            <w:r>
              <w:rPr>
                <w:kern w:val="0"/>
                <w:sz w:val="22"/>
                <w:szCs w:val="22"/>
              </w:rPr>
              <w:t>社会公众或服务对象对项目实施效果的满意程度。</w:t>
            </w:r>
          </w:p>
        </w:tc>
        <w:tc>
          <w:tcPr>
            <w:tcW w:w="2430" w:type="pct"/>
            <w:shd w:val="clear" w:color="000000" w:fill="FFFFFF"/>
            <w:vAlign w:val="center"/>
          </w:tcPr>
          <w:p w14:paraId="53250F2D" w14:textId="77777777" w:rsidR="00ED11E9" w:rsidRDefault="00F554A4">
            <w:pPr>
              <w:widowControl/>
              <w:spacing w:line="0" w:lineRule="atLeast"/>
              <w:ind w:firstLine="440"/>
              <w:rPr>
                <w:kern w:val="0"/>
                <w:sz w:val="22"/>
                <w:szCs w:val="22"/>
              </w:rPr>
            </w:pPr>
            <w:r>
              <w:rPr>
                <w:kern w:val="0"/>
                <w:sz w:val="22"/>
                <w:szCs w:val="22"/>
              </w:rPr>
              <w:t>社会公众或服务对象是指因该项目实施而受到影响的部门（单位）、群体或个人。一般采取社会调查的方式。</w:t>
            </w:r>
          </w:p>
        </w:tc>
        <w:tc>
          <w:tcPr>
            <w:tcW w:w="365" w:type="pct"/>
            <w:shd w:val="clear" w:color="000000" w:fill="FFFFFF"/>
            <w:vAlign w:val="center"/>
          </w:tcPr>
          <w:p w14:paraId="4FC414DA" w14:textId="77777777" w:rsidR="00ED11E9" w:rsidRDefault="00F554A4">
            <w:pPr>
              <w:widowControl/>
              <w:spacing w:line="0" w:lineRule="atLeast"/>
              <w:ind w:firstLine="442"/>
              <w:rPr>
                <w:b/>
                <w:bCs/>
                <w:kern w:val="0"/>
                <w:sz w:val="22"/>
                <w:szCs w:val="22"/>
              </w:rPr>
            </w:pPr>
            <w:r>
              <w:rPr>
                <w:rFonts w:hint="eastAsia"/>
                <w:b/>
                <w:bCs/>
                <w:kern w:val="0"/>
                <w:sz w:val="22"/>
                <w:szCs w:val="22"/>
              </w:rPr>
              <w:t>5</w:t>
            </w:r>
          </w:p>
        </w:tc>
        <w:tc>
          <w:tcPr>
            <w:tcW w:w="307" w:type="pct"/>
            <w:shd w:val="clear" w:color="000000" w:fill="FFFFFF"/>
            <w:vAlign w:val="center"/>
          </w:tcPr>
          <w:p w14:paraId="3060D16D" w14:textId="77777777" w:rsidR="00ED11E9" w:rsidRDefault="00F554A4">
            <w:pPr>
              <w:widowControl/>
              <w:spacing w:line="0" w:lineRule="atLeast"/>
              <w:ind w:firstLine="442"/>
              <w:rPr>
                <w:b/>
                <w:bCs/>
                <w:kern w:val="0"/>
                <w:sz w:val="22"/>
                <w:szCs w:val="22"/>
              </w:rPr>
            </w:pPr>
            <w:r>
              <w:rPr>
                <w:b/>
                <w:bCs/>
                <w:kern w:val="0"/>
                <w:sz w:val="22"/>
                <w:szCs w:val="22"/>
              </w:rPr>
              <w:t>5</w:t>
            </w:r>
          </w:p>
        </w:tc>
      </w:tr>
    </w:tbl>
    <w:p w14:paraId="2FC35DB2" w14:textId="77777777" w:rsidR="00ED11E9" w:rsidRDefault="00ED11E9">
      <w:pPr>
        <w:adjustRightInd w:val="0"/>
        <w:snapToGrid w:val="0"/>
        <w:spacing w:line="240" w:lineRule="atLeast"/>
        <w:ind w:firstLine="184"/>
        <w:rPr>
          <w:rStyle w:val="ad"/>
          <w:rFonts w:eastAsia="仿宋"/>
          <w:b w:val="0"/>
          <w:spacing w:val="-4"/>
          <w:sz w:val="10"/>
          <w:szCs w:val="10"/>
        </w:rPr>
      </w:pPr>
    </w:p>
    <w:sectPr w:rsidR="00ED11E9">
      <w:pgSz w:w="16838" w:h="11906" w:orient="landscape"/>
      <w:pgMar w:top="1800" w:right="1440" w:bottom="1558" w:left="144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enovo" w:date="2024-08-27T12:28:00Z" w:initials="L">
    <w:p w14:paraId="5473F3EF" w14:textId="77777777" w:rsidR="00EF1650" w:rsidRDefault="00EF1650">
      <w:pPr>
        <w:pStyle w:val="a5"/>
      </w:pPr>
      <w:r>
        <w:rPr>
          <w:rStyle w:val="af3"/>
        </w:rPr>
        <w:annotationRef/>
      </w:r>
      <w:r>
        <w:rPr>
          <w:rFonts w:hint="eastAsia"/>
        </w:rPr>
        <w:t>实施单位与自评表不一致</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73F3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7C719" w14:textId="77777777" w:rsidR="00494CCF" w:rsidRDefault="00494CCF">
      <w:r>
        <w:separator/>
      </w:r>
    </w:p>
  </w:endnote>
  <w:endnote w:type="continuationSeparator" w:id="0">
    <w:p w14:paraId="14EE9904" w14:textId="77777777" w:rsidR="00494CCF" w:rsidRDefault="0049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embedRegular r:id="rId1" w:subsetted="1" w:fontKey="{D41614D8-1009-4081-9B45-41A591C2B28B}"/>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23668B82-592C-446A-8D33-7DADC0BF235D}"/>
  </w:font>
  <w:font w:name="仿宋_GB2312">
    <w:altName w:val="仿宋"/>
    <w:panose1 w:val="02010609030101010101"/>
    <w:charset w:val="86"/>
    <w:family w:val="modern"/>
    <w:pitch w:val="fixed"/>
    <w:sig w:usb0="00000001" w:usb1="080E0000" w:usb2="00000010" w:usb3="00000000" w:csb0="00040000" w:csb1="00000000"/>
    <w:embedRegular r:id="rId3" w:subsetted="1" w:fontKey="{31C45D9D-B41D-457C-84BF-5234090322F3}"/>
    <w:embedBold r:id="rId4" w:subsetted="1" w:fontKey="{2B52CB21-E960-4E1D-B725-412E811B352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楷体_GB2312">
    <w:altName w:val="楷体"/>
    <w:charset w:val="86"/>
    <w:family w:val="modern"/>
    <w:pitch w:val="default"/>
    <w:sig w:usb0="00000001" w:usb1="080E0000" w:usb2="00000000" w:usb3="00000000" w:csb0="00040000" w:csb1="00000000"/>
    <w:embedBold r:id="rId5" w:subsetted="1" w:fontKey="{B2FA6A64-A65B-4485-AB68-7724AF9FBCCD}"/>
  </w:font>
  <w:font w:name="楷体">
    <w:altName w:val="方正楷体_GBK"/>
    <w:panose1 w:val="02010609060101010101"/>
    <w:charset w:val="86"/>
    <w:family w:val="modern"/>
    <w:pitch w:val="fixed"/>
    <w:sig w:usb0="800002BF" w:usb1="38CF7CFA" w:usb2="00000016" w:usb3="00000000" w:csb0="00040001" w:csb1="00000000"/>
    <w:embedBold r:id="rId6" w:subsetted="1" w:fontKey="{024C8F7F-3A36-4362-93DB-7582EC885E08}"/>
  </w:font>
  <w:font w:name="仿宋">
    <w:altName w:val="宋体"/>
    <w:panose1 w:val="02010609060101010101"/>
    <w:charset w:val="86"/>
    <w:family w:val="modern"/>
    <w:pitch w:val="fixed"/>
    <w:sig w:usb0="800002BF" w:usb1="38CF7CFA" w:usb2="00000016" w:usb3="00000000" w:csb0="00040001" w:csb1="00000000"/>
    <w:embedRegular r:id="rId7" w:subsetted="1" w:fontKey="{F15783A0-E2C4-44FF-A61B-8FDB4CAE29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563C8698" w14:textId="10F0935C" w:rsidR="00ED11E9" w:rsidRDefault="00F554A4">
        <w:pPr>
          <w:pStyle w:val="a9"/>
          <w:jc w:val="center"/>
        </w:pPr>
        <w:r>
          <w:fldChar w:fldCharType="begin"/>
        </w:r>
        <w:r>
          <w:instrText>PAGE   \* MERGEFORMAT</w:instrText>
        </w:r>
        <w:r>
          <w:fldChar w:fldCharType="separate"/>
        </w:r>
        <w:r w:rsidR="00BF47B6" w:rsidRPr="00BF47B6">
          <w:rPr>
            <w:noProof/>
            <w:lang w:val="zh-CN"/>
          </w:rPr>
          <w:t>25</w:t>
        </w:r>
        <w:r>
          <w:fldChar w:fldCharType="end"/>
        </w:r>
      </w:p>
    </w:sdtContent>
  </w:sdt>
  <w:p w14:paraId="6B045EA4" w14:textId="77777777" w:rsidR="00ED11E9" w:rsidRDefault="00ED11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3CA85" w14:textId="77777777" w:rsidR="00494CCF" w:rsidRDefault="00494CCF">
      <w:r>
        <w:separator/>
      </w:r>
    </w:p>
  </w:footnote>
  <w:footnote w:type="continuationSeparator" w:id="0">
    <w:p w14:paraId="2FA2ACA5" w14:textId="77777777" w:rsidR="00494CCF" w:rsidRDefault="00494C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FF9379A8"/>
    <w:multiLevelType w:val="singleLevel"/>
    <w:tmpl w:val="FF9379A8"/>
    <w:lvl w:ilvl="0">
      <w:start w:val="2"/>
      <w:numFmt w:val="chineseCounting"/>
      <w:suff w:val="nothing"/>
      <w:lvlText w:val="（%1）"/>
      <w:lvlJc w:val="left"/>
      <w:rPr>
        <w:rFonts w:hint="eastAsia"/>
      </w:rPr>
    </w:lvl>
  </w:abstractNum>
  <w:abstractNum w:abstractNumId="2">
    <w:nsid w:val="116B29BF"/>
    <w:multiLevelType w:val="singleLevel"/>
    <w:tmpl w:val="116B29BF"/>
    <w:lvl w:ilvl="0">
      <w:start w:val="3"/>
      <w:numFmt w:val="chineseCounting"/>
      <w:suff w:val="nothing"/>
      <w:lvlText w:val="%1、"/>
      <w:lvlJc w:val="left"/>
      <w:rPr>
        <w:rFonts w:hint="eastAsia"/>
      </w:rPr>
    </w:lvl>
  </w:abstractNum>
  <w:abstractNum w:abstractNumId="3">
    <w:nsid w:val="27813159"/>
    <w:multiLevelType w:val="singleLevel"/>
    <w:tmpl w:val="27813159"/>
    <w:lvl w:ilvl="0">
      <w:start w:val="3"/>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NzEzNmQwYTRmNWQ5NTdhZjI0M2Q0NjE3M2ZiNDcifQ=="/>
  </w:docVars>
  <w:rsids>
    <w:rsidRoot w:val="00CA6457"/>
    <w:rsid w:val="00022596"/>
    <w:rsid w:val="00055358"/>
    <w:rsid w:val="00056465"/>
    <w:rsid w:val="00057202"/>
    <w:rsid w:val="00067D7B"/>
    <w:rsid w:val="00095482"/>
    <w:rsid w:val="00096A1E"/>
    <w:rsid w:val="000D050C"/>
    <w:rsid w:val="000E50F0"/>
    <w:rsid w:val="000E586C"/>
    <w:rsid w:val="00100F5B"/>
    <w:rsid w:val="00121AE4"/>
    <w:rsid w:val="00145DB1"/>
    <w:rsid w:val="00146AAD"/>
    <w:rsid w:val="00153F7B"/>
    <w:rsid w:val="00183F1D"/>
    <w:rsid w:val="001B3A40"/>
    <w:rsid w:val="001D5419"/>
    <w:rsid w:val="00200850"/>
    <w:rsid w:val="00263350"/>
    <w:rsid w:val="002A39DC"/>
    <w:rsid w:val="002D3FA7"/>
    <w:rsid w:val="002D4962"/>
    <w:rsid w:val="003748BB"/>
    <w:rsid w:val="003C18BC"/>
    <w:rsid w:val="003D6684"/>
    <w:rsid w:val="00410FAE"/>
    <w:rsid w:val="00430B95"/>
    <w:rsid w:val="004366A8"/>
    <w:rsid w:val="00464900"/>
    <w:rsid w:val="00494CCF"/>
    <w:rsid w:val="004C55D8"/>
    <w:rsid w:val="004C5E35"/>
    <w:rsid w:val="0050203C"/>
    <w:rsid w:val="00502BA7"/>
    <w:rsid w:val="005162F1"/>
    <w:rsid w:val="00535153"/>
    <w:rsid w:val="00553DB3"/>
    <w:rsid w:val="00554F82"/>
    <w:rsid w:val="0056390D"/>
    <w:rsid w:val="005719B0"/>
    <w:rsid w:val="005A49BA"/>
    <w:rsid w:val="005D10D6"/>
    <w:rsid w:val="005D4864"/>
    <w:rsid w:val="00683B70"/>
    <w:rsid w:val="006D24B9"/>
    <w:rsid w:val="007343DE"/>
    <w:rsid w:val="00737797"/>
    <w:rsid w:val="007806A5"/>
    <w:rsid w:val="00782F8D"/>
    <w:rsid w:val="007914D3"/>
    <w:rsid w:val="007A0867"/>
    <w:rsid w:val="007B7CED"/>
    <w:rsid w:val="007F6622"/>
    <w:rsid w:val="00807331"/>
    <w:rsid w:val="0085380B"/>
    <w:rsid w:val="00855E3A"/>
    <w:rsid w:val="00861879"/>
    <w:rsid w:val="008622F0"/>
    <w:rsid w:val="00880348"/>
    <w:rsid w:val="008A2FAF"/>
    <w:rsid w:val="00922CB9"/>
    <w:rsid w:val="00933CB3"/>
    <w:rsid w:val="009508F5"/>
    <w:rsid w:val="00976810"/>
    <w:rsid w:val="009B0568"/>
    <w:rsid w:val="009B2372"/>
    <w:rsid w:val="009E5CD9"/>
    <w:rsid w:val="00A1594A"/>
    <w:rsid w:val="00A2485E"/>
    <w:rsid w:val="00A26421"/>
    <w:rsid w:val="00A4293B"/>
    <w:rsid w:val="00A67D50"/>
    <w:rsid w:val="00A8691A"/>
    <w:rsid w:val="00AC1946"/>
    <w:rsid w:val="00AC5FD1"/>
    <w:rsid w:val="00AD3D31"/>
    <w:rsid w:val="00AE6C0A"/>
    <w:rsid w:val="00B40063"/>
    <w:rsid w:val="00B41F61"/>
    <w:rsid w:val="00B97C8C"/>
    <w:rsid w:val="00BA46E6"/>
    <w:rsid w:val="00BC1A46"/>
    <w:rsid w:val="00BD6267"/>
    <w:rsid w:val="00BF47B6"/>
    <w:rsid w:val="00C13498"/>
    <w:rsid w:val="00C20F12"/>
    <w:rsid w:val="00C56C72"/>
    <w:rsid w:val="00C6154D"/>
    <w:rsid w:val="00C8068A"/>
    <w:rsid w:val="00CA6457"/>
    <w:rsid w:val="00CB02F9"/>
    <w:rsid w:val="00D17F2E"/>
    <w:rsid w:val="00D30354"/>
    <w:rsid w:val="00D560DA"/>
    <w:rsid w:val="00D93DE6"/>
    <w:rsid w:val="00DB171B"/>
    <w:rsid w:val="00DF42A0"/>
    <w:rsid w:val="00DF749C"/>
    <w:rsid w:val="00DF7C45"/>
    <w:rsid w:val="00E31565"/>
    <w:rsid w:val="00E31D24"/>
    <w:rsid w:val="00E46C51"/>
    <w:rsid w:val="00E647A3"/>
    <w:rsid w:val="00E659F7"/>
    <w:rsid w:val="00E769FE"/>
    <w:rsid w:val="00EA2CBE"/>
    <w:rsid w:val="00EB3A89"/>
    <w:rsid w:val="00ED11E9"/>
    <w:rsid w:val="00ED3B48"/>
    <w:rsid w:val="00EE45A1"/>
    <w:rsid w:val="00EF0295"/>
    <w:rsid w:val="00EF1176"/>
    <w:rsid w:val="00EF1650"/>
    <w:rsid w:val="00F20436"/>
    <w:rsid w:val="00F20494"/>
    <w:rsid w:val="00F32FEE"/>
    <w:rsid w:val="00F50B32"/>
    <w:rsid w:val="00F554A4"/>
    <w:rsid w:val="00F71278"/>
    <w:rsid w:val="00F73842"/>
    <w:rsid w:val="00FA15E9"/>
    <w:rsid w:val="00FB10BB"/>
    <w:rsid w:val="018B7BC6"/>
    <w:rsid w:val="051A56F5"/>
    <w:rsid w:val="0568583B"/>
    <w:rsid w:val="066D6EAA"/>
    <w:rsid w:val="06DC1681"/>
    <w:rsid w:val="07CF221C"/>
    <w:rsid w:val="08C662D4"/>
    <w:rsid w:val="09BD4D95"/>
    <w:rsid w:val="0B0F58D6"/>
    <w:rsid w:val="0EE835EA"/>
    <w:rsid w:val="0F8D41CB"/>
    <w:rsid w:val="0FEE2F21"/>
    <w:rsid w:val="11C75270"/>
    <w:rsid w:val="12637CC3"/>
    <w:rsid w:val="12E657C5"/>
    <w:rsid w:val="133C6E2A"/>
    <w:rsid w:val="15766C0E"/>
    <w:rsid w:val="167C7687"/>
    <w:rsid w:val="168B3546"/>
    <w:rsid w:val="16C96F40"/>
    <w:rsid w:val="1A2374E0"/>
    <w:rsid w:val="1C317CE2"/>
    <w:rsid w:val="1DD45808"/>
    <w:rsid w:val="1DED42AC"/>
    <w:rsid w:val="20005763"/>
    <w:rsid w:val="20FB313D"/>
    <w:rsid w:val="220B4804"/>
    <w:rsid w:val="23983002"/>
    <w:rsid w:val="278B653F"/>
    <w:rsid w:val="282475E3"/>
    <w:rsid w:val="28CA1CA7"/>
    <w:rsid w:val="295E1010"/>
    <w:rsid w:val="29E421D9"/>
    <w:rsid w:val="2C6100C1"/>
    <w:rsid w:val="3235157C"/>
    <w:rsid w:val="3264220D"/>
    <w:rsid w:val="32A83563"/>
    <w:rsid w:val="369B3059"/>
    <w:rsid w:val="36C705B3"/>
    <w:rsid w:val="38162BE0"/>
    <w:rsid w:val="38872456"/>
    <w:rsid w:val="3963178C"/>
    <w:rsid w:val="3BA5236D"/>
    <w:rsid w:val="3CED0699"/>
    <w:rsid w:val="3CEF440A"/>
    <w:rsid w:val="3D3C66AD"/>
    <w:rsid w:val="3EB02FD6"/>
    <w:rsid w:val="3FB64C88"/>
    <w:rsid w:val="41CC2676"/>
    <w:rsid w:val="46B21672"/>
    <w:rsid w:val="4F552460"/>
    <w:rsid w:val="4FCC6863"/>
    <w:rsid w:val="500A214A"/>
    <w:rsid w:val="522D604D"/>
    <w:rsid w:val="5297585E"/>
    <w:rsid w:val="52AD7D6F"/>
    <w:rsid w:val="5549519D"/>
    <w:rsid w:val="5557596B"/>
    <w:rsid w:val="5B596DFC"/>
    <w:rsid w:val="5CEB6249"/>
    <w:rsid w:val="5DAE6D00"/>
    <w:rsid w:val="5DF03945"/>
    <w:rsid w:val="5F03526B"/>
    <w:rsid w:val="60256ECF"/>
    <w:rsid w:val="60786190"/>
    <w:rsid w:val="62E515AF"/>
    <w:rsid w:val="637C2815"/>
    <w:rsid w:val="6553E43C"/>
    <w:rsid w:val="666B4FDC"/>
    <w:rsid w:val="67FF13C8"/>
    <w:rsid w:val="682144B7"/>
    <w:rsid w:val="6B503F77"/>
    <w:rsid w:val="6DFB5CDA"/>
    <w:rsid w:val="6E311968"/>
    <w:rsid w:val="6F1A1C3E"/>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43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uiPriority="0" w:unhideWhenUsed="0"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Balloon Text"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Normal Indent"/>
    <w:basedOn w:val="a"/>
    <w:uiPriority w:val="99"/>
    <w:semiHidden/>
    <w:unhideWhenUsed/>
    <w:qFormat/>
    <w:pPr>
      <w:ind w:firstLineChars="200" w:firstLine="420"/>
    </w:pPr>
  </w:style>
  <w:style w:type="paragraph" w:styleId="a5">
    <w:name w:val="annotation text"/>
    <w:basedOn w:val="a"/>
    <w:link w:val="Char0"/>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Char1"/>
    <w:uiPriority w:val="99"/>
    <w:semiHidden/>
    <w:unhideWhenUsed/>
    <w:qFormat/>
    <w:rPr>
      <w:sz w:val="18"/>
      <w:szCs w:val="18"/>
    </w:rPr>
  </w:style>
  <w:style w:type="paragraph" w:styleId="a9">
    <w:name w:val="footer"/>
    <w:basedOn w:val="a"/>
    <w:link w:val="Char2"/>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Char3"/>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Char4"/>
    <w:uiPriority w:val="11"/>
    <w:qFormat/>
    <w:pPr>
      <w:widowControl/>
      <w:spacing w:after="60"/>
      <w:jc w:val="center"/>
      <w:outlineLvl w:val="1"/>
    </w:pPr>
    <w:rPr>
      <w:rFonts w:asciiTheme="majorHAnsi" w:eastAsiaTheme="majorEastAsia" w:hAnsiTheme="majorHAnsi"/>
      <w:kern w:val="0"/>
      <w:sz w:val="24"/>
    </w:rPr>
  </w:style>
  <w:style w:type="paragraph" w:styleId="ac">
    <w:name w:val="Body Text First Indent"/>
    <w:basedOn w:val="a6"/>
    <w:qFormat/>
    <w:pPr>
      <w:spacing w:after="0"/>
      <w:ind w:firstLineChars="200" w:firstLine="200"/>
    </w:pPr>
  </w:style>
  <w:style w:type="paragraph" w:styleId="20">
    <w:name w:val="Body Text First Indent 2"/>
    <w:basedOn w:val="a7"/>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4">
    <w:name w:val="副标题 Char"/>
    <w:basedOn w:val="a1"/>
    <w:link w:val="ab"/>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Char5"/>
    <w:uiPriority w:val="29"/>
    <w:qFormat/>
    <w:pPr>
      <w:widowControl/>
      <w:jc w:val="left"/>
    </w:pPr>
    <w:rPr>
      <w:rFonts w:asciiTheme="minorHAnsi" w:eastAsiaTheme="minorEastAsia" w:hAnsiTheme="minorHAnsi"/>
      <w:i/>
      <w:kern w:val="0"/>
      <w:sz w:val="24"/>
    </w:rPr>
  </w:style>
  <w:style w:type="character" w:customStyle="1" w:styleId="Char5">
    <w:name w:val="引用 Char"/>
    <w:basedOn w:val="a1"/>
    <w:link w:val="af1"/>
    <w:uiPriority w:val="29"/>
    <w:qFormat/>
    <w:rPr>
      <w:i/>
      <w:sz w:val="24"/>
      <w:szCs w:val="24"/>
    </w:rPr>
  </w:style>
  <w:style w:type="paragraph" w:styleId="af2">
    <w:name w:val="Intense Quote"/>
    <w:basedOn w:val="a"/>
    <w:next w:val="a"/>
    <w:link w:val="Char6"/>
    <w:uiPriority w:val="30"/>
    <w:qFormat/>
    <w:pPr>
      <w:widowControl/>
      <w:ind w:left="720" w:right="720"/>
      <w:jc w:val="left"/>
    </w:pPr>
    <w:rPr>
      <w:rFonts w:asciiTheme="minorHAnsi" w:eastAsiaTheme="minorEastAsia" w:hAnsiTheme="minorHAnsi"/>
      <w:b/>
      <w:i/>
      <w:kern w:val="0"/>
      <w:sz w:val="24"/>
      <w:szCs w:val="22"/>
    </w:rPr>
  </w:style>
  <w:style w:type="character" w:customStyle="1" w:styleId="Char6">
    <w:name w:val="明显引用 Char"/>
    <w:basedOn w:val="a1"/>
    <w:link w:val="af2"/>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3">
    <w:name w:val="页眉 Char"/>
    <w:basedOn w:val="a1"/>
    <w:link w:val="aa"/>
    <w:uiPriority w:val="99"/>
    <w:qFormat/>
    <w:rPr>
      <w:rFonts w:ascii="Calibri" w:eastAsia="宋体" w:hAnsi="Calibri"/>
      <w:kern w:val="2"/>
      <w:sz w:val="18"/>
      <w:szCs w:val="18"/>
    </w:rPr>
  </w:style>
  <w:style w:type="character" w:customStyle="1" w:styleId="Char2">
    <w:name w:val="页脚 Char"/>
    <w:basedOn w:val="a1"/>
    <w:link w:val="a9"/>
    <w:uiPriority w:val="99"/>
    <w:qFormat/>
    <w:rPr>
      <w:rFonts w:ascii="Calibri" w:eastAsia="宋体" w:hAnsi="Calibri"/>
      <w:kern w:val="2"/>
      <w:sz w:val="18"/>
      <w:szCs w:val="18"/>
    </w:rPr>
  </w:style>
  <w:style w:type="character" w:customStyle="1" w:styleId="Char1">
    <w:name w:val="批注框文本 Char"/>
    <w:basedOn w:val="a1"/>
    <w:link w:val="a8"/>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Char0">
    <w:name w:val="批注文字 Char"/>
    <w:basedOn w:val="a1"/>
    <w:link w:val="a5"/>
    <w:qFormat/>
    <w:rPr>
      <w:kern w:val="2"/>
      <w:sz w:val="21"/>
      <w:szCs w:val="24"/>
    </w:rPr>
  </w:style>
  <w:style w:type="paragraph" w:customStyle="1" w:styleId="-">
    <w:name w:val="闻政-正文段落文字"/>
    <w:basedOn w:val="a"/>
    <w:uiPriority w:val="3"/>
    <w:qFormat/>
    <w:pPr>
      <w:spacing w:line="500" w:lineRule="exact"/>
      <w:ind w:firstLine="200"/>
    </w:pPr>
    <w:rPr>
      <w:kern w:val="0"/>
      <w:szCs w:val="28"/>
    </w:rPr>
  </w:style>
  <w:style w:type="character" w:styleId="af3">
    <w:name w:val="annotation reference"/>
    <w:basedOn w:val="a1"/>
    <w:uiPriority w:val="99"/>
    <w:semiHidden/>
    <w:unhideWhenUsed/>
    <w:rsid w:val="00EF1650"/>
    <w:rPr>
      <w:sz w:val="21"/>
      <w:szCs w:val="21"/>
    </w:rPr>
  </w:style>
  <w:style w:type="paragraph" w:styleId="af4">
    <w:name w:val="annotation subject"/>
    <w:basedOn w:val="a5"/>
    <w:next w:val="a5"/>
    <w:link w:val="Char7"/>
    <w:uiPriority w:val="99"/>
    <w:semiHidden/>
    <w:unhideWhenUsed/>
    <w:rsid w:val="00EF1650"/>
    <w:rPr>
      <w:b/>
      <w:bCs/>
    </w:rPr>
  </w:style>
  <w:style w:type="character" w:customStyle="1" w:styleId="Char7">
    <w:name w:val="批注主题 Char"/>
    <w:basedOn w:val="Char0"/>
    <w:link w:val="af4"/>
    <w:uiPriority w:val="99"/>
    <w:semiHidden/>
    <w:rsid w:val="00EF1650"/>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uiPriority="0" w:unhideWhenUsed="0"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Balloon Text"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Normal Indent"/>
    <w:basedOn w:val="a"/>
    <w:uiPriority w:val="99"/>
    <w:semiHidden/>
    <w:unhideWhenUsed/>
    <w:qFormat/>
    <w:pPr>
      <w:ind w:firstLineChars="200" w:firstLine="420"/>
    </w:pPr>
  </w:style>
  <w:style w:type="paragraph" w:styleId="a5">
    <w:name w:val="annotation text"/>
    <w:basedOn w:val="a"/>
    <w:link w:val="Char0"/>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Char1"/>
    <w:uiPriority w:val="99"/>
    <w:semiHidden/>
    <w:unhideWhenUsed/>
    <w:qFormat/>
    <w:rPr>
      <w:sz w:val="18"/>
      <w:szCs w:val="18"/>
    </w:rPr>
  </w:style>
  <w:style w:type="paragraph" w:styleId="a9">
    <w:name w:val="footer"/>
    <w:basedOn w:val="a"/>
    <w:link w:val="Char2"/>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Char3"/>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Char4"/>
    <w:uiPriority w:val="11"/>
    <w:qFormat/>
    <w:pPr>
      <w:widowControl/>
      <w:spacing w:after="60"/>
      <w:jc w:val="center"/>
      <w:outlineLvl w:val="1"/>
    </w:pPr>
    <w:rPr>
      <w:rFonts w:asciiTheme="majorHAnsi" w:eastAsiaTheme="majorEastAsia" w:hAnsiTheme="majorHAnsi"/>
      <w:kern w:val="0"/>
      <w:sz w:val="24"/>
    </w:rPr>
  </w:style>
  <w:style w:type="paragraph" w:styleId="ac">
    <w:name w:val="Body Text First Indent"/>
    <w:basedOn w:val="a6"/>
    <w:qFormat/>
    <w:pPr>
      <w:spacing w:after="0"/>
      <w:ind w:firstLineChars="200" w:firstLine="200"/>
    </w:pPr>
  </w:style>
  <w:style w:type="paragraph" w:styleId="20">
    <w:name w:val="Body Text First Indent 2"/>
    <w:basedOn w:val="a7"/>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4">
    <w:name w:val="副标题 Char"/>
    <w:basedOn w:val="a1"/>
    <w:link w:val="ab"/>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Char5"/>
    <w:uiPriority w:val="29"/>
    <w:qFormat/>
    <w:pPr>
      <w:widowControl/>
      <w:jc w:val="left"/>
    </w:pPr>
    <w:rPr>
      <w:rFonts w:asciiTheme="minorHAnsi" w:eastAsiaTheme="minorEastAsia" w:hAnsiTheme="minorHAnsi"/>
      <w:i/>
      <w:kern w:val="0"/>
      <w:sz w:val="24"/>
    </w:rPr>
  </w:style>
  <w:style w:type="character" w:customStyle="1" w:styleId="Char5">
    <w:name w:val="引用 Char"/>
    <w:basedOn w:val="a1"/>
    <w:link w:val="af1"/>
    <w:uiPriority w:val="29"/>
    <w:qFormat/>
    <w:rPr>
      <w:i/>
      <w:sz w:val="24"/>
      <w:szCs w:val="24"/>
    </w:rPr>
  </w:style>
  <w:style w:type="paragraph" w:styleId="af2">
    <w:name w:val="Intense Quote"/>
    <w:basedOn w:val="a"/>
    <w:next w:val="a"/>
    <w:link w:val="Char6"/>
    <w:uiPriority w:val="30"/>
    <w:qFormat/>
    <w:pPr>
      <w:widowControl/>
      <w:ind w:left="720" w:right="720"/>
      <w:jc w:val="left"/>
    </w:pPr>
    <w:rPr>
      <w:rFonts w:asciiTheme="minorHAnsi" w:eastAsiaTheme="minorEastAsia" w:hAnsiTheme="minorHAnsi"/>
      <w:b/>
      <w:i/>
      <w:kern w:val="0"/>
      <w:sz w:val="24"/>
      <w:szCs w:val="22"/>
    </w:rPr>
  </w:style>
  <w:style w:type="character" w:customStyle="1" w:styleId="Char6">
    <w:name w:val="明显引用 Char"/>
    <w:basedOn w:val="a1"/>
    <w:link w:val="af2"/>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3">
    <w:name w:val="页眉 Char"/>
    <w:basedOn w:val="a1"/>
    <w:link w:val="aa"/>
    <w:uiPriority w:val="99"/>
    <w:qFormat/>
    <w:rPr>
      <w:rFonts w:ascii="Calibri" w:eastAsia="宋体" w:hAnsi="Calibri"/>
      <w:kern w:val="2"/>
      <w:sz w:val="18"/>
      <w:szCs w:val="18"/>
    </w:rPr>
  </w:style>
  <w:style w:type="character" w:customStyle="1" w:styleId="Char2">
    <w:name w:val="页脚 Char"/>
    <w:basedOn w:val="a1"/>
    <w:link w:val="a9"/>
    <w:uiPriority w:val="99"/>
    <w:qFormat/>
    <w:rPr>
      <w:rFonts w:ascii="Calibri" w:eastAsia="宋体" w:hAnsi="Calibri"/>
      <w:kern w:val="2"/>
      <w:sz w:val="18"/>
      <w:szCs w:val="18"/>
    </w:rPr>
  </w:style>
  <w:style w:type="character" w:customStyle="1" w:styleId="Char1">
    <w:name w:val="批注框文本 Char"/>
    <w:basedOn w:val="a1"/>
    <w:link w:val="a8"/>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Char0">
    <w:name w:val="批注文字 Char"/>
    <w:basedOn w:val="a1"/>
    <w:link w:val="a5"/>
    <w:qFormat/>
    <w:rPr>
      <w:kern w:val="2"/>
      <w:sz w:val="21"/>
      <w:szCs w:val="24"/>
    </w:rPr>
  </w:style>
  <w:style w:type="paragraph" w:customStyle="1" w:styleId="-">
    <w:name w:val="闻政-正文段落文字"/>
    <w:basedOn w:val="a"/>
    <w:uiPriority w:val="3"/>
    <w:qFormat/>
    <w:pPr>
      <w:spacing w:line="500" w:lineRule="exact"/>
      <w:ind w:firstLine="200"/>
    </w:pPr>
    <w:rPr>
      <w:kern w:val="0"/>
      <w:szCs w:val="28"/>
    </w:rPr>
  </w:style>
  <w:style w:type="character" w:styleId="af3">
    <w:name w:val="annotation reference"/>
    <w:basedOn w:val="a1"/>
    <w:uiPriority w:val="99"/>
    <w:semiHidden/>
    <w:unhideWhenUsed/>
    <w:rsid w:val="00EF1650"/>
    <w:rPr>
      <w:sz w:val="21"/>
      <w:szCs w:val="21"/>
    </w:rPr>
  </w:style>
  <w:style w:type="paragraph" w:styleId="af4">
    <w:name w:val="annotation subject"/>
    <w:basedOn w:val="a5"/>
    <w:next w:val="a5"/>
    <w:link w:val="Char7"/>
    <w:uiPriority w:val="99"/>
    <w:semiHidden/>
    <w:unhideWhenUsed/>
    <w:rsid w:val="00EF1650"/>
    <w:rPr>
      <w:b/>
      <w:bCs/>
    </w:rPr>
  </w:style>
  <w:style w:type="character" w:customStyle="1" w:styleId="Char7">
    <w:name w:val="批注主题 Char"/>
    <w:basedOn w:val="Char0"/>
    <w:link w:val="af4"/>
    <w:uiPriority w:val="99"/>
    <w:semiHidden/>
    <w:rsid w:val="00EF165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2076</Words>
  <Characters>11836</Characters>
  <Application>Microsoft Office Word</Application>
  <DocSecurity>0</DocSecurity>
  <Lines>98</Lines>
  <Paragraphs>27</Paragraphs>
  <ScaleCrop>false</ScaleCrop>
  <Company>china</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56</cp:revision>
  <cp:lastPrinted>2020-01-01T00:02:00Z</cp:lastPrinted>
  <dcterms:created xsi:type="dcterms:W3CDTF">2020-07-05T00:35:00Z</dcterms:created>
  <dcterms:modified xsi:type="dcterms:W3CDTF">2025-06-30T04:37:00Z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013360FACCE1418B80C968824022A9DF</vt:lpwstr>
  </property>
  <property fmtid="{D5CDD505-2E9C-101B-9397-08002B2CF9AE}" pid="4" name="KSOSaveFontToCloudKey">
    <vt:lpwstr>0_btnclosed</vt:lpwstr>
  </property>
</Properties>
</file>