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bookmarkStart w:id="2" w:name="_GoBack"/>
      <w:bookmarkEnd w:id="2"/>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lang w:eastAsia="zh-CN"/>
        </w:rPr>
      </w:pPr>
      <w:r>
        <w:rPr>
          <w:rFonts w:hint="eastAsia" w:eastAsia="方正小标宋_GBK"/>
          <w:kern w:val="0"/>
          <w:sz w:val="48"/>
          <w:szCs w:val="48"/>
          <w:lang w:eastAsia="zh-CN"/>
        </w:rPr>
        <w:t>自治区生态环境监督执法专项</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ascii="Times New Roman" w:hAnsi="宋体" w:eastAsia="仿宋_GB2312" w:cs="仿宋_GB2312"/>
          <w:kern w:val="0"/>
          <w:sz w:val="36"/>
          <w:szCs w:val="36"/>
        </w:rPr>
        <w:t>自治区生态环境监督执法专项</w:t>
      </w:r>
    </w:p>
    <w:p>
      <w:pPr>
        <w:spacing w:line="700" w:lineRule="exact"/>
        <w:ind w:left="4676" w:leftChars="684" w:hanging="3240" w:hangingChars="900"/>
        <w:jc w:val="center"/>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5"/>
          <w:rFonts w:eastAsia="黑体"/>
          <w:b w:val="0"/>
          <w:spacing w:val="-4"/>
          <w:sz w:val="32"/>
          <w:szCs w:val="32"/>
        </w:rPr>
      </w:pPr>
    </w:p>
    <w:p>
      <w:pPr>
        <w:spacing w:line="540" w:lineRule="exact"/>
        <w:ind w:firstLine="640"/>
        <w:rPr>
          <w:rStyle w:val="25"/>
          <w:rFonts w:eastAsia="黑体"/>
          <w:b w:val="0"/>
          <w:spacing w:val="-4"/>
          <w:sz w:val="32"/>
          <w:szCs w:val="32"/>
        </w:rPr>
      </w:pPr>
    </w:p>
    <w:p>
      <w:pPr>
        <w:spacing w:line="540" w:lineRule="exact"/>
        <w:rPr>
          <w:rStyle w:val="25"/>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w:t>
      </w:r>
      <w:r>
        <w:rPr>
          <w:rFonts w:hint="eastAsia" w:eastAsia="仿宋_GB2312"/>
          <w:b/>
          <w:bCs/>
          <w:sz w:val="32"/>
          <w:szCs w:val="32"/>
          <w:lang w:val="en-US" w:eastAsia="zh-CN"/>
        </w:rPr>
        <w:t>.</w:t>
      </w:r>
      <w:r>
        <w:rPr>
          <w:rFonts w:eastAsia="仿宋_GB2312"/>
          <w:b/>
          <w:bCs/>
          <w:sz w:val="32"/>
          <w:szCs w:val="32"/>
        </w:rPr>
        <w:t>项目背景</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outlineLvl w:val="9"/>
        <w:rPr>
          <w:rStyle w:val="25"/>
          <w:rFonts w:eastAsia="黑体"/>
          <w:bCs w:val="0"/>
          <w:spacing w:val="-4"/>
          <w:sz w:val="32"/>
          <w:szCs w:val="32"/>
          <w:highlight w:val="yellow"/>
        </w:rPr>
      </w:pPr>
      <w:r>
        <w:rPr>
          <w:rFonts w:hint="eastAsia" w:ascii="仿宋_GB2312" w:hAnsi="仿宋_GB2312" w:eastAsia="仿宋_GB2312" w:cs="仿宋_GB2312"/>
          <w:b w:val="0"/>
          <w:bCs w:val="0"/>
          <w:sz w:val="32"/>
          <w:szCs w:val="32"/>
        </w:rPr>
        <w:t>以习近平新时代中国特色社会主义思想为指导，</w:t>
      </w:r>
      <w:r>
        <w:rPr>
          <w:rFonts w:hint="eastAsia" w:ascii="仿宋_GB2312" w:hAnsi="仿宋_GB2312" w:eastAsia="仿宋_GB2312" w:cs="仿宋_GB2312"/>
          <w:b w:val="0"/>
          <w:bCs w:val="0"/>
          <w:sz w:val="32"/>
          <w:szCs w:val="32"/>
          <w:lang w:eastAsia="zh-CN"/>
        </w:rPr>
        <w:t>深入学习贯彻党的二十大精神和习近平生态文明思想，贯彻落实习近平总书记视察新疆重要讲话重要指示精神和第二次、第三次中央新疆工作座谈会精神，贯彻落实自治区党委十届历次全会精神，完整准确贯彻新时代党的治疆方略，坚持稳中求进工作总基调，以建设美丽中国为统领，以改善生态环境质量为核心，以精准治污、科学治污、依法治污为工作方针，</w:t>
      </w:r>
      <w:r>
        <w:rPr>
          <w:rFonts w:hint="eastAsia" w:ascii="仿宋_GB2312" w:hAnsi="仿宋_GB2312" w:eastAsia="仿宋_GB2312" w:cs="仿宋_GB2312"/>
          <w:b w:val="0"/>
          <w:bCs w:val="0"/>
          <w:sz w:val="32"/>
          <w:szCs w:val="32"/>
        </w:rPr>
        <w:t>认真落实全国和自治区生态环境保护工作会议精神，</w:t>
      </w:r>
      <w:r>
        <w:rPr>
          <w:rFonts w:hint="eastAsia" w:ascii="仿宋_GB2312" w:hAnsi="仿宋_GB2312" w:eastAsia="仿宋_GB2312" w:cs="仿宋_GB2312"/>
          <w:b w:val="0"/>
          <w:bCs w:val="0"/>
          <w:sz w:val="32"/>
          <w:szCs w:val="32"/>
          <w:lang w:eastAsia="zh-CN"/>
        </w:rPr>
        <w:t>聚焦</w:t>
      </w:r>
      <w:r>
        <w:rPr>
          <w:rFonts w:hint="eastAsia" w:ascii="仿宋_GB2312" w:hAnsi="仿宋_GB2312" w:eastAsia="仿宋_GB2312" w:cs="仿宋_GB2312"/>
          <w:b w:val="0"/>
          <w:bCs w:val="0"/>
          <w:sz w:val="32"/>
          <w:szCs w:val="32"/>
        </w:rPr>
        <w:t>深入打好污染防治攻坚战，</w:t>
      </w:r>
      <w:r>
        <w:rPr>
          <w:rFonts w:hint="eastAsia" w:ascii="仿宋_GB2312" w:hAnsi="仿宋_GB2312" w:eastAsia="仿宋_GB2312" w:cs="仿宋_GB2312"/>
          <w:b w:val="0"/>
          <w:bCs w:val="0"/>
          <w:sz w:val="32"/>
          <w:szCs w:val="32"/>
          <w:lang w:eastAsia="zh-CN"/>
        </w:rPr>
        <w:t>紧紧围绕“一体、两翼、三个支撑”工作思路，统筹实施生态环境执法“</w:t>
      </w:r>
      <w:r>
        <w:rPr>
          <w:rFonts w:hint="eastAsia" w:ascii="仿宋_GB2312" w:hAnsi="仿宋_GB2312" w:eastAsia="仿宋_GB2312" w:cs="仿宋_GB2312"/>
          <w:b w:val="0"/>
          <w:bCs w:val="0"/>
          <w:sz w:val="32"/>
          <w:szCs w:val="32"/>
          <w:lang w:val="en-US" w:eastAsia="zh-CN"/>
        </w:rPr>
        <w:t>1+2+3</w:t>
      </w:r>
      <w:r>
        <w:rPr>
          <w:rFonts w:hint="eastAsia" w:ascii="仿宋_GB2312" w:hAnsi="仿宋_GB2312" w:eastAsia="仿宋_GB2312" w:cs="仿宋_GB2312"/>
          <w:b w:val="0"/>
          <w:bCs w:val="0"/>
          <w:sz w:val="32"/>
          <w:szCs w:val="32"/>
          <w:lang w:eastAsia="zh-CN"/>
        </w:rPr>
        <w:t>”专项行动，持续加强生态环境执法队伍建设，全面提升执法大练兵成效</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持续深入开展“争先进、树形象、有影响、敢担当”活动，</w:t>
      </w:r>
      <w:r>
        <w:rPr>
          <w:rFonts w:hint="eastAsia" w:ascii="仿宋_GB2312" w:hAnsi="仿宋_GB2312" w:eastAsia="仿宋_GB2312" w:cs="仿宋_GB2312"/>
          <w:b w:val="0"/>
          <w:bCs w:val="0"/>
          <w:color w:val="auto"/>
          <w:sz w:val="32"/>
          <w:szCs w:val="32"/>
          <w:lang w:eastAsia="zh-CN"/>
        </w:rPr>
        <w:t>以更高标</w:t>
      </w:r>
      <w:r>
        <w:rPr>
          <w:rFonts w:hint="eastAsia" w:ascii="仿宋_GB2312" w:hAnsi="仿宋_GB2312" w:eastAsia="仿宋_GB2312" w:cs="仿宋_GB2312"/>
          <w:b w:val="0"/>
          <w:bCs w:val="0"/>
          <w:sz w:val="32"/>
          <w:szCs w:val="32"/>
          <w:lang w:eastAsia="zh-CN"/>
        </w:rPr>
        <w:t>准、更大力度、更实举措，切实解决影响社会经济高质量发展和群众身体健康的突出环境问题，努力建设天蓝地绿水清的美丽新疆</w:t>
      </w:r>
    </w:p>
    <w:p>
      <w:pPr>
        <w:spacing w:line="560" w:lineRule="exact"/>
        <w:ind w:firstLine="642"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r>
        <w:rPr>
          <w:rFonts w:hint="eastAsia" w:eastAsia="仿宋_GB2312" w:cs="Times New Roman"/>
          <w:b/>
          <w:bCs/>
          <w:sz w:val="32"/>
          <w:szCs w:val="32"/>
          <w:lang w:val="en-US" w:eastAsia="zh-CN"/>
        </w:rPr>
        <w:t>.</w:t>
      </w:r>
      <w:r>
        <w:rPr>
          <w:rFonts w:ascii="Times New Roman" w:hAnsi="Times New Roman" w:eastAsia="仿宋_GB2312" w:cs="Times New Roman"/>
          <w:b/>
          <w:bCs/>
          <w:sz w:val="32"/>
          <w:szCs w:val="32"/>
        </w:rPr>
        <w:t>项目主要内容：</w:t>
      </w:r>
    </w:p>
    <w:p>
      <w:pPr>
        <w:spacing w:line="560" w:lineRule="exact"/>
        <w:ind w:firstLine="640" w:firstLineChars="200"/>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（1）</w:t>
      </w:r>
      <w:r>
        <w:rPr>
          <w:rFonts w:hint="eastAsia" w:ascii="楷体_GB2312" w:hAnsi="楷体_GB2312" w:eastAsia="楷体_GB2312" w:cs="楷体_GB2312"/>
          <w:b w:val="0"/>
          <w:bCs/>
          <w:sz w:val="32"/>
          <w:szCs w:val="32"/>
          <w:lang w:eastAsia="zh-CN"/>
        </w:rPr>
        <w:t>深入</w:t>
      </w:r>
      <w:r>
        <w:rPr>
          <w:rFonts w:hint="eastAsia" w:ascii="楷体_GB2312" w:hAnsi="楷体_GB2312" w:eastAsia="楷体_GB2312" w:cs="楷体_GB2312"/>
          <w:b w:val="0"/>
          <w:bCs/>
          <w:sz w:val="32"/>
          <w:szCs w:val="32"/>
        </w:rPr>
        <w:t>开展重点区域</w:t>
      </w:r>
      <w:r>
        <w:rPr>
          <w:rFonts w:hint="eastAsia" w:ascii="楷体_GB2312" w:hAnsi="楷体_GB2312" w:eastAsia="楷体_GB2312" w:cs="楷体_GB2312"/>
          <w:b w:val="0"/>
          <w:bCs/>
          <w:sz w:val="32"/>
          <w:szCs w:val="32"/>
          <w:lang w:eastAsia="zh-CN"/>
        </w:rPr>
        <w:t>空气质量改善</w:t>
      </w:r>
      <w:r>
        <w:rPr>
          <w:rFonts w:hint="eastAsia" w:ascii="楷体_GB2312" w:hAnsi="楷体_GB2312" w:eastAsia="楷体_GB2312" w:cs="楷体_GB2312"/>
          <w:b w:val="0"/>
          <w:bCs/>
          <w:sz w:val="32"/>
          <w:szCs w:val="32"/>
        </w:rPr>
        <w:t>监督帮扶。</w:t>
      </w:r>
      <w:r>
        <w:rPr>
          <w:rFonts w:hint="eastAsia" w:ascii="仿宋_GB2312" w:eastAsia="仿宋_GB2312"/>
          <w:sz w:val="32"/>
          <w:szCs w:val="32"/>
        </w:rPr>
        <w:t>积极推进大气污染防治“冬病夏治”，持续开展VOC</w:t>
      </w:r>
      <w:r>
        <w:rPr>
          <w:rFonts w:hint="eastAsia" w:ascii="仿宋_GB2312" w:eastAsia="仿宋_GB2312"/>
          <w:sz w:val="32"/>
          <w:szCs w:val="32"/>
          <w:lang w:val="en-US" w:eastAsia="zh"/>
        </w:rPr>
        <w:t>s</w:t>
      </w:r>
      <w:r>
        <w:rPr>
          <w:rFonts w:hint="eastAsia" w:ascii="仿宋_GB2312" w:eastAsia="仿宋_GB2312"/>
          <w:sz w:val="32"/>
          <w:szCs w:val="32"/>
        </w:rPr>
        <w:t>执法检查和工业企业无组织排放专项整治行动，帮扶企业164家次，发现环境问题350条，力促全区空气质量持续改善。先后开展六轮次“乌—昌—石”“</w:t>
      </w:r>
      <w:r>
        <w:rPr>
          <w:rFonts w:hint="eastAsia" w:ascii="仿宋_GB2312" w:eastAsia="仿宋_GB2312"/>
          <w:sz w:val="32"/>
          <w:szCs w:val="32"/>
          <w:lang w:eastAsia="zh-CN"/>
        </w:rPr>
        <w:t>奎</w:t>
      </w:r>
      <w:r>
        <w:rPr>
          <w:rFonts w:hint="eastAsia" w:ascii="仿宋_GB2312" w:eastAsia="仿宋_GB2312"/>
          <w:sz w:val="32"/>
          <w:szCs w:val="32"/>
        </w:rPr>
        <w:t>—</w:t>
      </w:r>
      <w:r>
        <w:rPr>
          <w:rFonts w:hint="eastAsia" w:ascii="仿宋_GB2312" w:eastAsia="仿宋_GB2312"/>
          <w:sz w:val="32"/>
          <w:szCs w:val="32"/>
          <w:lang w:eastAsia="zh-CN"/>
        </w:rPr>
        <w:t>独</w:t>
      </w:r>
      <w:r>
        <w:rPr>
          <w:rFonts w:hint="eastAsia" w:ascii="仿宋_GB2312" w:eastAsia="仿宋_GB2312"/>
          <w:sz w:val="32"/>
          <w:szCs w:val="32"/>
        </w:rPr>
        <w:t>—</w:t>
      </w:r>
      <w:r>
        <w:rPr>
          <w:rFonts w:hint="eastAsia" w:ascii="仿宋_GB2312" w:eastAsia="仿宋_GB2312"/>
          <w:sz w:val="32"/>
          <w:szCs w:val="32"/>
          <w:lang w:eastAsia="zh-CN"/>
        </w:rPr>
        <w:t>乌</w:t>
      </w:r>
      <w:r>
        <w:rPr>
          <w:rFonts w:hint="eastAsia" w:ascii="仿宋_GB2312" w:eastAsia="仿宋_GB2312"/>
          <w:sz w:val="32"/>
          <w:szCs w:val="32"/>
        </w:rPr>
        <w:t>”重点区域大气污染源兵地联合</w:t>
      </w:r>
      <w:r>
        <w:rPr>
          <w:rFonts w:hint="eastAsia" w:ascii="仿宋_GB2312" w:eastAsia="仿宋_GB2312"/>
          <w:sz w:val="32"/>
          <w:szCs w:val="32"/>
          <w:lang w:eastAsia="zh-CN"/>
        </w:rPr>
        <w:t>监督</w:t>
      </w:r>
      <w:r>
        <w:rPr>
          <w:rFonts w:hint="eastAsia" w:ascii="仿宋_GB2312" w:eastAsia="仿宋_GB2312"/>
          <w:sz w:val="32"/>
          <w:szCs w:val="32"/>
        </w:rPr>
        <w:t>帮扶暨联合实战比武，帮扶企业690家次，发现环境问题954条。</w:t>
      </w:r>
    </w:p>
    <w:p>
      <w:pPr>
        <w:pStyle w:val="55"/>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val="en-US" w:eastAsia="zh-CN"/>
        </w:rPr>
        <w:t>（2）</w:t>
      </w:r>
      <w:r>
        <w:rPr>
          <w:rFonts w:hint="eastAsia" w:ascii="楷体_GB2312" w:hAnsi="楷体_GB2312" w:eastAsia="楷体_GB2312" w:cs="楷体_GB2312"/>
          <w:b w:val="0"/>
          <w:bCs/>
          <w:sz w:val="32"/>
          <w:szCs w:val="32"/>
          <w:lang w:eastAsia="zh-CN"/>
        </w:rPr>
        <w:t>扎实推进审慎包容监管。</w:t>
      </w:r>
      <w:r>
        <w:rPr>
          <w:rFonts w:hint="eastAsia" w:ascii="仿宋_GB2312" w:eastAsia="仿宋_GB2312"/>
          <w:sz w:val="32"/>
          <w:szCs w:val="32"/>
          <w:lang w:eastAsia="zh-CN"/>
        </w:rPr>
        <w:t>持续推进执法领域“放管服”工作，</w:t>
      </w:r>
      <w:r>
        <w:rPr>
          <w:rFonts w:hint="default" w:ascii="仿宋_GB2312" w:eastAsia="仿宋_GB2312"/>
          <w:sz w:val="32"/>
          <w:szCs w:val="32"/>
          <w:lang w:eastAsia="zh-CN"/>
        </w:rPr>
        <w:t>印发《新疆维吾尔自治区生态环境监督执法正面清单实施细则》，</w:t>
      </w:r>
      <w:r>
        <w:rPr>
          <w:rFonts w:hint="default" w:ascii="仿宋_GB2312" w:eastAsia="仿宋_GB2312"/>
          <w:sz w:val="32"/>
          <w:szCs w:val="32"/>
          <w:lang w:val="en-US" w:eastAsia="zh-CN"/>
        </w:rPr>
        <w:t>对正面清单内552家企业开展</w:t>
      </w:r>
      <w:r>
        <w:rPr>
          <w:rFonts w:hint="default" w:ascii="仿宋_GB2312" w:eastAsia="仿宋_GB2312"/>
          <w:sz w:val="32"/>
          <w:szCs w:val="32"/>
          <w:lang w:eastAsia="zh-CN"/>
        </w:rPr>
        <w:t>非现场执法检查</w:t>
      </w:r>
      <w:r>
        <w:rPr>
          <w:rFonts w:hint="default" w:ascii="仿宋_GB2312" w:eastAsia="仿宋_GB2312"/>
          <w:sz w:val="32"/>
          <w:szCs w:val="32"/>
          <w:lang w:val="en-US" w:eastAsia="zh-CN"/>
        </w:rPr>
        <w:t>1436</w:t>
      </w:r>
      <w:r>
        <w:rPr>
          <w:rFonts w:hint="default" w:ascii="仿宋_GB2312" w:eastAsia="仿宋_GB2312"/>
          <w:sz w:val="32"/>
          <w:szCs w:val="32"/>
          <w:lang w:eastAsia="zh-CN"/>
        </w:rPr>
        <w:t>家次。精准落实《免予处罚事项清单》，办理不予行政处罚案件</w:t>
      </w:r>
      <w:r>
        <w:rPr>
          <w:rFonts w:hint="default" w:ascii="仿宋_GB2312" w:eastAsia="仿宋_GB2312"/>
          <w:sz w:val="32"/>
          <w:szCs w:val="32"/>
          <w:lang w:val="en-US" w:eastAsia="zh-CN"/>
        </w:rPr>
        <w:t>110</w:t>
      </w:r>
      <w:r>
        <w:rPr>
          <w:rFonts w:hint="default" w:ascii="仿宋_GB2312" w:eastAsia="仿宋_GB2312"/>
          <w:sz w:val="32"/>
          <w:szCs w:val="32"/>
          <w:lang w:eastAsia="zh-CN"/>
        </w:rPr>
        <w:t>件，免罚金额</w:t>
      </w:r>
      <w:r>
        <w:rPr>
          <w:rFonts w:hint="default" w:ascii="仿宋_GB2312" w:eastAsia="仿宋_GB2312"/>
          <w:sz w:val="32"/>
          <w:szCs w:val="32"/>
          <w:lang w:val="en-US" w:eastAsia="zh-CN"/>
        </w:rPr>
        <w:t>580.285</w:t>
      </w:r>
      <w:r>
        <w:rPr>
          <w:rFonts w:hint="default" w:ascii="仿宋_GB2312" w:eastAsia="仿宋_GB2312"/>
          <w:sz w:val="32"/>
          <w:szCs w:val="32"/>
          <w:lang w:eastAsia="zh-CN"/>
        </w:rPr>
        <w:t>万元。</w:t>
      </w:r>
    </w:p>
    <w:p>
      <w:pPr>
        <w:spacing w:line="560" w:lineRule="exact"/>
        <w:ind w:firstLine="640" w:firstLineChars="200"/>
        <w:rPr>
          <w:rFonts w:hint="default" w:ascii="楷体_GB2312" w:hAnsi="楷体_GB2312" w:eastAsia="楷体_GB2312" w:cs="楷体_GB2312"/>
          <w:b w:val="0"/>
          <w:bCs/>
          <w:sz w:val="32"/>
          <w:szCs w:val="32"/>
          <w:lang w:val="en-US"/>
        </w:rPr>
      </w:pPr>
      <w:r>
        <w:rPr>
          <w:rFonts w:hint="eastAsia" w:ascii="楷体_GB2312" w:hAnsi="楷体_GB2312" w:eastAsia="楷体_GB2312" w:cs="楷体_GB2312"/>
          <w:b w:val="0"/>
          <w:bCs/>
          <w:sz w:val="32"/>
          <w:szCs w:val="32"/>
          <w:lang w:val="en-US" w:eastAsia="zh-CN"/>
        </w:rPr>
        <w:t>（3）</w:t>
      </w:r>
      <w:r>
        <w:rPr>
          <w:rFonts w:hint="eastAsia" w:ascii="楷体_GB2312" w:hAnsi="楷体_GB2312" w:eastAsia="楷体_GB2312" w:cs="楷体_GB2312"/>
          <w:b w:val="0"/>
          <w:bCs/>
          <w:sz w:val="32"/>
          <w:szCs w:val="32"/>
          <w:lang w:eastAsia="zh-CN"/>
        </w:rPr>
        <w:t>加</w:t>
      </w:r>
      <w:r>
        <w:rPr>
          <w:rFonts w:hint="eastAsia" w:ascii="楷体_GB2312" w:hAnsi="楷体_GB2312" w:eastAsia="楷体_GB2312" w:cs="楷体_GB2312"/>
          <w:b w:val="0"/>
          <w:bCs/>
          <w:sz w:val="32"/>
          <w:szCs w:val="32"/>
        </w:rPr>
        <w:t>强和改进环境信访工作。</w:t>
      </w:r>
      <w:r>
        <w:rPr>
          <w:rFonts w:hint="eastAsia" w:ascii="仿宋_GB2312" w:hAnsi="仿宋_GB2312" w:eastAsia="仿宋_GB2312" w:cs="仿宋_GB2312"/>
          <w:b w:val="0"/>
          <w:bCs/>
          <w:sz w:val="32"/>
          <w:szCs w:val="32"/>
          <w:lang w:eastAsia="zh-CN"/>
        </w:rPr>
        <w:t>持</w:t>
      </w:r>
      <w:r>
        <w:rPr>
          <w:rFonts w:hint="eastAsia" w:ascii="仿宋_GB2312" w:hAnsi="仿宋_GB2312" w:eastAsia="仿宋_GB2312" w:cs="仿宋_GB2312"/>
          <w:sz w:val="32"/>
          <w:szCs w:val="32"/>
          <w:lang w:eastAsia="zh-CN"/>
        </w:rPr>
        <w:t>续优化环境信访举报案件办理效能</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lang w:eastAsia="zh-CN"/>
        </w:rPr>
        <w:t>充分发挥“</w:t>
      </w:r>
      <w:r>
        <w:rPr>
          <w:rFonts w:hint="eastAsia" w:ascii="仿宋_GB2312" w:hAnsi="仿宋_GB2312" w:eastAsia="仿宋_GB2312" w:cs="仿宋_GB2312"/>
          <w:sz w:val="32"/>
          <w:szCs w:val="32"/>
        </w:rPr>
        <w:t>12369</w:t>
      </w:r>
      <w:r>
        <w:rPr>
          <w:rFonts w:hint="eastAsia" w:ascii="仿宋_GB2312" w:hAnsi="仿宋_GB2312" w:eastAsia="仿宋_GB2312" w:cs="仿宋_GB2312"/>
          <w:sz w:val="32"/>
          <w:szCs w:val="32"/>
          <w:lang w:eastAsia="zh-CN"/>
        </w:rPr>
        <w:t>”生态环境信访投诉举报管理平台作用，全区共接举报件1677件，共受理生态环境类投诉78</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件，办结7</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lang w:eastAsia="zh-CN"/>
        </w:rPr>
        <w:t>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b w:val="0"/>
          <w:bCs/>
          <w:sz w:val="32"/>
          <w:szCs w:val="32"/>
          <w:lang w:val="en-US" w:eastAsia="zh-CN"/>
        </w:rPr>
        <w:t>（4）</w:t>
      </w:r>
      <w:r>
        <w:rPr>
          <w:rFonts w:hint="default" w:ascii="楷体_GB2312" w:hAnsi="楷体_GB2312" w:eastAsia="楷体_GB2312" w:cs="楷体_GB2312"/>
          <w:b w:val="0"/>
          <w:bCs/>
          <w:sz w:val="32"/>
          <w:szCs w:val="32"/>
          <w:lang w:val="en-US" w:eastAsia="zh-CN"/>
        </w:rPr>
        <w:t>全面推进严格规范公正文明执法</w:t>
      </w:r>
      <w:r>
        <w:rPr>
          <w:rFonts w:hint="eastAsia" w:ascii="楷体_GB2312" w:hAnsi="楷体_GB2312" w:eastAsia="楷体_GB2312" w:cs="楷体_GB2312"/>
          <w:b w:val="0"/>
          <w:bCs/>
          <w:sz w:val="32"/>
          <w:szCs w:val="32"/>
          <w:lang w:val="en-US" w:eastAsia="zh-CN"/>
        </w:rPr>
        <w:t>。</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是</w:t>
      </w:r>
      <w:r>
        <w:rPr>
          <w:rFonts w:hint="eastAsia" w:ascii="仿宋_GB2312" w:hAnsi="仿宋_GB2312" w:eastAsia="仿宋_GB2312" w:cs="仿宋_GB2312"/>
          <w:b w:val="0"/>
          <w:bCs/>
          <w:sz w:val="32"/>
          <w:szCs w:val="32"/>
        </w:rPr>
        <w:t>持续推进机构规范化建设。</w:t>
      </w:r>
      <w:r>
        <w:rPr>
          <w:rFonts w:hint="eastAsia" w:ascii="仿宋_GB2312" w:hAnsi="仿宋_GB2312" w:eastAsia="仿宋_GB2312" w:cs="仿宋_GB2312"/>
          <w:sz w:val="32"/>
          <w:szCs w:val="32"/>
        </w:rPr>
        <w:t>印发《新疆维吾尔自治区生态环境保护综合行政执法机构规范化建设验收管理办法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自治区生态环境保护综合行政执法局等</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家单位通过验收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级生态环境执法机构稽查覆盖率由30%提高到100%。</w:t>
      </w:r>
      <w:r>
        <w:rPr>
          <w:rFonts w:hint="eastAsia" w:ascii="仿宋_GB2312" w:hAnsi="仿宋_GB2312" w:eastAsia="仿宋_GB2312" w:cs="仿宋_GB2312"/>
          <w:b/>
          <w:sz w:val="32"/>
          <w:szCs w:val="32"/>
        </w:rPr>
        <w:t>二是</w:t>
      </w:r>
      <w:r>
        <w:rPr>
          <w:rFonts w:hint="eastAsia" w:ascii="仿宋_GB2312" w:hAnsi="仿宋_GB2312" w:eastAsia="仿宋_GB2312" w:cs="仿宋_GB2312"/>
          <w:b w:val="0"/>
          <w:bCs/>
          <w:sz w:val="32"/>
          <w:szCs w:val="32"/>
        </w:rPr>
        <w:t>加强执法装备现代化建设。购买执法装备177台，</w:t>
      </w:r>
      <w:r>
        <w:rPr>
          <w:rFonts w:hint="eastAsia" w:ascii="仿宋_GB2312" w:hAnsi="仿宋_GB2312" w:eastAsia="仿宋_GB2312" w:cs="仿宋_GB2312"/>
          <w:b w:val="0"/>
          <w:bCs/>
          <w:sz w:val="32"/>
          <w:szCs w:val="32"/>
          <w:lang w:eastAsia="zh-CN"/>
        </w:rPr>
        <w:t>为</w:t>
      </w:r>
      <w:r>
        <w:rPr>
          <w:rFonts w:hint="eastAsia" w:ascii="仿宋_GB2312" w:hAnsi="仿宋_GB2312" w:eastAsia="仿宋_GB2312" w:cs="仿宋_GB2312"/>
          <w:b w:val="0"/>
          <w:bCs/>
          <w:sz w:val="32"/>
          <w:szCs w:val="32"/>
          <w:lang w:val="en-US" w:eastAsia="zh-CN"/>
        </w:rPr>
        <w:t>22个生态环境保护综合行政执法机构配备水生态环境执法装备</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sz w:val="32"/>
          <w:szCs w:val="32"/>
        </w:rPr>
        <w:t>三是</w:t>
      </w:r>
      <w:r>
        <w:rPr>
          <w:rFonts w:hint="eastAsia" w:ascii="仿宋_GB2312" w:hAnsi="仿宋_GB2312" w:eastAsia="仿宋_GB2312" w:cs="仿宋_GB2312"/>
          <w:b w:val="0"/>
          <w:bCs/>
          <w:sz w:val="32"/>
          <w:szCs w:val="32"/>
        </w:rPr>
        <w:t>推动执法队伍专业化建设。印发《新疆生态环境保护</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四个一批</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执法人才培养方案》，</w:t>
      </w:r>
      <w:r>
        <w:rPr>
          <w:rFonts w:hint="eastAsia" w:ascii="仿宋_GB2312" w:hAnsi="仿宋_GB2312" w:eastAsia="仿宋_GB2312" w:cs="仿宋_GB2312"/>
          <w:b w:val="0"/>
          <w:bCs/>
          <w:sz w:val="32"/>
          <w:szCs w:val="32"/>
          <w:lang w:val="en-US" w:eastAsia="zh-CN"/>
        </w:rPr>
        <w:t>组织举办本级培训4期培训200人次。</w:t>
      </w:r>
      <w:r>
        <w:rPr>
          <w:rFonts w:hint="eastAsia" w:ascii="仿宋_GB2312" w:hAnsi="仿宋_GB2312" w:eastAsia="仿宋_GB2312" w:cs="仿宋_GB2312"/>
          <w:b w:val="0"/>
          <w:bCs/>
          <w:sz w:val="32"/>
          <w:szCs w:val="32"/>
        </w:rPr>
        <w:t>选派</w:t>
      </w:r>
      <w:r>
        <w:rPr>
          <w:rFonts w:hint="eastAsia" w:ascii="仿宋_GB2312" w:hAnsi="仿宋_GB2312" w:eastAsia="仿宋_GB2312" w:cs="仿宋_GB2312"/>
          <w:b w:val="0"/>
          <w:bCs/>
          <w:sz w:val="32"/>
          <w:szCs w:val="32"/>
          <w:lang w:val="en-US" w:eastAsia="zh-CN"/>
        </w:rPr>
        <w:t>12</w:t>
      </w:r>
      <w:r>
        <w:rPr>
          <w:rFonts w:hint="eastAsia" w:ascii="仿宋_GB2312" w:hAnsi="仿宋_GB2312" w:eastAsia="仿宋_GB2312" w:cs="仿宋_GB2312"/>
          <w:b w:val="0"/>
          <w:bCs/>
          <w:sz w:val="32"/>
          <w:szCs w:val="32"/>
        </w:rPr>
        <w:t>批</w:t>
      </w:r>
      <w:r>
        <w:rPr>
          <w:rFonts w:hint="eastAsia" w:ascii="仿宋_GB2312" w:hAnsi="仿宋_GB2312" w:eastAsia="仿宋_GB2312" w:cs="仿宋_GB2312"/>
          <w:b w:val="0"/>
          <w:bCs/>
          <w:sz w:val="32"/>
          <w:szCs w:val="32"/>
          <w:lang w:val="en-US" w:eastAsia="zh-CN"/>
        </w:rPr>
        <w:t>103</w:t>
      </w:r>
      <w:r>
        <w:rPr>
          <w:rFonts w:hint="eastAsia" w:ascii="仿宋_GB2312" w:hAnsi="仿宋_GB2312" w:eastAsia="仿宋_GB2312" w:cs="仿宋_GB2312"/>
          <w:b w:val="0"/>
          <w:bCs/>
          <w:sz w:val="32"/>
          <w:szCs w:val="32"/>
        </w:rPr>
        <w:t>人参加国家重点区域大气污染监督帮扶工作</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89人荣获生态环境部感谢信或通报表扬。</w:t>
      </w:r>
      <w:r>
        <w:rPr>
          <w:rFonts w:hint="eastAsia" w:ascii="仿宋_GB2312" w:hAnsi="仿宋_GB2312" w:eastAsia="仿宋_GB2312" w:cs="仿宋_GB2312"/>
          <w:b/>
          <w:sz w:val="32"/>
          <w:szCs w:val="32"/>
        </w:rPr>
        <w:t>四是</w:t>
      </w:r>
      <w:r>
        <w:rPr>
          <w:rFonts w:hint="eastAsia" w:ascii="仿宋_GB2312" w:hAnsi="仿宋_GB2312" w:eastAsia="仿宋_GB2312" w:cs="仿宋_GB2312"/>
          <w:b w:val="0"/>
          <w:bCs/>
          <w:sz w:val="32"/>
          <w:szCs w:val="32"/>
        </w:rPr>
        <w:t>加强管理制度化建设。</w:t>
      </w:r>
      <w:r>
        <w:rPr>
          <w:rFonts w:hint="eastAsia" w:ascii="仿宋_GB2312" w:hAnsi="仿宋_GB2312" w:eastAsia="仿宋_GB2312" w:cs="仿宋_GB2312"/>
          <w:b w:val="0"/>
          <w:bCs/>
          <w:sz w:val="32"/>
          <w:szCs w:val="32"/>
          <w:lang w:eastAsia="zh-CN"/>
        </w:rPr>
        <w:t>印发</w:t>
      </w:r>
      <w:r>
        <w:rPr>
          <w:rFonts w:hint="eastAsia" w:ascii="仿宋_GB2312" w:hAnsi="仿宋_GB2312" w:eastAsia="仿宋_GB2312" w:cs="仿宋_GB2312"/>
          <w:b w:val="0"/>
          <w:bCs/>
          <w:sz w:val="32"/>
          <w:szCs w:val="32"/>
        </w:rPr>
        <w:t>《关于进一步规范执法行为 助力高水平保护服务高质量发展的实施意见》《</w:t>
      </w:r>
      <w:r>
        <w:rPr>
          <w:rFonts w:hint="eastAsia" w:ascii="仿宋_GB2312" w:hAnsi="仿宋_GB2312" w:eastAsia="仿宋_GB2312" w:cs="仿宋_GB2312"/>
          <w:b w:val="0"/>
          <w:bCs/>
          <w:sz w:val="32"/>
          <w:szCs w:val="32"/>
          <w:lang w:eastAsia="zh-CN"/>
        </w:rPr>
        <w:t>新疆维吾尔自治区生态环境厅</w:t>
      </w:r>
      <w:r>
        <w:rPr>
          <w:rFonts w:hint="eastAsia" w:ascii="仿宋_GB2312" w:hAnsi="仿宋_GB2312" w:eastAsia="仿宋_GB2312" w:cs="仿宋_GB2312"/>
          <w:b w:val="0"/>
          <w:bCs/>
          <w:sz w:val="32"/>
          <w:szCs w:val="32"/>
          <w:lang w:val="en-US" w:eastAsia="zh-CN"/>
        </w:rPr>
        <w:t xml:space="preserve"> 新疆生产建设兵团生态环境局</w:t>
      </w:r>
      <w:r>
        <w:rPr>
          <w:rFonts w:hint="eastAsia" w:ascii="仿宋_GB2312" w:hAnsi="仿宋_GB2312" w:eastAsia="仿宋_GB2312" w:cs="仿宋_GB2312"/>
          <w:b w:val="0"/>
          <w:bCs/>
          <w:sz w:val="32"/>
          <w:szCs w:val="32"/>
        </w:rPr>
        <w:t>跨区域、跨流域水环境</w:t>
      </w:r>
      <w:r>
        <w:rPr>
          <w:rFonts w:hint="eastAsia" w:ascii="仿宋_GB2312" w:hAnsi="仿宋_GB2312" w:eastAsia="仿宋_GB2312" w:cs="仿宋_GB2312"/>
          <w:b w:val="0"/>
          <w:bCs/>
          <w:sz w:val="32"/>
          <w:szCs w:val="32"/>
          <w:lang w:eastAsia="zh-CN"/>
        </w:rPr>
        <w:t>执法联动协议</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等一系列制度机制，不断完善生态环境执法制度体系。</w:t>
      </w:r>
      <w:r>
        <w:rPr>
          <w:rFonts w:hint="eastAsia" w:ascii="仿宋_GB2312" w:hAnsi="仿宋_GB2312" w:eastAsia="仿宋_GB2312" w:cs="仿宋_GB2312"/>
          <w:b/>
          <w:sz w:val="32"/>
          <w:szCs w:val="32"/>
        </w:rPr>
        <w:t>五是</w:t>
      </w:r>
      <w:r>
        <w:rPr>
          <w:rFonts w:hint="eastAsia" w:ascii="仿宋_GB2312" w:hAnsi="仿宋_GB2312" w:eastAsia="仿宋_GB2312" w:cs="仿宋_GB2312"/>
          <w:b w:val="0"/>
          <w:bCs/>
          <w:sz w:val="32"/>
          <w:szCs w:val="32"/>
        </w:rPr>
        <w:t>强化执法信息化建设。完成自治区执法局生态环境执法一体化系统密码应用改造项目，全区现场执法检查（条数）同比提升</w:t>
      </w:r>
      <w:r>
        <w:rPr>
          <w:rFonts w:hint="eastAsia" w:ascii="仿宋_GB2312" w:hAnsi="仿宋_GB2312" w:eastAsia="仿宋_GB2312" w:cs="仿宋_GB2312"/>
          <w:b w:val="0"/>
          <w:bCs/>
          <w:sz w:val="32"/>
          <w:szCs w:val="32"/>
          <w:lang w:val="en-US" w:eastAsia="zh-CN"/>
        </w:rPr>
        <w:t>29.03</w:t>
      </w:r>
      <w:r>
        <w:rPr>
          <w:rFonts w:hint="eastAsia" w:ascii="仿宋_GB2312" w:hAnsi="仿宋_GB2312" w:eastAsia="仿宋_GB2312" w:cs="仿宋_GB2312"/>
          <w:b w:val="0"/>
          <w:bCs/>
          <w:sz w:val="32"/>
          <w:szCs w:val="32"/>
        </w:rPr>
        <w:t>%，发现环境问题数同比上升</w:t>
      </w:r>
      <w:r>
        <w:rPr>
          <w:rFonts w:hint="eastAsia" w:ascii="仿宋_GB2312" w:hAnsi="仿宋_GB2312" w:eastAsia="仿宋_GB2312" w:cs="仿宋_GB2312"/>
          <w:b w:val="0"/>
          <w:bCs/>
          <w:sz w:val="32"/>
          <w:szCs w:val="32"/>
          <w:lang w:val="en-US" w:eastAsia="zh-CN"/>
        </w:rPr>
        <w:t>88.69</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bCs/>
          <w:sz w:val="32"/>
          <w:szCs w:val="32"/>
          <w:lang w:eastAsia="zh-CN"/>
        </w:rPr>
        <w:t>六是</w:t>
      </w:r>
      <w:r>
        <w:rPr>
          <w:rFonts w:hint="eastAsia" w:ascii="仿宋_GB2312" w:hAnsi="仿宋_GB2312" w:eastAsia="仿宋_GB2312" w:cs="仿宋_GB2312"/>
          <w:sz w:val="32"/>
          <w:szCs w:val="32"/>
          <w:lang w:eastAsia="zh-CN"/>
        </w:rPr>
        <w:t>加大生态环境保护执法力度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lang w:eastAsia="zh-CN"/>
        </w:rPr>
        <w:t>组织开展</w:t>
      </w:r>
      <w:r>
        <w:rPr>
          <w:rFonts w:hint="eastAsia" w:ascii="仿宋_GB2312" w:hAnsi="仿宋_GB2312" w:eastAsia="仿宋_GB2312" w:cs="仿宋_GB2312"/>
          <w:sz w:val="32"/>
          <w:szCs w:val="32"/>
        </w:rPr>
        <w:t>城镇污水处理厂</w:t>
      </w:r>
      <w:r>
        <w:rPr>
          <w:rFonts w:hint="eastAsia" w:ascii="仿宋_GB2312" w:hAnsi="仿宋_GB2312" w:eastAsia="仿宋_GB2312" w:cs="仿宋_GB2312"/>
          <w:sz w:val="32"/>
          <w:szCs w:val="32"/>
          <w:lang w:eastAsia="zh-CN"/>
        </w:rPr>
        <w:t>联合执法、“两打”、</w:t>
      </w:r>
      <w:r>
        <w:rPr>
          <w:rFonts w:hint="eastAsia" w:ascii="仿宋_GB2312" w:hAnsi="仿宋_GB2312" w:eastAsia="仿宋_GB2312" w:cs="仿宋_GB2312"/>
          <w:sz w:val="32"/>
          <w:szCs w:val="32"/>
        </w:rPr>
        <w:t>第三方环保服务机构弄虚作假</w:t>
      </w:r>
      <w:r>
        <w:rPr>
          <w:rFonts w:hint="eastAsia" w:ascii="仿宋_GB2312" w:hAnsi="仿宋_GB2312" w:eastAsia="仿宋_GB2312" w:cs="仿宋_GB2312"/>
          <w:sz w:val="32"/>
          <w:szCs w:val="32"/>
          <w:lang w:eastAsia="zh-CN"/>
        </w:rPr>
        <w:t>、环保竣工验收弄虚作假、自然保护地监管、</w:t>
      </w:r>
      <w:r>
        <w:rPr>
          <w:rFonts w:hint="eastAsia" w:ascii="仿宋_GB2312" w:hAnsi="仿宋_GB2312" w:eastAsia="仿宋_GB2312" w:cs="仿宋_GB2312"/>
          <w:sz w:val="32"/>
          <w:szCs w:val="32"/>
        </w:rPr>
        <w:t>核与辐射安全</w:t>
      </w:r>
      <w:r>
        <w:rPr>
          <w:rFonts w:hint="eastAsia" w:ascii="仿宋_GB2312" w:hAnsi="仿宋_GB2312" w:eastAsia="仿宋_GB2312" w:cs="仿宋_GB2312"/>
          <w:sz w:val="32"/>
          <w:szCs w:val="32"/>
          <w:lang w:eastAsia="zh-CN"/>
        </w:rPr>
        <w:t>等一系列专项执法行动</w:t>
      </w:r>
      <w:r>
        <w:rPr>
          <w:rFonts w:hint="eastAsia" w:ascii="仿宋_GB2312" w:hAnsi="仿宋_GB2312" w:eastAsia="仿宋_GB2312" w:cs="仿宋_GB2312"/>
          <w:sz w:val="32"/>
          <w:szCs w:val="32"/>
          <w:highlight w:val="none"/>
        </w:rPr>
        <w:t>和生态环境保护执法大练兵活动。</w:t>
      </w:r>
      <w:r>
        <w:rPr>
          <w:rFonts w:hint="eastAsia" w:ascii="仿宋_GB2312" w:hAnsi="仿宋_GB2312" w:eastAsia="仿宋_GB2312" w:cs="仿宋_GB2312"/>
          <w:sz w:val="32"/>
          <w:szCs w:val="32"/>
          <w:highlight w:val="none"/>
          <w:lang w:eastAsia="zh-CN"/>
        </w:rPr>
        <w:t>全区共办理环境行政处罚案件</w:t>
      </w:r>
      <w:r>
        <w:rPr>
          <w:rFonts w:hint="eastAsia" w:ascii="仿宋_GB2312" w:hAnsi="仿宋_GB2312" w:eastAsia="仿宋_GB2312" w:cs="仿宋_GB2312"/>
          <w:sz w:val="32"/>
          <w:szCs w:val="32"/>
          <w:highlight w:val="none"/>
          <w:lang w:val="en-US" w:eastAsia="zh-CN"/>
        </w:rPr>
        <w:t>1111件，同比增长87%；处罚金额10939.0058万元。</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600</w:t>
      </w:r>
      <w:r>
        <w:rPr>
          <w:rFonts w:eastAsia="仿宋_GB2312"/>
          <w:sz w:val="32"/>
          <w:szCs w:val="32"/>
          <w:highlight w:val="none"/>
        </w:rPr>
        <w:t>万元，其中：财政本级资金</w:t>
      </w:r>
      <w:r>
        <w:rPr>
          <w:rFonts w:hint="eastAsia" w:eastAsia="仿宋_GB2312"/>
          <w:sz w:val="32"/>
          <w:szCs w:val="32"/>
          <w:highlight w:val="none"/>
          <w:lang w:val="en-US" w:eastAsia="zh-CN"/>
        </w:rPr>
        <w:t>600</w:t>
      </w:r>
      <w:r>
        <w:rPr>
          <w:rFonts w:eastAsia="仿宋_GB2312"/>
          <w:sz w:val="32"/>
          <w:szCs w:val="32"/>
          <w:highlight w:val="none"/>
        </w:rPr>
        <w:t>万元。项目实际支出</w:t>
      </w:r>
      <w:r>
        <w:rPr>
          <w:rFonts w:hint="eastAsia" w:eastAsia="仿宋_GB2312"/>
          <w:sz w:val="32"/>
          <w:szCs w:val="32"/>
          <w:highlight w:val="none"/>
          <w:lang w:val="en-US" w:eastAsia="zh-CN"/>
        </w:rPr>
        <w:t>599.97</w:t>
      </w:r>
      <w:r>
        <w:rPr>
          <w:rFonts w:eastAsia="仿宋_GB2312"/>
          <w:sz w:val="32"/>
          <w:szCs w:val="32"/>
          <w:highlight w:val="none"/>
        </w:rPr>
        <w:t>万元，支出率为</w:t>
      </w:r>
      <w:r>
        <w:rPr>
          <w:rFonts w:hint="eastAsia" w:eastAsia="仿宋_GB2312"/>
          <w:sz w:val="32"/>
          <w:szCs w:val="32"/>
          <w:highlight w:val="none"/>
          <w:lang w:val="en-US" w:eastAsia="zh-CN"/>
        </w:rPr>
        <w:t>99.99</w:t>
      </w:r>
      <w:r>
        <w:rPr>
          <w:rFonts w:eastAsia="仿宋_GB2312"/>
          <w:sz w:val="32"/>
          <w:szCs w:val="32"/>
          <w:highlight w:val="none"/>
        </w:rPr>
        <w:t>%。</w:t>
      </w:r>
    </w:p>
    <w:p>
      <w:pPr>
        <w:spacing w:line="560" w:lineRule="exact"/>
        <w:ind w:firstLine="642" w:firstLineChars="200"/>
        <w:rPr>
          <w:rFonts w:eastAsia="仿宋_GB2312"/>
          <w:b/>
          <w:bCs/>
          <w:sz w:val="32"/>
          <w:szCs w:val="32"/>
        </w:rPr>
      </w:pPr>
      <w:r>
        <w:rPr>
          <w:rFonts w:eastAsia="仿宋_GB2312"/>
          <w:b/>
          <w:bCs/>
          <w:sz w:val="32"/>
          <w:szCs w:val="32"/>
        </w:rPr>
        <w:t>3</w:t>
      </w:r>
      <w:r>
        <w:rPr>
          <w:rFonts w:hint="eastAsia" w:eastAsia="仿宋_GB2312"/>
          <w:b/>
          <w:bCs/>
          <w:sz w:val="32"/>
          <w:szCs w:val="32"/>
          <w:lang w:val="en-US" w:eastAsia="zh-CN"/>
        </w:rPr>
        <w:t>.</w:t>
      </w:r>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600</w:t>
      </w:r>
      <w:r>
        <w:rPr>
          <w:rFonts w:eastAsia="仿宋_GB2312"/>
          <w:sz w:val="32"/>
          <w:szCs w:val="32"/>
          <w:highlight w:val="none"/>
        </w:rPr>
        <w:t>万元，按照单位财务制度等相关规定，资金支出符合</w:t>
      </w:r>
      <w:r>
        <w:rPr>
          <w:rFonts w:hint="eastAsia" w:eastAsia="仿宋_GB2312"/>
          <w:sz w:val="32"/>
          <w:szCs w:val="32"/>
          <w:highlight w:val="none"/>
          <w:lang w:eastAsia="zh-CN"/>
        </w:rPr>
        <w:t>自治区生态环境监督执法</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自治区项目</w:t>
      </w:r>
      <w:r>
        <w:rPr>
          <w:rFonts w:eastAsia="仿宋_GB2312"/>
          <w:sz w:val="32"/>
          <w:szCs w:val="32"/>
          <w:highlight w:val="none"/>
        </w:rPr>
        <w:t>资金的拨付程序，认真审核项目实施各阶段的相关材料和手续，根据项目实施进展情况拨付资金。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一般公共预算</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600</w:t>
      </w:r>
      <w:r>
        <w:rPr>
          <w:rFonts w:ascii="Times New Roman" w:hAnsi="Times New Roman" w:eastAsia="仿宋_GB2312"/>
          <w:b w:val="0"/>
          <w:bCs w:val="0"/>
          <w:kern w:val="2"/>
          <w:highlight w:val="none"/>
        </w:rPr>
        <w:t>万</w:t>
      </w:r>
      <w:r>
        <w:rPr>
          <w:rFonts w:ascii="Times New Roman" w:hAnsi="Times New Roman" w:eastAsia="仿宋_GB2312"/>
          <w:b w:val="0"/>
          <w:bCs w:val="0"/>
          <w:kern w:val="2"/>
        </w:rPr>
        <w:t>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highlight w:val="none"/>
          <w:lang w:val="en-US" w:eastAsia="zh-CN"/>
        </w:rPr>
        <w:t>599.97</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rPr>
        <w:t>，预算执行率为</w:t>
      </w:r>
      <w:r>
        <w:rPr>
          <w:rFonts w:hint="eastAsia" w:ascii="Times New Roman" w:hAnsi="Times New Roman" w:eastAsia="仿宋_GB2312"/>
          <w:b w:val="0"/>
          <w:bCs w:val="0"/>
          <w:kern w:val="2"/>
          <w:lang w:val="en-US" w:eastAsia="zh-CN"/>
        </w:rPr>
        <w:t>99.99</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val="en-US" w:eastAsia="zh-CN"/>
        </w:rPr>
        <w:t>差旅费、劳务费、印刷费、办公费、其他交通费、委托业务费等</w:t>
      </w:r>
      <w:r>
        <w:rPr>
          <w:rFonts w:ascii="Times New Roman" w:hAnsi="Times New Roman" w:eastAsia="仿宋_GB2312"/>
          <w:b w:val="0"/>
          <w:bCs w:val="0"/>
          <w:kern w:val="2"/>
        </w:rPr>
        <w:t>各项费用。</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val="en-US" w:eastAsia="zh-CN"/>
        </w:rPr>
        <w:t>.</w:t>
      </w:r>
      <w:r>
        <w:rPr>
          <w:rFonts w:eastAsia="仿宋_GB2312"/>
          <w:sz w:val="32"/>
          <w:szCs w:val="32"/>
        </w:rPr>
        <w:t>总体目标</w:t>
      </w:r>
    </w:p>
    <w:p>
      <w:pPr>
        <w:pStyle w:val="2"/>
        <w:spacing w:before="0" w:after="0" w:line="560" w:lineRule="exact"/>
        <w:ind w:firstLine="640" w:firstLineChars="200"/>
        <w:jc w:val="both"/>
        <w:rPr>
          <w:rFonts w:ascii="Times New Roman" w:hAnsi="Times New Roman" w:eastAsia="仿宋_GB2312" w:cs="Times New Roman"/>
          <w:b w:val="0"/>
          <w:bCs w:val="0"/>
          <w:kern w:val="2"/>
        </w:rPr>
      </w:pPr>
      <w:r>
        <w:rPr>
          <w:rFonts w:hint="eastAsia" w:ascii="Times New Roman" w:hAnsi="Times New Roman" w:eastAsia="仿宋_GB2312" w:cs="Times New Roman"/>
          <w:b w:val="0"/>
          <w:bCs w:val="0"/>
          <w:kern w:val="2"/>
        </w:rPr>
        <w:t>以2023年全国</w:t>
      </w:r>
      <w:r>
        <w:rPr>
          <w:rFonts w:hint="eastAsia" w:ascii="Times New Roman" w:hAnsi="Times New Roman" w:eastAsia="仿宋_GB2312" w:cs="Times New Roman"/>
          <w:b w:val="0"/>
          <w:bCs w:val="0"/>
          <w:kern w:val="2"/>
          <w:lang w:eastAsia="zh-CN"/>
        </w:rPr>
        <w:t>生态</w:t>
      </w:r>
      <w:r>
        <w:rPr>
          <w:rFonts w:hint="eastAsia" w:ascii="Times New Roman" w:hAnsi="Times New Roman" w:eastAsia="仿宋_GB2312" w:cs="Times New Roman"/>
          <w:b w:val="0"/>
          <w:bCs w:val="0"/>
          <w:kern w:val="2"/>
        </w:rPr>
        <w:t>环境执法工作要点、自治区生态环境</w:t>
      </w:r>
      <w:r>
        <w:rPr>
          <w:rFonts w:hint="eastAsia" w:ascii="Times New Roman" w:hAnsi="Times New Roman" w:eastAsia="仿宋_GB2312" w:cs="Times New Roman"/>
          <w:b w:val="0"/>
          <w:bCs w:val="0"/>
          <w:kern w:val="2"/>
          <w:lang w:eastAsia="zh-CN"/>
        </w:rPr>
        <w:t>执法</w:t>
      </w:r>
      <w:r>
        <w:rPr>
          <w:rFonts w:hint="eastAsia" w:ascii="Times New Roman" w:hAnsi="Times New Roman" w:eastAsia="仿宋_GB2312" w:cs="Times New Roman"/>
          <w:b w:val="0"/>
          <w:bCs w:val="0"/>
          <w:kern w:val="2"/>
        </w:rPr>
        <w:t>工作要点和中央环保督察反馈意见整改工作为重点，以执法大练兵为抓手，开展执法人员业务培训，目标人数为200人</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持续抓好重点领域监管执法</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重拳打击超标排放</w:t>
      </w:r>
      <w:r>
        <w:rPr>
          <w:rFonts w:hint="eastAsia" w:ascii="Times New Roman" w:hAnsi="Times New Roman" w:eastAsia="仿宋_GB2312" w:cs="Times New Roman"/>
          <w:b w:val="0"/>
          <w:bCs w:val="0"/>
          <w:kern w:val="2"/>
          <w:lang w:eastAsia="zh-CN"/>
        </w:rPr>
        <w:t>、在线监测</w:t>
      </w:r>
      <w:r>
        <w:rPr>
          <w:rFonts w:hint="eastAsia" w:ascii="Times New Roman" w:hAnsi="Times New Roman" w:eastAsia="仿宋_GB2312" w:cs="Times New Roman"/>
          <w:b w:val="0"/>
          <w:bCs w:val="0"/>
          <w:kern w:val="2"/>
        </w:rPr>
        <w:t>数据</w:t>
      </w:r>
      <w:r>
        <w:rPr>
          <w:rFonts w:hint="eastAsia" w:ascii="Times New Roman" w:hAnsi="Times New Roman" w:eastAsia="仿宋_GB2312" w:cs="Times New Roman"/>
          <w:b w:val="0"/>
          <w:bCs w:val="0"/>
          <w:kern w:val="2"/>
          <w:lang w:eastAsia="zh-CN"/>
        </w:rPr>
        <w:t>弄虚</w:t>
      </w:r>
      <w:r>
        <w:rPr>
          <w:rFonts w:hint="eastAsia" w:ascii="Times New Roman" w:hAnsi="Times New Roman" w:eastAsia="仿宋_GB2312" w:cs="Times New Roman"/>
          <w:b w:val="0"/>
          <w:bCs w:val="0"/>
          <w:kern w:val="2"/>
        </w:rPr>
        <w:t>造假</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偷排偷放、无证排污等环境违法行为，并开展超过200次</w:t>
      </w:r>
      <w:r>
        <w:rPr>
          <w:rFonts w:hint="eastAsia" w:ascii="Times New Roman" w:hAnsi="Times New Roman" w:eastAsia="仿宋_GB2312" w:cs="Times New Roman"/>
          <w:b w:val="0"/>
          <w:bCs w:val="0"/>
          <w:kern w:val="2"/>
          <w:lang w:eastAsia="zh-CN"/>
        </w:rPr>
        <w:t>的</w:t>
      </w:r>
      <w:r>
        <w:rPr>
          <w:rFonts w:hint="eastAsia" w:ascii="Times New Roman" w:hAnsi="Times New Roman" w:eastAsia="仿宋_GB2312" w:cs="Times New Roman"/>
          <w:b w:val="0"/>
          <w:bCs w:val="0"/>
          <w:kern w:val="2"/>
        </w:rPr>
        <w:t>执法检查，全面加强制度建设和队伍建设</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畅通信访投诉渠道。全力巩固打好污染防治攻坚战成果，不断满足人民日益增长的优美生态环境需要，为建设天蓝地绿水清的美丽新疆奠定坚实基础。</w:t>
      </w:r>
    </w:p>
    <w:p>
      <w:pPr>
        <w:spacing w:line="560" w:lineRule="exact"/>
        <w:ind w:firstLine="640" w:firstLineChars="200"/>
      </w:pPr>
      <w:r>
        <w:rPr>
          <w:rFonts w:eastAsia="仿宋_GB2312"/>
          <w:sz w:val="32"/>
          <w:szCs w:val="32"/>
        </w:rPr>
        <w:t>2</w:t>
      </w:r>
      <w:r>
        <w:rPr>
          <w:rFonts w:hint="eastAsia" w:eastAsia="仿宋_GB2312"/>
          <w:sz w:val="32"/>
          <w:szCs w:val="32"/>
          <w:lang w:val="en-US" w:eastAsia="zh-CN"/>
        </w:rPr>
        <w:t>.</w:t>
      </w:r>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绩效评价的对象</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自治区生态环境监督执法专项项目的决策、过程、产出、效益等。</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r>
        <w:rPr>
          <w:rFonts w:hint="eastAsia" w:ascii="Times New Roman" w:hAnsi="Times New Roman" w:eastAsia="仿宋_GB2312"/>
          <w:b w:val="0"/>
          <w:bCs w:val="0"/>
          <w:lang w:eastAsia="zh-CN"/>
        </w:rPr>
        <w:t>“</w:t>
      </w:r>
      <w:r>
        <w:rPr>
          <w:rFonts w:ascii="Times New Roman" w:hAnsi="Times New Roman" w:eastAsia="仿宋_GB2312"/>
          <w:b w:val="0"/>
          <w:bCs w:val="0"/>
        </w:rPr>
        <w:t>谁支出、谁自评”</w:t>
      </w:r>
      <w:r>
        <w:rPr>
          <w:rFonts w:hint="eastAsia" w:ascii="Times New Roman" w:hAnsi="Times New Roman" w:eastAsia="仿宋_GB2312"/>
          <w:b w:val="0"/>
          <w:bCs w:val="0"/>
          <w:lang w:eastAsia="zh-CN"/>
        </w:rPr>
        <w:t>”</w:t>
      </w:r>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绩效评价方法</w:t>
      </w:r>
    </w:p>
    <w:p>
      <w:pPr>
        <w:spacing w:line="560" w:lineRule="exact"/>
        <w:ind w:firstLine="708" w:firstLineChars="200"/>
        <w:jc w:val="both"/>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自治区生态环境监督执法专项</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优</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pPr>
      <w:r>
        <w:rPr>
          <w:rFonts w:ascii="Times New Roman" w:hAnsi="Times New Roman" w:eastAsia="仿宋_GB2312"/>
          <w:sz w:val="30"/>
          <w:szCs w:val="30"/>
          <w:highlight w:val="none"/>
        </w:rPr>
        <w:t>表1综合评分表</w:t>
      </w:r>
    </w:p>
    <w:p/>
    <w:tbl>
      <w:tblPr>
        <w:tblStyle w:val="2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p>
        </w:tc>
        <w:tc>
          <w:tcPr>
            <w:tcW w:w="960" w:type="dxa"/>
            <w:shd w:val="clear" w:color="auto"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p>
    <w:p>
      <w:pPr>
        <w:spacing w:line="560" w:lineRule="exact"/>
        <w:ind w:firstLine="640" w:firstLineChars="200"/>
        <w:rPr>
          <w:rFonts w:eastAsia="黑体"/>
          <w:sz w:val="32"/>
          <w:szCs w:val="32"/>
        </w:rPr>
      </w:pPr>
      <w:r>
        <w:rPr>
          <w:rFonts w:eastAsia="黑体"/>
          <w:sz w:val="32"/>
          <w:szCs w:val="32"/>
        </w:rPr>
        <w:t>四、绩效评价指标分析</w:t>
      </w:r>
    </w:p>
    <w:p>
      <w:pPr>
        <w:shd w:val="clear"/>
        <w:spacing w:line="560" w:lineRule="exact"/>
        <w:ind w:firstLine="642" w:firstLineChars="200"/>
        <w:outlineLvl w:val="0"/>
        <w:rPr>
          <w:rFonts w:hint="default" w:ascii="Times New Roman" w:hAnsi="Times New Roman" w:eastAsia="楷体_GB2312" w:cs="Times New Roman"/>
          <w:b/>
          <w:bCs/>
          <w:kern w:val="28"/>
          <w:sz w:val="32"/>
          <w:szCs w:val="32"/>
          <w:lang w:val="en-US" w:eastAsia="zh-CN"/>
        </w:rPr>
      </w:pPr>
      <w:r>
        <w:rPr>
          <w:rFonts w:ascii="Times New Roman" w:hAnsi="Times New Roman" w:eastAsia="楷体_GB2312"/>
          <w:b/>
          <w:bCs/>
          <w:kern w:val="28"/>
          <w:sz w:val="32"/>
          <w:szCs w:val="32"/>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pPr>
        <w:ind w:firstLine="640"/>
        <w:outlineLvl w:val="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1"/>
        <w:numPr>
          <w:ilvl w:val="0"/>
          <w:numId w:val="0"/>
        </w:numPr>
        <w:spacing w:line="560" w:lineRule="exact"/>
        <w:ind w:firstLine="643"/>
        <w:rPr>
          <w:rFonts w:hint="eastAsia" w:ascii="Times New Roman" w:hAnsi="Times New Roman" w:eastAsia="楷体_GB2312"/>
          <w:b/>
          <w:bCs/>
          <w:sz w:val="32"/>
          <w:szCs w:val="32"/>
        </w:rPr>
      </w:pPr>
      <w:r>
        <w:rPr>
          <w:rFonts w:hint="eastAsia" w:ascii="Times New Roman" w:hAnsi="Times New Roman" w:eastAsia="楷体_GB2312"/>
          <w:b/>
          <w:bCs/>
          <w:sz w:val="32"/>
          <w:szCs w:val="32"/>
        </w:rPr>
        <w:t>（二）项目过程情况</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项目过程类指标包括资金管理和组织实施两方面的内容，由5个三级指标构成，权重分值为20分，实际得分20分，得分率为100%。</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本项目总投资600万元，财政资金及时足额到位，到位率</w:t>
      </w:r>
      <w:r>
        <w:rPr>
          <w:rFonts w:hint="eastAsia" w:ascii="仿宋_GB2312" w:hAnsi="仿宋_GB2312" w:eastAsia="仿宋_GB2312" w:cs="仿宋_GB2312"/>
          <w:sz w:val="32"/>
          <w:szCs w:val="32"/>
          <w:highlight w:val="none"/>
          <w:lang w:val="en-US" w:eastAsia="zh-CN"/>
        </w:rPr>
        <w:t>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预算编制较为详细，项目资金支出总体能够按照预算执行，预算资金支出599.97万元，预算执行率为99.99%。</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1"/>
        <w:numPr>
          <w:ilvl w:val="-1"/>
          <w:numId w:val="0"/>
        </w:numPr>
        <w:spacing w:line="560" w:lineRule="exact"/>
        <w:ind w:firstLine="642" w:firstLineChars="200"/>
        <w:rPr>
          <w:rFonts w:eastAsia="楷体_GB2312"/>
          <w:b/>
          <w:bCs/>
          <w:sz w:val="32"/>
          <w:szCs w:val="32"/>
        </w:rPr>
      </w:pPr>
      <w:r>
        <w:rPr>
          <w:rFonts w:hint="eastAsia" w:eastAsia="楷体_GB2312"/>
          <w:b/>
          <w:bCs/>
          <w:sz w:val="32"/>
          <w:szCs w:val="32"/>
          <w:lang w:eastAsia="zh-CN"/>
        </w:rPr>
        <w:t>（三）</w:t>
      </w:r>
      <w:r>
        <w:rPr>
          <w:rFonts w:eastAsia="楷体_GB2312"/>
          <w:b/>
          <w:bCs/>
          <w:sz w:val="32"/>
          <w:szCs w:val="32"/>
        </w:rPr>
        <w:t>项目产出</w:t>
      </w:r>
      <w:r>
        <w:rPr>
          <w:rFonts w:hint="eastAsia" w:eastAsia="楷体_GB2312"/>
          <w:b/>
          <w:bCs/>
          <w:sz w:val="32"/>
          <w:szCs w:val="32"/>
          <w:lang w:val="en-US" w:eastAsia="zh-CN"/>
        </w:rPr>
        <w:t>情况</w:t>
      </w:r>
    </w:p>
    <w:p>
      <w:pPr>
        <w:spacing w:line="560" w:lineRule="exact"/>
        <w:ind w:firstLine="640" w:firstLineChars="200"/>
        <w:rPr>
          <w:rStyle w:val="25"/>
          <w:rFonts w:eastAsia="仿宋"/>
          <w:b w:val="0"/>
          <w:spacing w:val="-4"/>
          <w:sz w:val="32"/>
          <w:szCs w:val="32"/>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项目产出类指标包括产出数量、产出质量、产出时效、产出成本四方面的内容，由10个三级指标构成，权重分为40分，实际得分40分，得分率为100%。具体产出指标完</w:t>
      </w:r>
      <w:r>
        <w:rPr>
          <w:rFonts w:hint="eastAsia" w:ascii="仿宋_GB2312" w:hAnsi="仿宋_GB2312" w:eastAsia="仿宋_GB2312" w:cs="仿宋_GB2312"/>
          <w:sz w:val="32"/>
          <w:szCs w:val="32"/>
          <w:lang w:val="en-US" w:eastAsia="zh-CN"/>
        </w:rPr>
        <w:t>成情况如下：</w:t>
      </w:r>
    </w:p>
    <w:p>
      <w:pPr>
        <w:spacing w:line="560" w:lineRule="exact"/>
        <w:ind w:firstLine="640" w:firstLineChars="200"/>
        <w:outlineLvl w:val="0"/>
        <w:rPr>
          <w:rStyle w:val="25"/>
          <w:rFonts w:eastAsia="仿宋"/>
          <w:b w:val="0"/>
          <w:spacing w:val="-4"/>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指标1：</w:t>
      </w:r>
      <w:r>
        <w:rPr>
          <w:rStyle w:val="54"/>
          <w:rFonts w:hint="eastAsia" w:ascii="Times New Roman" w:hAnsi="Times New Roman" w:cs="Times New Roman"/>
          <w:color w:val="auto"/>
          <w:lang w:val="en-US" w:eastAsia="zh-CN"/>
        </w:rPr>
        <w:t>生态环境执法检查频次，指标值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执法工作和稽查工作报告编制份数，指标值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≧20份，实际完成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20份，</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hint="default"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Style w:val="54"/>
          <w:rFonts w:hint="eastAsia" w:ascii="Times New Roman" w:hAnsi="Times New Roman" w:cs="Times New Roman"/>
          <w:color w:val="auto"/>
          <w:lang w:val="en-US" w:eastAsia="zh-CN"/>
        </w:rPr>
        <w:t>组织全区环境执法人员业务培训人数，指标值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≧200人，实际完成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200人，</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Style w:val="54"/>
          <w:rFonts w:hint="eastAsia" w:ascii="Times New Roman" w:hAnsi="Times New Roman" w:cs="Times New Roman"/>
          <w:color w:val="auto"/>
          <w:lang w:val="en-US" w:eastAsia="zh-CN"/>
        </w:rPr>
        <w:t>全区环境执法人员业务培训次数，指标值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≧4次，实际完成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4次，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outlineLvl w:val="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color w:val="auto"/>
          <w:lang w:val="en-US" w:eastAsia="zh-CN"/>
        </w:rPr>
        <w:t>立案案件办结率，指标值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color w:val="auto"/>
          <w:lang w:val="en-US" w:eastAsia="zh-CN"/>
        </w:rPr>
        <w:t>全区环境执法人员业务培训出勤率，指标值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0" w:firstLineChars="200"/>
        <w:rPr>
          <w:rStyle w:val="54"/>
          <w:rFonts w:hint="eastAsia" w:ascii="Times New Roman" w:hAnsi="Times New Roman" w:cs="Times New Roman"/>
          <w:b w:val="0"/>
          <w:bCs w:val="0"/>
          <w:color w:val="auto"/>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b w:val="0"/>
          <w:bCs w:val="0"/>
          <w:color w:val="auto"/>
        </w:rPr>
        <w:t>业务培训按期完成率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b w:val="0"/>
          <w:bCs w:val="0"/>
          <w:color w:val="auto"/>
        </w:rPr>
        <w:t>生态环境执法年度检查任务按时完成率</w:t>
      </w:r>
      <w:r>
        <w:rPr>
          <w:rStyle w:val="54"/>
          <w:rFonts w:hint="eastAsia" w:ascii="Times New Roman" w:hAnsi="Times New Roman" w:cs="Times New Roman"/>
          <w:b w:val="0"/>
          <w:bCs w:val="0"/>
          <w:color w:val="auto"/>
          <w:lang w:eastAsia="zh-CN"/>
        </w:rPr>
        <w:t>指标，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pStyle w:val="2"/>
        <w:spacing w:before="0" w:after="0" w:line="560" w:lineRule="exact"/>
        <w:ind w:firstLine="640" w:firstLineChars="200"/>
        <w:jc w:val="both"/>
        <w:rPr>
          <w:rStyle w:val="54"/>
          <w:rFonts w:hint="default"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lang w:eastAsia="zh-CN"/>
        </w:rPr>
        <w:t>开展执法工作经费，指标值：</w:t>
      </w:r>
      <w:r>
        <w:rPr>
          <w:rStyle w:val="54"/>
          <w:rFonts w:hint="eastAsia" w:ascii="Times New Roman" w:hAnsi="Times New Roman" w:cs="Times New Roman"/>
          <w:b w:val="0"/>
          <w:bCs w:val="0"/>
          <w:color w:val="auto"/>
          <w:lang w:val="en-US" w:eastAsia="zh-CN"/>
        </w:rPr>
        <w:t>≦350万元，实际完成值：359.97.35，指标完成率99.99%，偏差率0.01%,偏差原因是预算未执行完毕。</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rPr>
        <w:t>12369环保举报受理中心运行经费</w:t>
      </w:r>
      <w:r>
        <w:rPr>
          <w:rStyle w:val="54"/>
          <w:rFonts w:hint="eastAsia" w:ascii="Times New Roman" w:hAnsi="Times New Roman" w:cs="Times New Roman"/>
          <w:b w:val="0"/>
          <w:bCs w:val="0"/>
          <w:color w:val="auto"/>
          <w:lang w:eastAsia="zh-CN"/>
        </w:rPr>
        <w:t>，指标值：</w:t>
      </w:r>
      <w:r>
        <w:rPr>
          <w:rStyle w:val="54"/>
          <w:rFonts w:hint="eastAsia" w:ascii="Times New Roman" w:hAnsi="Times New Roman" w:cs="Times New Roman"/>
          <w:b w:val="0"/>
          <w:bCs w:val="0"/>
          <w:color w:val="auto"/>
          <w:lang w:val="en-US" w:eastAsia="zh-CN"/>
        </w:rPr>
        <w:t>≦250万元，实际完成值：250万元，指标完成率100%，偏差率0%。</w:t>
      </w:r>
    </w:p>
    <w:p>
      <w:pPr>
        <w:pStyle w:val="2"/>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项目效益类指标包括项目实施效益和满意度两方面的内容，由3个三级指标构成，权重分为20分，实际得分20分，得分率为100%。具体效益指标及满意度指标完成情况如下：</w:t>
      </w:r>
    </w:p>
    <w:p>
      <w:pPr>
        <w:spacing w:line="600" w:lineRule="exact"/>
        <w:ind w:firstLine="640" w:firstLineChars="200"/>
        <w:rPr>
          <w:rFonts w:hint="eastAsia"/>
          <w:lang w:val="en-US" w:eastAsia="zh-CN"/>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r>
        <w:rPr>
          <w:rStyle w:val="54"/>
          <w:rFonts w:hint="eastAsia" w:ascii="Times New Roman" w:hAnsi="Times New Roman" w:cs="Times New Roman"/>
          <w:color w:val="auto"/>
          <w:highlight w:val="none"/>
          <w:lang w:eastAsia="zh-CN"/>
        </w:rPr>
        <w:t>提升执法能力和投诉案件办理能力，指标值</w:t>
      </w:r>
      <w:r>
        <w:rPr>
          <w:rStyle w:val="54"/>
          <w:rFonts w:hint="eastAsia" w:cs="Times New Roman"/>
          <w:color w:val="auto"/>
          <w:highlight w:val="none"/>
          <w:lang w:eastAsia="zh-CN"/>
        </w:rPr>
        <w:t>：</w:t>
      </w:r>
      <w:r>
        <w:rPr>
          <w:rStyle w:val="54"/>
          <w:rFonts w:hint="eastAsia" w:ascii="Times New Roman" w:hAnsi="Times New Roman" w:cs="Times New Roman"/>
          <w:color w:val="auto"/>
          <w:highlight w:val="none"/>
          <w:lang w:eastAsia="zh-CN"/>
        </w:rPr>
        <w:t>不断提升，实际完成</w:t>
      </w:r>
      <w:r>
        <w:rPr>
          <w:rStyle w:val="54"/>
          <w:rFonts w:hint="eastAsia" w:cs="Times New Roman"/>
          <w:color w:val="auto"/>
          <w:highlight w:val="none"/>
          <w:lang w:eastAsia="zh-CN"/>
        </w:rPr>
        <w:t>值：</w:t>
      </w:r>
      <w:r>
        <w:rPr>
          <w:rStyle w:val="54"/>
          <w:rFonts w:hint="eastAsia" w:ascii="Times New Roman" w:hAnsi="Times New Roman" w:cs="Times New Roman"/>
          <w:color w:val="auto"/>
          <w:highlight w:val="none"/>
          <w:lang w:eastAsia="zh-CN"/>
        </w:rPr>
        <w:t>不断提升，</w:t>
      </w:r>
      <w:r>
        <w:rPr>
          <w:rStyle w:val="54"/>
          <w:rFonts w:hint="eastAsia" w:cs="Times New Roman"/>
          <w:color w:val="auto"/>
          <w:highlight w:val="none"/>
          <w:lang w:eastAsia="zh-CN"/>
        </w:rPr>
        <w:t>指标</w:t>
      </w:r>
      <w:r>
        <w:rPr>
          <w:rStyle w:val="54"/>
          <w:rFonts w:hint="eastAsia" w:ascii="Times New Roman" w:hAnsi="Times New Roman" w:cs="Times New Roman"/>
          <w:color w:val="auto"/>
          <w:highlight w:val="none"/>
          <w:lang w:val="en-US" w:eastAsia="zh-CN"/>
        </w:rPr>
        <w:t>完成率100%，</w:t>
      </w:r>
      <w:r>
        <w:rPr>
          <w:rStyle w:val="54"/>
          <w:rFonts w:hint="eastAsia" w:ascii="Times New Roman" w:hAnsi="Times New Roman" w:cs="Times New Roman"/>
          <w:color w:val="auto"/>
          <w:lang w:val="en-US" w:eastAsia="zh-CN"/>
        </w:rPr>
        <w:t>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lang w:val="en-US" w:eastAsia="zh-CN"/>
        </w:rPr>
        <w:t>③生态效益指标</w:t>
      </w:r>
      <w:r>
        <w:rPr>
          <w:rStyle w:val="54"/>
          <w:rFonts w:hint="eastAsia" w:eastAsia="仿宋_GB2312" w:cs="Times New Roman"/>
          <w:color w:val="auto"/>
          <w:lang w:eastAsia="zh-CN"/>
        </w:rPr>
        <w:t>：</w:t>
      </w:r>
      <w:r>
        <w:rPr>
          <w:rStyle w:val="54"/>
          <w:rFonts w:hint="eastAsia" w:ascii="Times New Roman" w:hAnsi="Times New Roman" w:cs="Times New Roman"/>
          <w:color w:val="auto"/>
          <w:lang w:eastAsia="zh-CN"/>
        </w:rPr>
        <w:t>改善</w:t>
      </w:r>
      <w:r>
        <w:rPr>
          <w:rStyle w:val="54"/>
          <w:rFonts w:hint="eastAsia" w:cs="Times New Roman"/>
          <w:color w:val="auto"/>
          <w:lang w:eastAsia="zh-CN"/>
        </w:rPr>
        <w:t>“</w:t>
      </w:r>
      <w:r>
        <w:rPr>
          <w:rStyle w:val="54"/>
          <w:rFonts w:hint="eastAsia" w:ascii="Times New Roman" w:hAnsi="Times New Roman" w:cs="Times New Roman"/>
          <w:color w:val="auto"/>
          <w:lang w:eastAsia="zh-CN"/>
        </w:rPr>
        <w:t>乌</w:t>
      </w:r>
      <w:r>
        <w:rPr>
          <w:rStyle w:val="54"/>
          <w:rFonts w:hint="eastAsia" w:cs="Times New Roman"/>
          <w:color w:val="auto"/>
          <w:lang w:eastAsia="zh-CN"/>
        </w:rPr>
        <w:t>—</w:t>
      </w:r>
      <w:r>
        <w:rPr>
          <w:rStyle w:val="54"/>
          <w:rFonts w:hint="eastAsia" w:ascii="Times New Roman" w:hAnsi="Times New Roman" w:cs="Times New Roman"/>
          <w:color w:val="auto"/>
          <w:lang w:eastAsia="zh-CN"/>
        </w:rPr>
        <w:t>昌</w:t>
      </w:r>
      <w:r>
        <w:rPr>
          <w:rStyle w:val="54"/>
          <w:rFonts w:hint="eastAsia" w:cs="Times New Roman"/>
          <w:color w:val="auto"/>
          <w:lang w:eastAsia="zh-CN"/>
        </w:rPr>
        <w:t>”</w:t>
      </w:r>
      <w:r>
        <w:rPr>
          <w:rStyle w:val="54"/>
          <w:rFonts w:hint="eastAsia" w:ascii="Times New Roman" w:hAnsi="Times New Roman" w:cs="Times New Roman"/>
          <w:color w:val="auto"/>
          <w:lang w:eastAsia="zh-CN"/>
        </w:rPr>
        <w:t>周边大气环境质量，指标值</w:t>
      </w:r>
      <w:r>
        <w:rPr>
          <w:rStyle w:val="54"/>
          <w:rFonts w:hint="eastAsia" w:cs="Times New Roman"/>
          <w:color w:val="auto"/>
          <w:lang w:eastAsia="zh-CN"/>
        </w:rPr>
        <w:t>：</w:t>
      </w:r>
      <w:r>
        <w:rPr>
          <w:rStyle w:val="54"/>
          <w:rFonts w:hint="eastAsia" w:ascii="Times New Roman" w:hAnsi="Times New Roman" w:cs="Times New Roman"/>
          <w:color w:val="auto"/>
          <w:lang w:eastAsia="zh-CN"/>
        </w:rPr>
        <w:t>有效改善，实际完成</w:t>
      </w:r>
      <w:r>
        <w:rPr>
          <w:rStyle w:val="54"/>
          <w:rFonts w:hint="eastAsia" w:cs="Times New Roman"/>
          <w:color w:val="auto"/>
          <w:lang w:eastAsia="zh-CN"/>
        </w:rPr>
        <w:t>值：</w:t>
      </w:r>
      <w:r>
        <w:rPr>
          <w:rStyle w:val="54"/>
          <w:rFonts w:hint="eastAsia" w:ascii="Times New Roman" w:hAnsi="Times New Roman" w:cs="Times New Roman"/>
          <w:color w:val="auto"/>
          <w:lang w:eastAsia="zh-CN"/>
        </w:rPr>
        <w:t>有效改善，</w:t>
      </w:r>
      <w:r>
        <w:rPr>
          <w:rStyle w:val="54"/>
          <w:rFonts w:hint="eastAsia" w:cs="Times New Roman"/>
          <w:color w:val="auto"/>
          <w:lang w:eastAsia="zh-CN"/>
        </w:rPr>
        <w:t>指标</w:t>
      </w:r>
      <w:r>
        <w:rPr>
          <w:rStyle w:val="54"/>
          <w:rFonts w:hint="eastAsia" w:ascii="Times New Roman" w:hAnsi="Times New Roman" w:cs="Times New Roman"/>
          <w:color w:val="auto"/>
          <w:lang w:val="en-US" w:eastAsia="zh-CN"/>
        </w:rPr>
        <w:t>完成率100%</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偏差率0%</w:t>
      </w:r>
      <w:r>
        <w:rPr>
          <w:rStyle w:val="54"/>
          <w:rFonts w:hint="eastAsia"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rPr>
        <w:t>来访来信群众对处理情况的满意度</w:t>
      </w:r>
      <w:r>
        <w:rPr>
          <w:rStyle w:val="54"/>
          <w:rFonts w:hint="eastAsia" w:ascii="Times New Roman" w:hAnsi="Times New Roman" w:cs="Times New Roman"/>
          <w:color w:val="auto"/>
          <w:lang w:val="en-US" w:eastAsia="zh-CN"/>
        </w:rPr>
        <w:t>,指标值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≧95%，实际完成</w:t>
      </w:r>
      <w:r>
        <w:rPr>
          <w:rStyle w:val="54"/>
          <w:rFonts w:hint="eastAsia" w:cs="Times New Roman"/>
          <w:color w:val="auto"/>
          <w:lang w:val="en-US" w:eastAsia="zh-CN"/>
        </w:rPr>
        <w:t>值：95</w:t>
      </w:r>
      <w:r>
        <w:rPr>
          <w:rStyle w:val="54"/>
          <w:rFonts w:hint="eastAsia" w:ascii="Times New Roman" w:hAnsi="Times New Roman" w:cs="Times New Roman"/>
          <w:color w:val="auto"/>
          <w:lang w:val="en-US" w:eastAsia="zh-CN"/>
        </w:rPr>
        <w:t>%，</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w:t>
      </w:r>
      <w:r>
        <w:rPr>
          <w:rStyle w:val="54"/>
          <w:rFonts w:hint="eastAsia" w:cs="Times New Roman"/>
          <w:color w:val="auto"/>
          <w:lang w:val="en-US" w:eastAsia="zh-CN"/>
        </w:rPr>
        <w:t>95</w:t>
      </w:r>
      <w:r>
        <w:rPr>
          <w:rStyle w:val="54"/>
          <w:rFonts w:hint="eastAsia" w:ascii="Times New Roman" w:hAnsi="Times New Roman" w:cs="Times New Roman"/>
          <w:color w:val="auto"/>
          <w:lang w:val="en-US" w:eastAsia="zh-CN"/>
        </w:rPr>
        <w:t>%，偏差率</w:t>
      </w:r>
      <w:r>
        <w:rPr>
          <w:rStyle w:val="54"/>
          <w:rFonts w:hint="eastAsia" w:ascii="Times New Roman" w:hAnsi="Times New Roman" w:cs="Times New Roman"/>
          <w:color w:val="auto"/>
          <w:highlight w:val="none"/>
          <w:lang w:val="en-US" w:eastAsia="zh-CN"/>
        </w:rPr>
        <w:t>0%</w:t>
      </w:r>
      <w:r>
        <w:rPr>
          <w:rStyle w:val="54"/>
          <w:rFonts w:hint="eastAsia" w:ascii="Times New Roman" w:hAnsi="Times New Roman"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lang w:val="en-US" w:eastAsia="zh-CN"/>
        </w:rPr>
        <w:t>区本级执法人员被投诉次数,指标值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57"/>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自治区生态环境监督执法</w:t>
      </w:r>
      <w:r>
        <w:rPr>
          <w:rFonts w:hint="eastAsia" w:eastAsia="仿宋_GB2312"/>
          <w:sz w:val="32"/>
          <w:szCs w:val="32"/>
          <w:highlight w:val="none"/>
        </w:rPr>
        <w:t>专项</w:t>
      </w:r>
      <w:r>
        <w:rPr>
          <w:rFonts w:hint="eastAsia" w:eastAsia="仿宋_GB2312" w:cs="Times New Roman"/>
          <w:sz w:val="32"/>
          <w:szCs w:val="32"/>
          <w:highlight w:val="none"/>
        </w:rPr>
        <w:t>项目年初预算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万元，全年预算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万元，实际支出</w:t>
      </w:r>
      <w:r>
        <w:rPr>
          <w:rFonts w:hint="eastAsia" w:eastAsia="仿宋_GB2312" w:cs="Times New Roman"/>
          <w:sz w:val="32"/>
          <w:szCs w:val="32"/>
          <w:highlight w:val="none"/>
          <w:lang w:val="en-US" w:eastAsia="zh-CN"/>
        </w:rPr>
        <w:t>599.97</w:t>
      </w:r>
      <w:r>
        <w:rPr>
          <w:rFonts w:hint="eastAsia" w:eastAsia="仿宋_GB2312" w:cs="Times New Roman"/>
          <w:sz w:val="32"/>
          <w:szCs w:val="32"/>
          <w:highlight w:val="none"/>
        </w:rPr>
        <w:t>万元，预算执行率为</w:t>
      </w:r>
      <w:r>
        <w:rPr>
          <w:rFonts w:hint="eastAsia" w:eastAsia="仿宋_GB2312" w:cs="Times New Roman"/>
          <w:sz w:val="32"/>
          <w:szCs w:val="32"/>
          <w:highlight w:val="none"/>
          <w:lang w:val="en-US" w:eastAsia="zh-CN"/>
        </w:rPr>
        <w:t>99.99</w:t>
      </w:r>
      <w:r>
        <w:rPr>
          <w:rFonts w:hint="eastAsia" w:eastAsia="仿宋_GB2312" w:cs="Times New Roman"/>
          <w:sz w:val="32"/>
          <w:szCs w:val="32"/>
          <w:highlight w:val="none"/>
        </w:rPr>
        <w:t>%，项目绩效指标总体完成率为</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rPr>
        <w:t>%，</w:t>
      </w:r>
      <w:r>
        <w:rPr>
          <w:rFonts w:hint="eastAsia" w:eastAsia="仿宋_GB2312" w:cs="Times New Roman"/>
          <w:sz w:val="32"/>
          <w:szCs w:val="32"/>
          <w:highlight w:val="none"/>
          <w:lang w:eastAsia="zh-CN"/>
        </w:rPr>
        <w:t>总体</w:t>
      </w:r>
      <w:r>
        <w:rPr>
          <w:rFonts w:hint="eastAsia" w:eastAsia="仿宋_GB2312" w:cs="Times New Roman"/>
          <w:sz w:val="32"/>
          <w:szCs w:val="32"/>
          <w:highlight w:val="none"/>
        </w:rPr>
        <w:t>偏差率为</w:t>
      </w:r>
      <w:r>
        <w:rPr>
          <w:rFonts w:hint="eastAsia" w:eastAsia="仿宋_GB2312" w:cs="Times New Roman"/>
          <w:sz w:val="32"/>
          <w:szCs w:val="32"/>
          <w:highlight w:val="none"/>
          <w:lang w:val="en-US" w:eastAsia="zh-CN"/>
        </w:rPr>
        <w:t>0.01</w:t>
      </w:r>
      <w:r>
        <w:rPr>
          <w:rFonts w:hint="eastAsia" w:eastAsia="仿宋_GB2312" w:cs="Times New Roman"/>
          <w:sz w:val="32"/>
          <w:szCs w:val="32"/>
          <w:highlight w:val="none"/>
        </w:rPr>
        <w:t>%,</w:t>
      </w:r>
      <w:r>
        <w:rPr>
          <w:rFonts w:hint="eastAsia" w:eastAsia="仿宋_GB2312" w:cs="Times New Roman"/>
          <w:sz w:val="32"/>
          <w:szCs w:val="32"/>
          <w:highlight w:val="none"/>
          <w:lang w:eastAsia="zh-CN"/>
        </w:rPr>
        <w:t>偏差</w:t>
      </w:r>
      <w:r>
        <w:rPr>
          <w:rFonts w:hint="eastAsia" w:eastAsia="仿宋_GB2312" w:cs="Times New Roman"/>
          <w:sz w:val="32"/>
          <w:szCs w:val="32"/>
          <w:highlight w:val="none"/>
        </w:rPr>
        <w:t>原因</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预算未执行完毕</w:t>
      </w:r>
      <w:r>
        <w:rPr>
          <w:rFonts w:hint="eastAsia" w:eastAsia="仿宋_GB2312" w:cs="Times New Roman"/>
          <w:sz w:val="32"/>
          <w:szCs w:val="32"/>
          <w:highlight w:val="none"/>
          <w:lang w:eastAsia="zh-CN"/>
        </w:rPr>
        <w:t>。改进</w:t>
      </w:r>
      <w:r>
        <w:rPr>
          <w:rFonts w:hint="eastAsia" w:eastAsia="仿宋_GB2312" w:cs="Times New Roman"/>
          <w:sz w:val="32"/>
          <w:szCs w:val="32"/>
          <w:highlight w:val="none"/>
        </w:rPr>
        <w:t>措施</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加强预算编制，完善预算精准控制支出</w:t>
      </w:r>
      <w:r>
        <w:rPr>
          <w:rFonts w:hint="eastAsia" w:eastAsia="仿宋_GB2312" w:cs="Times New Roman"/>
          <w:sz w:val="32"/>
          <w:szCs w:val="32"/>
          <w:highlight w:val="none"/>
        </w:rPr>
        <w:t>。</w:t>
      </w:r>
    </w:p>
    <w:p>
      <w:pPr>
        <w:spacing w:line="560" w:lineRule="exact"/>
        <w:ind w:firstLine="640" w:firstLineChars="200"/>
        <w:rPr>
          <w:rStyle w:val="54"/>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1.对绩效管理工作重视程度还不够，简单认为绩效管理工作是财务部门的工作。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七、有关建议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numPr>
          <w:ilvl w:val="-1"/>
          <w:numId w:val="0"/>
        </w:numPr>
        <w:spacing w:line="560" w:lineRule="exact"/>
        <w:ind w:firstLine="640" w:firstLineChars="200"/>
        <w:rPr>
          <w:rFonts w:eastAsia="黑体"/>
          <w:sz w:val="32"/>
          <w:szCs w:val="32"/>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八、其他需要说</w:t>
      </w:r>
      <w:bookmarkStart w:id="1" w:name="page8"/>
      <w:bookmarkEnd w:id="1"/>
      <w:r>
        <w:rPr>
          <w:rFonts w:hint="eastAsia" w:eastAsia="黑体"/>
          <w:sz w:val="32"/>
          <w:szCs w:val="32"/>
          <w:lang w:eastAsia="zh-Hans"/>
        </w:rPr>
        <w:t>明的问题</w:t>
      </w:r>
    </w:p>
    <w:p>
      <w:pPr>
        <w:pStyle w:val="22"/>
        <w:spacing w:line="560" w:lineRule="exact"/>
        <w:ind w:left="0" w:leftChars="0" w:firstLine="640" w:firstLineChars="2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3"/>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自治区生态环境监督执法专项</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w:t>
            </w:r>
            <w:r>
              <w:rPr>
                <w:rFonts w:hint="eastAsia" w:ascii="宋体" w:hAnsi="宋体" w:cs="宋体"/>
                <w:kern w:val="0"/>
                <w:sz w:val="18"/>
                <w:szCs w:val="18"/>
                <w:lang w:val="en-US" w:eastAsia="zh-CN"/>
              </w:rPr>
              <w:t>超过95</w:t>
            </w:r>
            <w:r>
              <w:rPr>
                <w:rFonts w:hint="eastAsia" w:ascii="宋体" w:hAnsi="宋体" w:eastAsia="宋体" w:cs="宋体"/>
                <w:kern w:val="0"/>
                <w:sz w:val="18"/>
                <w:szCs w:val="18"/>
                <w:lang w:val="en-US" w:eastAsia="zh-CN"/>
              </w:rPr>
              <w:t>%，本级执法人员未被因各种原因投诉。</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4次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=349.97万元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=250万元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改善乌昌周边大气环境质量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来访来信群众对处理情况的满意度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区本级执法人员被投诉次数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rPr>
          <w:rStyle w:val="25"/>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微软简标宋">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8"/>
          <w:jc w:val="center"/>
        </w:pPr>
        <w:r>
          <w:fldChar w:fldCharType="begin"/>
        </w:r>
        <w:r>
          <w:instrText xml:space="preserve">PAGE   \* MERGEFORMAT</w:instrText>
        </w:r>
        <w:r>
          <w:fldChar w:fldCharType="separate"/>
        </w:r>
        <w:r>
          <w:rPr>
            <w:lang w:val="zh-CN"/>
          </w:rPr>
          <w:t>17</w:t>
        </w:r>
        <w: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9A7CD1"/>
    <w:rsid w:val="09BD4D95"/>
    <w:rsid w:val="0B0F58D6"/>
    <w:rsid w:val="0B6BC35A"/>
    <w:rsid w:val="0E942BA7"/>
    <w:rsid w:val="0F8D41CB"/>
    <w:rsid w:val="0FEE2F21"/>
    <w:rsid w:val="11C75270"/>
    <w:rsid w:val="12637CC3"/>
    <w:rsid w:val="12E657C5"/>
    <w:rsid w:val="133557DF"/>
    <w:rsid w:val="133C6E2A"/>
    <w:rsid w:val="16184DFC"/>
    <w:rsid w:val="167C7687"/>
    <w:rsid w:val="168B3546"/>
    <w:rsid w:val="1A2374E0"/>
    <w:rsid w:val="1C317CE2"/>
    <w:rsid w:val="1DD45808"/>
    <w:rsid w:val="1DED42AC"/>
    <w:rsid w:val="20005763"/>
    <w:rsid w:val="20A145B4"/>
    <w:rsid w:val="20FB313D"/>
    <w:rsid w:val="220B4804"/>
    <w:rsid w:val="278B653F"/>
    <w:rsid w:val="27CE33AC"/>
    <w:rsid w:val="282475E3"/>
    <w:rsid w:val="29E421D9"/>
    <w:rsid w:val="2BFFA633"/>
    <w:rsid w:val="2C6100C1"/>
    <w:rsid w:val="2CBF282F"/>
    <w:rsid w:val="2DD9BCB9"/>
    <w:rsid w:val="3235157C"/>
    <w:rsid w:val="3264220D"/>
    <w:rsid w:val="32A83563"/>
    <w:rsid w:val="38872456"/>
    <w:rsid w:val="3963178C"/>
    <w:rsid w:val="3BA5236D"/>
    <w:rsid w:val="3CED0699"/>
    <w:rsid w:val="3CEF440A"/>
    <w:rsid w:val="3DE253D7"/>
    <w:rsid w:val="3EB02FD6"/>
    <w:rsid w:val="41CC2676"/>
    <w:rsid w:val="46B21672"/>
    <w:rsid w:val="499046CE"/>
    <w:rsid w:val="4F552460"/>
    <w:rsid w:val="4FCC6863"/>
    <w:rsid w:val="500A214A"/>
    <w:rsid w:val="50FC089B"/>
    <w:rsid w:val="522D604D"/>
    <w:rsid w:val="5297585E"/>
    <w:rsid w:val="52AD7D6F"/>
    <w:rsid w:val="5549519D"/>
    <w:rsid w:val="5557596B"/>
    <w:rsid w:val="5B596DFC"/>
    <w:rsid w:val="5DAE6D00"/>
    <w:rsid w:val="5DF03945"/>
    <w:rsid w:val="5F03526B"/>
    <w:rsid w:val="5F8D1515"/>
    <w:rsid w:val="62E515AF"/>
    <w:rsid w:val="630A6E47"/>
    <w:rsid w:val="635F3637"/>
    <w:rsid w:val="637C2815"/>
    <w:rsid w:val="65C56498"/>
    <w:rsid w:val="65EF5C2A"/>
    <w:rsid w:val="666B4FDC"/>
    <w:rsid w:val="67FF13C8"/>
    <w:rsid w:val="682144B7"/>
    <w:rsid w:val="6B503F77"/>
    <w:rsid w:val="6BFB7AF5"/>
    <w:rsid w:val="6E311968"/>
    <w:rsid w:val="6F3F2472"/>
    <w:rsid w:val="78762FDF"/>
    <w:rsid w:val="796F249C"/>
    <w:rsid w:val="7A353D0B"/>
    <w:rsid w:val="7AF9C420"/>
    <w:rsid w:val="7CB927D8"/>
    <w:rsid w:val="7D3A5E2F"/>
    <w:rsid w:val="7EFF850F"/>
    <w:rsid w:val="96EB3911"/>
    <w:rsid w:val="BBF9FDE8"/>
    <w:rsid w:val="DBDB000A"/>
    <w:rsid w:val="EADFD4F4"/>
    <w:rsid w:val="EF5AACCB"/>
    <w:rsid w:val="EF789D44"/>
    <w:rsid w:val="F5FB44E1"/>
    <w:rsid w:val="F6BB6DE7"/>
    <w:rsid w:val="F79DE667"/>
    <w:rsid w:val="F7EF2ABC"/>
    <w:rsid w:val="FBFF96F1"/>
    <w:rsid w:val="FFFF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semiHidden="0"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next w:val="13"/>
    <w:unhideWhenUsed/>
    <w:qFormat/>
    <w:uiPriority w:val="99"/>
    <w:pPr>
      <w:ind w:firstLine="420" w:firstLineChars="200"/>
    </w:pPr>
    <w:rPr>
      <w:rFonts w:eastAsia="仿宋_GB2312"/>
      <w:sz w:val="32"/>
    </w:rPr>
  </w:style>
  <w:style w:type="paragraph" w:styleId="13">
    <w:name w:val="toc 8"/>
    <w:basedOn w:val="1"/>
    <w:next w:val="1"/>
    <w:qFormat/>
    <w:uiPriority w:val="0"/>
    <w:pPr>
      <w:wordWrap w:val="0"/>
      <w:ind w:left="1270"/>
    </w:pPr>
    <w:rPr>
      <w:rFonts w:ascii="Times New Roman" w:hAnsi="Times New Roman" w:eastAsia="宋体" w:cs="Times New Roman"/>
    </w:rPr>
  </w:style>
  <w:style w:type="paragraph" w:styleId="14">
    <w:name w:val="annotation text"/>
    <w:basedOn w:val="1"/>
    <w:semiHidden/>
    <w:unhideWhenUsed/>
    <w:qFormat/>
    <w:uiPriority w:val="99"/>
    <w:pPr>
      <w:jc w:val="left"/>
    </w:pPr>
  </w:style>
  <w:style w:type="paragraph" w:styleId="15">
    <w:name w:val="Body Text"/>
    <w:basedOn w:val="1"/>
    <w:qFormat/>
    <w:uiPriority w:val="0"/>
    <w:pPr>
      <w:spacing w:after="120"/>
    </w:pPr>
  </w:style>
  <w:style w:type="paragraph" w:styleId="16">
    <w:name w:val="Body Text Indent"/>
    <w:basedOn w:val="1"/>
    <w:next w:val="12"/>
    <w:qFormat/>
    <w:uiPriority w:val="0"/>
    <w:pPr>
      <w:spacing w:after="120"/>
      <w:ind w:left="420" w:leftChars="200"/>
    </w:pPr>
    <w:rPr>
      <w:rFonts w:ascii="Calibri" w:hAnsi="Calibri"/>
    </w:rPr>
  </w:style>
  <w:style w:type="paragraph" w:styleId="17">
    <w:name w:val="Balloon Text"/>
    <w:basedOn w:val="1"/>
    <w:link w:val="52"/>
    <w:semiHidden/>
    <w:unhideWhenUsed/>
    <w:qFormat/>
    <w:uiPriority w:val="99"/>
    <w:rPr>
      <w:sz w:val="18"/>
      <w:szCs w:val="18"/>
    </w:rPr>
  </w:style>
  <w:style w:type="paragraph" w:styleId="18">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9">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0">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21">
    <w:name w:val="Body Text First Indent"/>
    <w:basedOn w:val="15"/>
    <w:qFormat/>
    <w:uiPriority w:val="0"/>
    <w:pPr>
      <w:spacing w:after="0"/>
      <w:ind w:firstLine="200" w:firstLineChars="200"/>
    </w:pPr>
  </w:style>
  <w:style w:type="paragraph" w:styleId="22">
    <w:name w:val="Body Text First Indent 2"/>
    <w:basedOn w:val="16"/>
    <w:qFormat/>
    <w:uiPriority w:val="0"/>
    <w:pPr>
      <w:ind w:firstLine="420" w:firstLineChars="200"/>
    </w:p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字符"/>
    <w:basedOn w:val="24"/>
    <w:link w:val="3"/>
    <w:qFormat/>
    <w:uiPriority w:val="9"/>
    <w:rPr>
      <w:rFonts w:asciiTheme="majorHAnsi" w:hAnsiTheme="majorHAnsi" w:eastAsiaTheme="majorEastAsia"/>
      <w:b/>
      <w:bCs/>
      <w:kern w:val="32"/>
      <w:sz w:val="32"/>
      <w:szCs w:val="32"/>
    </w:rPr>
  </w:style>
  <w:style w:type="character" w:customStyle="1" w:styleId="28">
    <w:name w:val="标题 2 字符"/>
    <w:basedOn w:val="24"/>
    <w:link w:val="4"/>
    <w:semiHidden/>
    <w:qFormat/>
    <w:uiPriority w:val="9"/>
    <w:rPr>
      <w:rFonts w:asciiTheme="majorHAnsi" w:hAnsiTheme="majorHAnsi" w:eastAsiaTheme="majorEastAsia"/>
      <w:b/>
      <w:bCs/>
      <w:i/>
      <w:iCs/>
      <w:sz w:val="28"/>
      <w:szCs w:val="28"/>
    </w:rPr>
  </w:style>
  <w:style w:type="character" w:customStyle="1" w:styleId="29">
    <w:name w:val="标题 3 字符"/>
    <w:basedOn w:val="24"/>
    <w:link w:val="5"/>
    <w:semiHidden/>
    <w:qFormat/>
    <w:uiPriority w:val="9"/>
    <w:rPr>
      <w:rFonts w:asciiTheme="majorHAnsi" w:hAnsiTheme="majorHAnsi" w:eastAsiaTheme="majorEastAsia"/>
      <w:b/>
      <w:bCs/>
      <w:sz w:val="26"/>
      <w:szCs w:val="26"/>
    </w:rPr>
  </w:style>
  <w:style w:type="character" w:customStyle="1" w:styleId="30">
    <w:name w:val="标题 4 字符"/>
    <w:basedOn w:val="24"/>
    <w:link w:val="6"/>
    <w:semiHidden/>
    <w:qFormat/>
    <w:uiPriority w:val="9"/>
    <w:rPr>
      <w:b/>
      <w:bCs/>
      <w:sz w:val="28"/>
      <w:szCs w:val="28"/>
    </w:rPr>
  </w:style>
  <w:style w:type="character" w:customStyle="1" w:styleId="31">
    <w:name w:val="标题 5 字符"/>
    <w:basedOn w:val="24"/>
    <w:link w:val="7"/>
    <w:semiHidden/>
    <w:qFormat/>
    <w:uiPriority w:val="9"/>
    <w:rPr>
      <w:b/>
      <w:bCs/>
      <w:i/>
      <w:iCs/>
      <w:sz w:val="26"/>
      <w:szCs w:val="26"/>
    </w:rPr>
  </w:style>
  <w:style w:type="character" w:customStyle="1" w:styleId="32">
    <w:name w:val="标题 6 字符"/>
    <w:basedOn w:val="24"/>
    <w:link w:val="8"/>
    <w:semiHidden/>
    <w:qFormat/>
    <w:uiPriority w:val="9"/>
    <w:rPr>
      <w:b/>
      <w:bCs/>
    </w:rPr>
  </w:style>
  <w:style w:type="character" w:customStyle="1" w:styleId="33">
    <w:name w:val="标题 7 字符"/>
    <w:basedOn w:val="24"/>
    <w:link w:val="9"/>
    <w:semiHidden/>
    <w:qFormat/>
    <w:uiPriority w:val="9"/>
    <w:rPr>
      <w:sz w:val="24"/>
      <w:szCs w:val="24"/>
    </w:rPr>
  </w:style>
  <w:style w:type="character" w:customStyle="1" w:styleId="34">
    <w:name w:val="标题 8 字符"/>
    <w:basedOn w:val="24"/>
    <w:link w:val="10"/>
    <w:semiHidden/>
    <w:qFormat/>
    <w:uiPriority w:val="9"/>
    <w:rPr>
      <w:i/>
      <w:iCs/>
      <w:sz w:val="24"/>
      <w:szCs w:val="24"/>
    </w:rPr>
  </w:style>
  <w:style w:type="character" w:customStyle="1" w:styleId="35">
    <w:name w:val="标题 9 字符"/>
    <w:basedOn w:val="24"/>
    <w:link w:val="11"/>
    <w:semiHidden/>
    <w:qFormat/>
    <w:uiPriority w:val="9"/>
    <w:rPr>
      <w:rFonts w:asciiTheme="majorHAnsi" w:hAnsiTheme="majorHAnsi" w:eastAsiaTheme="majorEastAsia"/>
    </w:rPr>
  </w:style>
  <w:style w:type="character" w:customStyle="1" w:styleId="36">
    <w:name w:val="标题 字符"/>
    <w:basedOn w:val="24"/>
    <w:link w:val="2"/>
    <w:qFormat/>
    <w:uiPriority w:val="10"/>
    <w:rPr>
      <w:rFonts w:asciiTheme="majorHAnsi" w:hAnsiTheme="majorHAnsi" w:eastAsiaTheme="majorEastAsia"/>
      <w:b/>
      <w:bCs/>
      <w:kern w:val="28"/>
      <w:sz w:val="32"/>
      <w:szCs w:val="32"/>
    </w:rPr>
  </w:style>
  <w:style w:type="character" w:customStyle="1" w:styleId="37">
    <w:name w:val="副标题 字符"/>
    <w:basedOn w:val="24"/>
    <w:link w:val="20"/>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3"/>
    <w:next w:val="1"/>
    <w:semiHidden/>
    <w:unhideWhenUsed/>
    <w:qFormat/>
    <w:uiPriority w:val="39"/>
    <w:pPr>
      <w:outlineLvl w:val="9"/>
    </w:pPr>
    <w:rPr>
      <w:lang w:eastAsia="en-US" w:bidi="en-US"/>
    </w:rPr>
  </w:style>
  <w:style w:type="character" w:customStyle="1" w:styleId="50">
    <w:name w:val="页眉 字符"/>
    <w:basedOn w:val="24"/>
    <w:link w:val="19"/>
    <w:qFormat/>
    <w:uiPriority w:val="99"/>
    <w:rPr>
      <w:rFonts w:ascii="Calibri" w:hAnsi="Calibri" w:eastAsia="宋体"/>
      <w:kern w:val="2"/>
      <w:sz w:val="18"/>
      <w:szCs w:val="18"/>
    </w:rPr>
  </w:style>
  <w:style w:type="character" w:customStyle="1" w:styleId="51">
    <w:name w:val="页脚 字符"/>
    <w:basedOn w:val="24"/>
    <w:link w:val="18"/>
    <w:qFormat/>
    <w:uiPriority w:val="99"/>
    <w:rPr>
      <w:rFonts w:ascii="Calibri" w:hAnsi="Calibri" w:eastAsia="宋体"/>
      <w:kern w:val="2"/>
      <w:sz w:val="18"/>
      <w:szCs w:val="18"/>
    </w:rPr>
  </w:style>
  <w:style w:type="character" w:customStyle="1" w:styleId="52">
    <w:name w:val="批注框文本 字符"/>
    <w:basedOn w:val="24"/>
    <w:link w:val="17"/>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BodyText1I2"/>
    <w:basedOn w:val="56"/>
    <w:qFormat/>
    <w:uiPriority w:val="0"/>
    <w:pPr>
      <w:spacing w:line="240" w:lineRule="auto"/>
      <w:ind w:firstLine="420"/>
    </w:pPr>
    <w:rPr>
      <w:rFonts w:ascii="Times New Roman" w:hAnsi="Calibri" w:eastAsia="宋体" w:cs="Times New Roman"/>
    </w:rPr>
  </w:style>
  <w:style w:type="paragraph" w:customStyle="1" w:styleId="56">
    <w:name w:val="BodyTextIndent"/>
    <w:basedOn w:val="1"/>
    <w:qFormat/>
    <w:uiPriority w:val="0"/>
    <w:pPr>
      <w:ind w:firstLine="645"/>
      <w:textAlignment w:val="baseline"/>
    </w:pPr>
    <w:rPr>
      <w:rFonts w:ascii="Times New Roman" w:hAnsi="Times New Roman" w:eastAsia="宋体" w:cs="Times New Roman"/>
      <w:sz w:val="32"/>
    </w:rPr>
  </w:style>
  <w:style w:type="paragraph" w:customStyle="1" w:styleId="57">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6</TotalTime>
  <ScaleCrop>false</ScaleCrop>
  <LinksUpToDate>false</LinksUpToDate>
  <CharactersWithSpaces>6652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2020-07-06T08:35:00Z</dcterms:created>
  <dc:creator>赵 恺（预算处）</dc:creator>
  <cp:lastModifiedBy>user</cp:lastModifiedBy>
  <cp:lastPrinted>2020-01-02T08:02:00Z</cp:lastPrinted>
  <dcterms:modified xsi:type="dcterms:W3CDTF">2024-09-02T18:29:48Z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