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7534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A340247">
      <w:pPr>
        <w:spacing w:line="540" w:lineRule="exact"/>
        <w:jc w:val="center"/>
        <w:rPr>
          <w:rFonts w:ascii="华文中宋" w:hAnsi="华文中宋" w:eastAsia="华文中宋" w:cs="宋体"/>
          <w:b/>
          <w:kern w:val="0"/>
          <w:sz w:val="52"/>
          <w:szCs w:val="52"/>
        </w:rPr>
      </w:pPr>
    </w:p>
    <w:p w14:paraId="3D80C4D7">
      <w:pPr>
        <w:spacing w:line="540" w:lineRule="exact"/>
        <w:jc w:val="center"/>
        <w:rPr>
          <w:rFonts w:ascii="华文中宋" w:hAnsi="华文中宋" w:eastAsia="华文中宋" w:cs="宋体"/>
          <w:b/>
          <w:kern w:val="0"/>
          <w:sz w:val="52"/>
          <w:szCs w:val="52"/>
        </w:rPr>
      </w:pPr>
    </w:p>
    <w:p w14:paraId="1AE67BF6">
      <w:pPr>
        <w:spacing w:line="540" w:lineRule="exact"/>
        <w:jc w:val="center"/>
        <w:rPr>
          <w:rFonts w:ascii="华文中宋" w:hAnsi="华文中宋" w:eastAsia="华文中宋" w:cs="宋体"/>
          <w:b/>
          <w:kern w:val="0"/>
          <w:sz w:val="52"/>
          <w:szCs w:val="52"/>
        </w:rPr>
      </w:pPr>
    </w:p>
    <w:p w14:paraId="78989BF9">
      <w:pPr>
        <w:spacing w:line="540" w:lineRule="exact"/>
        <w:jc w:val="center"/>
        <w:rPr>
          <w:rFonts w:ascii="华文中宋" w:hAnsi="华文中宋" w:eastAsia="华文中宋" w:cs="宋体"/>
          <w:b/>
          <w:kern w:val="0"/>
          <w:sz w:val="52"/>
          <w:szCs w:val="52"/>
        </w:rPr>
      </w:pPr>
    </w:p>
    <w:p w14:paraId="74EF9BB7">
      <w:pPr>
        <w:spacing w:line="540" w:lineRule="exact"/>
        <w:jc w:val="center"/>
        <w:rPr>
          <w:rFonts w:ascii="华文中宋" w:hAnsi="华文中宋" w:eastAsia="华文中宋" w:cs="宋体"/>
          <w:b/>
          <w:kern w:val="0"/>
          <w:sz w:val="52"/>
          <w:szCs w:val="52"/>
        </w:rPr>
      </w:pPr>
    </w:p>
    <w:p w14:paraId="67FF6538">
      <w:pPr>
        <w:spacing w:line="540" w:lineRule="exact"/>
        <w:jc w:val="center"/>
        <w:rPr>
          <w:rFonts w:ascii="华文中宋" w:hAnsi="华文中宋" w:eastAsia="华文中宋" w:cs="宋体"/>
          <w:b/>
          <w:kern w:val="0"/>
          <w:sz w:val="52"/>
          <w:szCs w:val="52"/>
        </w:rPr>
      </w:pPr>
    </w:p>
    <w:p w14:paraId="6F65D8C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E5141A4">
      <w:pPr>
        <w:spacing w:line="540" w:lineRule="exact"/>
        <w:jc w:val="center"/>
        <w:rPr>
          <w:rFonts w:ascii="华文中宋" w:hAnsi="华文中宋" w:eastAsia="华文中宋" w:cs="宋体"/>
          <w:b/>
          <w:kern w:val="0"/>
          <w:sz w:val="52"/>
          <w:szCs w:val="52"/>
        </w:rPr>
      </w:pPr>
    </w:p>
    <w:p w14:paraId="01D4D88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9EDB312">
      <w:pPr>
        <w:spacing w:line="540" w:lineRule="exact"/>
        <w:jc w:val="center"/>
        <w:rPr>
          <w:rFonts w:hAnsi="宋体" w:eastAsia="仿宋_GB2312" w:cs="宋体"/>
          <w:kern w:val="0"/>
          <w:sz w:val="30"/>
          <w:szCs w:val="30"/>
        </w:rPr>
      </w:pPr>
    </w:p>
    <w:p w14:paraId="761EFDEA">
      <w:pPr>
        <w:spacing w:line="540" w:lineRule="exact"/>
        <w:jc w:val="center"/>
        <w:rPr>
          <w:rFonts w:hAnsi="宋体" w:eastAsia="仿宋_GB2312" w:cs="宋体"/>
          <w:kern w:val="0"/>
          <w:sz w:val="30"/>
          <w:szCs w:val="30"/>
        </w:rPr>
      </w:pPr>
    </w:p>
    <w:p w14:paraId="29D4477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1AAD326">
      <w:pPr>
        <w:spacing w:line="540" w:lineRule="exact"/>
        <w:jc w:val="center"/>
        <w:rPr>
          <w:rFonts w:hAnsi="宋体" w:eastAsia="仿宋_GB2312" w:cs="宋体"/>
          <w:kern w:val="0"/>
          <w:sz w:val="30"/>
          <w:szCs w:val="30"/>
        </w:rPr>
      </w:pPr>
    </w:p>
    <w:p w14:paraId="2260D5F0">
      <w:pPr>
        <w:spacing w:line="540" w:lineRule="exact"/>
        <w:jc w:val="center"/>
        <w:rPr>
          <w:rFonts w:hAnsi="宋体" w:eastAsia="仿宋_GB2312" w:cs="宋体"/>
          <w:kern w:val="0"/>
          <w:sz w:val="30"/>
          <w:szCs w:val="30"/>
        </w:rPr>
      </w:pPr>
    </w:p>
    <w:p w14:paraId="493D8E54">
      <w:pPr>
        <w:spacing w:line="540" w:lineRule="exact"/>
        <w:jc w:val="center"/>
        <w:rPr>
          <w:rFonts w:hAnsi="宋体" w:eastAsia="仿宋_GB2312" w:cs="宋体"/>
          <w:kern w:val="0"/>
          <w:sz w:val="30"/>
          <w:szCs w:val="30"/>
        </w:rPr>
      </w:pPr>
    </w:p>
    <w:p w14:paraId="46C48242">
      <w:pPr>
        <w:spacing w:line="540" w:lineRule="exact"/>
        <w:rPr>
          <w:rFonts w:hAnsi="宋体" w:eastAsia="仿宋_GB2312" w:cs="宋体"/>
          <w:kern w:val="0"/>
          <w:sz w:val="30"/>
          <w:szCs w:val="30"/>
        </w:rPr>
      </w:pPr>
    </w:p>
    <w:p w14:paraId="784E850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A0FC4A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环境影响评价技术评估管理系统平台维护费</w:t>
      </w:r>
    </w:p>
    <w:p w14:paraId="313A2FE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新疆维吾尔自治区环境工程评估中心</w:t>
      </w:r>
    </w:p>
    <w:p w14:paraId="1BA803E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新疆维吾尔自治区环境工程评估中心</w:t>
      </w:r>
    </w:p>
    <w:p w14:paraId="48ECC96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杜青霖</w:t>
      </w:r>
    </w:p>
    <w:p w14:paraId="5954427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0660E882">
      <w:pPr>
        <w:spacing w:line="700" w:lineRule="exact"/>
        <w:ind w:firstLine="708" w:firstLineChars="236"/>
        <w:jc w:val="left"/>
        <w:rPr>
          <w:rFonts w:hAnsi="宋体" w:eastAsia="仿宋_GB2312" w:cs="宋体"/>
          <w:kern w:val="0"/>
          <w:sz w:val="30"/>
          <w:szCs w:val="30"/>
        </w:rPr>
      </w:pPr>
    </w:p>
    <w:p w14:paraId="3680383F">
      <w:pPr>
        <w:spacing w:line="540" w:lineRule="exact"/>
        <w:rPr>
          <w:rStyle w:val="18"/>
          <w:rFonts w:ascii="黑体" w:hAnsi="黑体" w:eastAsia="黑体"/>
          <w:b w:val="0"/>
          <w:spacing w:val="-4"/>
          <w:sz w:val="32"/>
          <w:szCs w:val="32"/>
        </w:rPr>
      </w:pPr>
    </w:p>
    <w:p w14:paraId="517706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FE7BA5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592C793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中华人民共和国环境影响评价法》要求“国家加强环境影响评价的基础数据库和评价指标体系建设，鼓励和支持对环境影响评价的方法、技术规范进行科学研究，建立必要的环境影响评价信息共享制度，提高环境影响评价的科学性”。为贯彻落实《国务院关于印发促进大数据发展行动纲要的通知》（国发〔2015〕50号），原环境保护部下发了《关于印发〈生态环境大数据建设总体方案〉的通知》（环办厅〔2016〕23号）。该方案指出“大数据建设既要有阶段性，也要有重点突破。先在环境影响评价、环境监测、环境应急、环境信息服务等方面实现突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环境工程评估中心作为自治区生态环境厅的技术支持单位，其评估队伍建设、评估方式、方法对于规划和建设项目环境影响评价技术审查的成效关系重大。自成立以来，在严格把关、科学决策、优化环保对策措施等方面取得了显著的成效。为满足国家和自治区生态环境高水平保护和经济高质量发展的需求，利用大数据手段，建设和使用环境影响评价技术评估管理系统平台，进一步提高自治区环境工程评估中心环境影响技术评估的质量、时效，促进环境管理的科学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2、项目主要内容：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（1）信息资产统计，包含在运行维护服务中，帮助对现有的信息资产情况进行了解，更好地提供系统的运行维护服务。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服务内容包括：硬件设备型号、数量、版本等信息统计记录、软件产品型号、版本和补丁等信息统计记录、网络结构、网络路由、网络IP地址统计记录、网络拓扑图绘制、其它附属设备的统计记录、硬件设备清单统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（2）主机、存储系统维护主要包括主机、存储设备的日常巡检监控、性能调优及安全管理。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（3）网络资源运维包括：信息中心机房网络架构、传输网架构，以及网络调优等日常运维工作。完成网络与业务服务器的衔接，提供高性能、高可用的负载调度能力，以及统一的网络层防攻击能力。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数据库运行维护服务是包括主动数据库性能管理，数据库的主动性能管理对系统运维非常重要。通过主动式性能管理可了解数据库的日常运行状态，识别数据库的性能问题发生在什么地方，有针对性地进行性能优化。同时，密切注意数据库系统的变化，主动地预防可能发生的问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数据库运行维护服务还包括快速发现、诊断和解决性能问题，在出现问题时，及时找出性能瓶颈，解决数据库性能问题，维护高效的应用系统。</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数据库运行维护服务，主要工作是使用技术手段来达到管理的目标，以系统最终的运行维护为目标，提高用户的工作效率。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项目实施情况：项目目前已经完成实际设立的目标，项目在实施过程中严格按照围绕目标设立的各阶段任务开展工作，在前期立项过程中严把质量关，建立安全防护机制，保证项目实施各阶段安全顺利进行。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本项目总投资25万元，项目实际支出24.9万元，支出率为99.6%。</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（1）资金安排</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总投资25万元，项目资金严格按照根据《中华人民共和国预算法》《中华人民共和国会计法》《事业单位财务规则》，制定了评估中心内部控制制度、财务管理办法、固定资产管理制度及规定等十几项财务规章制度，并严格贯彻落实，严格按照项目实施内容进行项目资金的管理使用，此次绩效评价过程中未发现有截留、挤占或挪用项目资金的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（2）预算资金来源及使用情况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项目预算资金来源于财政拨款，项目资金到位25万元，全年执行</w:t>
      </w:r>
      <w:bookmarkStart w:id="0" w:name="_GoBack"/>
      <w:r>
        <w:rPr>
          <w:rStyle w:val="18"/>
          <w:rFonts w:hint="eastAsia" w:ascii="楷体" w:hAnsi="楷体" w:eastAsia="楷体"/>
          <w:spacing w:val="-4"/>
          <w:sz w:val="32"/>
          <w:szCs w:val="32"/>
          <w:highlight w:val="yellow"/>
        </w:rPr>
        <w:t>24.9万</w:t>
      </w:r>
      <w:bookmarkEnd w:id="0"/>
      <w:r>
        <w:rPr>
          <w:rStyle w:val="18"/>
          <w:rFonts w:hint="eastAsia" w:ascii="楷体" w:hAnsi="楷体" w:eastAsia="楷体"/>
          <w:spacing w:val="-4"/>
          <w:sz w:val="32"/>
          <w:szCs w:val="32"/>
        </w:rPr>
        <w:t>元，预算执行率为99.6%，主要用于支付项目合同维护费用。</w:t>
      </w:r>
    </w:p>
    <w:p w14:paraId="4761020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64CB317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确保自治区环境工程评估中心环境影响评价技术评估系统可靠稳定运行，以完善的技术支持与优质服务为环境影响技术从评估提供支撑。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2、阶段性目标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2023年上半年完成内容：2023年1月1至2023年6月30日，项目总体完成率为50%；全年系统维护6次、正常运行6个月，年故障率低于0.8%，系统故障率的处理时间及相应时间均能达到绩效目标要求。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下半年完成内容：2023年7月1至2023年12月31日，项目总体完成率为100%。全年系统维护6次、正常运行6个月，年故障率低于0.8%，系统故障率的处理时间及相应时间均能达到绩效目标要求。全年服务对象满意度达100%。为自治区环境工程评估中心提供优良的技术服务，为环境影响技术评估及相关决策提供有力的技术支撑。</w:t>
      </w:r>
    </w:p>
    <w:p w14:paraId="3E3F302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79A7B3D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D46D36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1、绩效评价的目的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（2）项目绩效管理为财政支出运行提供及时、有效的信息。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综合来看，通过开展有效的财政支出绩效评价管理，达到改进预算管理、控制节约成本和提高预算资金使用效益的目的。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2、绩效评价的对象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环境影响评价技术评估管理系统平台维护项目所包含的全部项目建设内容。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3、绩效评价的范围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环境影响评价技术评估管理系统平台维护项目的决策、过程、产出、效益等。</w:t>
      </w:r>
    </w:p>
    <w:p w14:paraId="1B402F7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523C14A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（二）绩效评价原则、评价指标体系（详情见表1）、评价方法、评价标准。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本次项目绩效评价遵循以下基本原则：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（1）科学公正。绩效评价应当运用科学合理的方法，按照规范的程序，对项目绩效进行客观、公正地反映。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（1）确定评价指标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（2）确定权重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（3）确定指标标准值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具体评价指标体系详情见附件1</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本次评价指标中，既有定性指标又有定量指标，各类指标因考核内容不同和客观标准不同存在较大差异，因此核定具体指标时采用了不同方法，具体评价方法如下：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（2）因素分析法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绩效评价标准通常包括计划标准、行业标准、历史标准等，用于对绩效指标完成情况进行比较。本次评价主要采用了计划标准和行业标准。</w:t>
      </w:r>
    </w:p>
    <w:p w14:paraId="1079CC3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FBF6C2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FBF806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0193C8B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三、综合评价情况及评价结论（附相关评分表）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环境影响评价技术评估管理系统平台维护项目进行客观评价，最终评分结果：总得分为99.98分，属于“优”。其中，项目决策类指标权重为20分，得分为20分，得分率为100%。项目过程类指标权重为20分，得分为19.98分，得分率为99.90%。项目产出类指标权重为40分，得分为40分，得分率为100%。项目效益类指标权重为20分，得分为20分，得分率为100%。</w:t>
      </w:r>
    </w:p>
    <w:p w14:paraId="5C18808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3F650B5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95E783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资金分配额度与项目单位实际工作内容相适应，资金分配额度合理，资金分配依据充分。</w:t>
      </w:r>
    </w:p>
    <w:p w14:paraId="7FA4D83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2D8791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项目过程类指标包括资金管理和组织实施两方面的内容，由5个三级指标构成，权重分值为20分，实际得分19.98分，得分率为99.90%。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本项目总投资25万元，财政资金及时足额到位，到位率100%，预算资金按计划进度执行。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预算编制较为详细，项目资金支出总体能够按照预算执行，预算资金支出24.9万元，预算执行率为99.60%。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107C44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8E1C2F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数量指标方面：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a.软件维护次数指标，指标值为≥12次，实际完成12次，完成率100%。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质量指标方面：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a.系统故障率指标，指标值为≤0.8%，指标值为0.8%，实际故障率0%，完成率100%。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时效指标方面：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a.系统故障修复处理时间指标，指标值为≤5天，即系统出现故障问题五天内完成修复，实际在一天内完成处理，完成率100%。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b.系统运行维护响应时间指标，指标值为≤2小时，即系统出现维护问题两小时内响应，实际响应时间为1小时，完成率100%。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成本指标方面：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a.年度系统维护成本增长率指标，指标值为0%，实际增长率为0%，完成率100%。</w:t>
      </w:r>
    </w:p>
    <w:p w14:paraId="4435E8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3D8AD6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（四）效益情况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a.社会效益指标，指标为提升环境影响评价技术评估服务效率，既系统维护有利于改善工作效率，实际指标值为持续改善，完成率100%，偏差率0。</w:t>
      </w:r>
    </w:p>
    <w:p w14:paraId="21A624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指标为使用人员满意度，年度指标值为≥98%，实际指标值为100%，完成率100%。</w:t>
      </w:r>
    </w:p>
    <w:p w14:paraId="7FA9D871">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5E6ABAE4">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0822995">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52DA71F4">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1.建议进一步强化绩效管理工作方面的培训，进一步夯实业务基础，提高绩效人员水平。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2.建议进一步加强绩效管理业务指导，进一步提升我单位绩效管理工作业务水平，扎实做好绩效管理工作。</w:t>
      </w:r>
    </w:p>
    <w:p w14:paraId="0B8E15B1">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034A2F26">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xml:space="preserve">本项目无其他需说明的问题。 </w:t>
      </w:r>
    </w:p>
    <w:p w14:paraId="01FBE202">
      <w:pPr>
        <w:spacing w:line="540" w:lineRule="exact"/>
        <w:ind w:firstLine="567"/>
        <w:rPr>
          <w:rStyle w:val="18"/>
          <w:rFonts w:ascii="仿宋" w:hAnsi="仿宋" w:eastAsia="仿宋"/>
          <w:b w:val="0"/>
          <w:spacing w:val="-4"/>
          <w:sz w:val="32"/>
          <w:szCs w:val="32"/>
        </w:rPr>
      </w:pPr>
    </w:p>
    <w:p w14:paraId="5E2E2681">
      <w:pPr>
        <w:spacing w:line="540" w:lineRule="exact"/>
        <w:ind w:firstLine="567"/>
        <w:rPr>
          <w:rStyle w:val="18"/>
          <w:rFonts w:ascii="仿宋" w:hAnsi="仿宋" w:eastAsia="仿宋"/>
          <w:b w:val="0"/>
          <w:spacing w:val="-4"/>
          <w:sz w:val="32"/>
          <w:szCs w:val="32"/>
        </w:rPr>
      </w:pPr>
    </w:p>
    <w:p w14:paraId="62C696B0">
      <w:pPr>
        <w:spacing w:line="540" w:lineRule="exact"/>
        <w:ind w:firstLine="567"/>
        <w:rPr>
          <w:rStyle w:val="18"/>
          <w:rFonts w:ascii="仿宋" w:hAnsi="仿宋" w:eastAsia="仿宋"/>
          <w:b w:val="0"/>
          <w:spacing w:val="-4"/>
          <w:sz w:val="32"/>
          <w:szCs w:val="32"/>
        </w:rPr>
      </w:pPr>
    </w:p>
    <w:p w14:paraId="0DD6B141">
      <w:pPr>
        <w:spacing w:line="540" w:lineRule="exact"/>
        <w:ind w:firstLine="567"/>
        <w:rPr>
          <w:rStyle w:val="18"/>
          <w:rFonts w:ascii="仿宋" w:hAnsi="仿宋" w:eastAsia="仿宋"/>
          <w:b w:val="0"/>
          <w:spacing w:val="-4"/>
          <w:sz w:val="32"/>
          <w:szCs w:val="32"/>
        </w:rPr>
      </w:pPr>
    </w:p>
    <w:p w14:paraId="2B83950D">
      <w:pPr>
        <w:spacing w:line="540" w:lineRule="exact"/>
        <w:ind w:firstLine="567"/>
        <w:rPr>
          <w:rStyle w:val="18"/>
          <w:rFonts w:ascii="仿宋" w:hAnsi="仿宋" w:eastAsia="仿宋"/>
          <w:b w:val="0"/>
          <w:spacing w:val="-4"/>
          <w:sz w:val="32"/>
          <w:szCs w:val="32"/>
        </w:rPr>
      </w:pPr>
    </w:p>
    <w:p w14:paraId="24F07D3C">
      <w:pPr>
        <w:spacing w:line="540" w:lineRule="exact"/>
        <w:ind w:firstLine="567"/>
        <w:rPr>
          <w:rStyle w:val="18"/>
          <w:rFonts w:ascii="仿宋" w:hAnsi="仿宋" w:eastAsia="仿宋"/>
          <w:b w:val="0"/>
          <w:spacing w:val="-4"/>
          <w:sz w:val="32"/>
          <w:szCs w:val="32"/>
        </w:rPr>
      </w:pPr>
    </w:p>
    <w:p w14:paraId="2F5C53FC">
      <w:pPr>
        <w:spacing w:line="540" w:lineRule="exact"/>
        <w:ind w:firstLine="567"/>
        <w:rPr>
          <w:rStyle w:val="18"/>
          <w:rFonts w:ascii="仿宋" w:hAnsi="仿宋" w:eastAsia="仿宋"/>
          <w:b w:val="0"/>
          <w:spacing w:val="-4"/>
          <w:sz w:val="32"/>
          <w:szCs w:val="32"/>
        </w:rPr>
      </w:pPr>
    </w:p>
    <w:p w14:paraId="1BA4FFB4">
      <w:pPr>
        <w:spacing w:line="540" w:lineRule="exact"/>
        <w:ind w:firstLine="567"/>
        <w:rPr>
          <w:rStyle w:val="18"/>
          <w:rFonts w:ascii="仿宋" w:hAnsi="仿宋" w:eastAsia="仿宋"/>
          <w:b w:val="0"/>
          <w:spacing w:val="-4"/>
          <w:sz w:val="32"/>
          <w:szCs w:val="32"/>
        </w:rPr>
      </w:pPr>
    </w:p>
    <w:p w14:paraId="778A5A08">
      <w:pPr>
        <w:spacing w:line="540" w:lineRule="exact"/>
        <w:ind w:firstLine="567"/>
        <w:rPr>
          <w:rStyle w:val="18"/>
          <w:rFonts w:ascii="仿宋" w:hAnsi="仿宋" w:eastAsia="仿宋"/>
          <w:b w:val="0"/>
          <w:spacing w:val="-4"/>
          <w:sz w:val="32"/>
          <w:szCs w:val="32"/>
        </w:rPr>
      </w:pPr>
    </w:p>
    <w:p w14:paraId="081A6805">
      <w:pPr>
        <w:spacing w:line="540" w:lineRule="exact"/>
        <w:ind w:firstLine="567"/>
        <w:rPr>
          <w:rStyle w:val="18"/>
          <w:rFonts w:ascii="仿宋" w:hAnsi="仿宋" w:eastAsia="仿宋"/>
          <w:b w:val="0"/>
          <w:spacing w:val="-4"/>
          <w:sz w:val="32"/>
          <w:szCs w:val="32"/>
        </w:rPr>
      </w:pPr>
    </w:p>
    <w:p w14:paraId="70F1B3AB">
      <w:pPr>
        <w:spacing w:line="540" w:lineRule="exact"/>
        <w:ind w:firstLine="567"/>
        <w:rPr>
          <w:rStyle w:val="18"/>
          <w:rFonts w:ascii="仿宋" w:hAnsi="仿宋" w:eastAsia="仿宋"/>
          <w:b w:val="0"/>
          <w:spacing w:val="-4"/>
          <w:sz w:val="32"/>
          <w:szCs w:val="32"/>
        </w:rPr>
      </w:pPr>
    </w:p>
    <w:p w14:paraId="159BDB2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C1F3D61">
        <w:pPr>
          <w:pStyle w:val="12"/>
          <w:jc w:val="center"/>
        </w:pPr>
        <w:r>
          <w:fldChar w:fldCharType="begin"/>
        </w:r>
        <w:r>
          <w:instrText xml:space="preserve">PAGE   \* MERGEFORMAT</w:instrText>
        </w:r>
        <w:r>
          <w:fldChar w:fldCharType="separate"/>
        </w:r>
        <w:r>
          <w:rPr>
            <w:lang w:val="zh-CN"/>
          </w:rPr>
          <w:t>1</w:t>
        </w:r>
        <w:r>
          <w:fldChar w:fldCharType="end"/>
        </w:r>
      </w:p>
    </w:sdtContent>
  </w:sdt>
  <w:p w14:paraId="48C8248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ZmEyZWRkYmMwZjFiM2YzOTQ3NzUyNWUwNWVmODk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27B220A"/>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6448</Words>
  <Characters>6655</Characters>
  <Lines>5</Lines>
  <Paragraphs>1</Paragraphs>
  <TotalTime>3</TotalTime>
  <ScaleCrop>false</ScaleCrop>
  <LinksUpToDate>false</LinksUpToDate>
  <CharactersWithSpaces>6673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孙淑珍</cp:lastModifiedBy>
  <cp:lastPrinted>2018-12-31T10:56:00Z</cp:lastPrinted>
  <dcterms:modified xsi:type="dcterms:W3CDTF">2024-08-27T08:11:59Z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160D1BA1944349B08C48068401F6E698</vt:lpwstr>
  </property>
</Properties>
</file>