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1F6" w:rsidRDefault="00F121F6" w:rsidP="00F121F6">
      <w:pPr>
        <w:overflowPunct w:val="0"/>
        <w:autoSpaceDE w:val="0"/>
        <w:autoSpaceDN w:val="0"/>
        <w:adjustRightInd w:val="0"/>
        <w:snapToGrid w:val="0"/>
        <w:spacing w:line="520" w:lineRule="exact"/>
        <w:jc w:val="left"/>
        <w:rPr>
          <w:rFonts w:ascii="黑体" w:eastAsia="黑体" w:hAnsi="黑体"/>
          <w:sz w:val="32"/>
          <w:szCs w:val="32"/>
        </w:rPr>
      </w:pPr>
      <w:r>
        <w:rPr>
          <w:rFonts w:ascii="黑体" w:eastAsia="黑体" w:hAnsi="黑体" w:hint="eastAsia"/>
          <w:sz w:val="32"/>
          <w:szCs w:val="32"/>
        </w:rPr>
        <w:t>附件5</w:t>
      </w:r>
    </w:p>
    <w:p w:rsidR="00F121F6" w:rsidRDefault="00F121F6" w:rsidP="00F121F6">
      <w:pPr>
        <w:pStyle w:val="a3"/>
        <w:overflowPunct w:val="0"/>
        <w:autoSpaceDE w:val="0"/>
        <w:autoSpaceDN w:val="0"/>
        <w:adjustRightInd w:val="0"/>
        <w:snapToGrid w:val="0"/>
        <w:spacing w:line="560" w:lineRule="exact"/>
        <w:rPr>
          <w:rFonts w:ascii="方正小标宋简体" w:eastAsia="方正小标宋简体" w:hAnsi="方正小标宋简体" w:cs="方正小标宋简体"/>
          <w:bCs w:val="0"/>
          <w:sz w:val="44"/>
          <w:szCs w:val="44"/>
        </w:rPr>
      </w:pPr>
      <w:r>
        <w:rPr>
          <w:rFonts w:ascii="方正小标宋简体" w:eastAsia="方正小标宋简体" w:hAnsi="方正小标宋简体" w:cs="方正小标宋简体" w:hint="eastAsia"/>
          <w:bCs w:val="0"/>
          <w:sz w:val="44"/>
          <w:szCs w:val="44"/>
        </w:rPr>
        <w:t>表现突出个人评选细则</w:t>
      </w:r>
    </w:p>
    <w:p w:rsidR="00F121F6" w:rsidRDefault="00F121F6" w:rsidP="00F121F6">
      <w:pPr>
        <w:overflowPunct w:val="0"/>
        <w:autoSpaceDE w:val="0"/>
        <w:autoSpaceDN w:val="0"/>
        <w:adjustRightInd w:val="0"/>
        <w:snapToGrid w:val="0"/>
        <w:spacing w:line="500" w:lineRule="exact"/>
        <w:ind w:firstLine="880"/>
        <w:rPr>
          <w:rFonts w:ascii="仿宋_GB2312" w:eastAsia="仿宋_GB2312" w:hAnsi="方正小标宋简体" w:cs="方正小标宋简体"/>
          <w:sz w:val="32"/>
          <w:szCs w:val="32"/>
        </w:rPr>
      </w:pPr>
    </w:p>
    <w:p w:rsidR="00F121F6" w:rsidRDefault="00F121F6" w:rsidP="00F121F6">
      <w:pPr>
        <w:overflowPunct w:val="0"/>
        <w:autoSpaceDE w:val="0"/>
        <w:autoSpaceDN w:val="0"/>
        <w:adjustRightInd w:val="0"/>
        <w:snapToGrid w:val="0"/>
        <w:spacing w:line="5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表现突出个人分别设“现场执法能手”和“组织宣传(含案件审查)表现突出个人”。其中，设现场执法能手35名，评价内容包括强化监督表现、调查取证工作质量、日常监督执法工作、网络知识竞赛活动表现和执法公众满意度；</w:t>
      </w:r>
      <w:proofErr w:type="gramStart"/>
      <w:r>
        <w:rPr>
          <w:rFonts w:ascii="仿宋_GB2312" w:eastAsia="仿宋_GB2312" w:hAnsi="仿宋_GB2312" w:cs="仿宋_GB2312" w:hint="eastAsia"/>
          <w:color w:val="000000"/>
          <w:sz w:val="32"/>
          <w:szCs w:val="32"/>
        </w:rPr>
        <w:t>设组织</w:t>
      </w:r>
      <w:proofErr w:type="gramEnd"/>
      <w:r>
        <w:rPr>
          <w:rFonts w:ascii="仿宋_GB2312" w:eastAsia="仿宋_GB2312" w:hAnsi="仿宋_GB2312" w:cs="仿宋_GB2312" w:hint="eastAsia"/>
          <w:color w:val="000000"/>
          <w:sz w:val="32"/>
          <w:szCs w:val="32"/>
        </w:rPr>
        <w:t>宣传(</w:t>
      </w:r>
      <w:proofErr w:type="gramStart"/>
      <w:r>
        <w:rPr>
          <w:rFonts w:ascii="仿宋_GB2312" w:eastAsia="仿宋_GB2312" w:hAnsi="仿宋_GB2312" w:cs="仿宋_GB2312" w:hint="eastAsia"/>
          <w:color w:val="000000"/>
          <w:sz w:val="32"/>
          <w:szCs w:val="32"/>
        </w:rPr>
        <w:t>含案件</w:t>
      </w:r>
      <w:proofErr w:type="gramEnd"/>
      <w:r>
        <w:rPr>
          <w:rFonts w:ascii="仿宋_GB2312" w:eastAsia="仿宋_GB2312" w:hAnsi="仿宋_GB2312" w:cs="仿宋_GB2312" w:hint="eastAsia"/>
          <w:color w:val="000000"/>
          <w:sz w:val="32"/>
          <w:szCs w:val="32"/>
        </w:rPr>
        <w:t>审查)表现突出个人15名，按照日常表现、各地（州、市）生态环境部门推荐综合</w:t>
      </w:r>
      <w:proofErr w:type="gramStart"/>
      <w:r>
        <w:rPr>
          <w:rFonts w:ascii="仿宋_GB2312" w:eastAsia="仿宋_GB2312" w:hAnsi="仿宋_GB2312" w:cs="仿宋_GB2312" w:hint="eastAsia"/>
          <w:color w:val="000000"/>
          <w:sz w:val="32"/>
          <w:szCs w:val="32"/>
        </w:rPr>
        <w:t>考量</w:t>
      </w:r>
      <w:proofErr w:type="gramEnd"/>
      <w:r>
        <w:rPr>
          <w:rFonts w:ascii="仿宋_GB2312" w:eastAsia="仿宋_GB2312" w:hAnsi="仿宋_GB2312" w:cs="仿宋_GB2312" w:hint="eastAsia"/>
          <w:color w:val="000000"/>
          <w:sz w:val="32"/>
          <w:szCs w:val="32"/>
        </w:rPr>
        <w:t>确定（详见附件5）。</w:t>
      </w:r>
    </w:p>
    <w:p w:rsidR="00F121F6" w:rsidRDefault="00F121F6" w:rsidP="00F121F6">
      <w:pPr>
        <w:overflowPunct w:val="0"/>
        <w:autoSpaceDE w:val="0"/>
        <w:autoSpaceDN w:val="0"/>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由自治区生态环境保护执法大练兵工作领导小组办公室组织专业人员进行评审。</w:t>
      </w:r>
    </w:p>
    <w:p w:rsidR="00F121F6" w:rsidRDefault="00F121F6" w:rsidP="00F121F6">
      <w:pPr>
        <w:pStyle w:val="1"/>
        <w:keepNext w:val="0"/>
        <w:keepLines w:val="0"/>
        <w:overflowPunct w:val="0"/>
        <w:autoSpaceDE w:val="0"/>
        <w:autoSpaceDN w:val="0"/>
        <w:adjustRightInd w:val="0"/>
        <w:snapToGrid w:val="0"/>
        <w:spacing w:line="500" w:lineRule="exact"/>
        <w:ind w:firstLine="640"/>
        <w:rPr>
          <w:rFonts w:ascii="黑体" w:hAnsi="黑体"/>
          <w:bCs w:val="0"/>
          <w:szCs w:val="32"/>
        </w:rPr>
      </w:pPr>
      <w:r>
        <w:rPr>
          <w:rFonts w:ascii="黑体" w:hAnsi="黑体" w:hint="eastAsia"/>
          <w:bCs w:val="0"/>
          <w:szCs w:val="32"/>
        </w:rPr>
        <w:t>一、基本条件</w:t>
      </w:r>
    </w:p>
    <w:p w:rsidR="00F121F6" w:rsidRDefault="00F121F6" w:rsidP="00F121F6">
      <w:pPr>
        <w:overflowPunct w:val="0"/>
        <w:autoSpaceDE w:val="0"/>
        <w:autoSpaceDN w:val="0"/>
        <w:adjustRightInd w:val="0"/>
        <w:snapToGrid w:val="0"/>
        <w:spacing w:line="500" w:lineRule="exact"/>
        <w:ind w:firstLine="640"/>
        <w:rPr>
          <w:rFonts w:ascii="仿宋_GB2312" w:eastAsia="仿宋_GB2312"/>
          <w:sz w:val="32"/>
          <w:szCs w:val="32"/>
        </w:rPr>
      </w:pPr>
      <w:r>
        <w:rPr>
          <w:rFonts w:ascii="仿宋_GB2312" w:eastAsia="仿宋_GB2312" w:hint="eastAsia"/>
          <w:sz w:val="32"/>
          <w:szCs w:val="32"/>
        </w:rPr>
        <w:t>（一）政治坚定、遵纪守法、作风优良、廉洁自律；</w:t>
      </w:r>
    </w:p>
    <w:p w:rsidR="00F121F6" w:rsidRDefault="00F121F6" w:rsidP="00F121F6">
      <w:pPr>
        <w:overflowPunct w:val="0"/>
        <w:autoSpaceDE w:val="0"/>
        <w:autoSpaceDN w:val="0"/>
        <w:adjustRightInd w:val="0"/>
        <w:snapToGrid w:val="0"/>
        <w:spacing w:line="500" w:lineRule="exact"/>
        <w:ind w:firstLine="640"/>
        <w:rPr>
          <w:rFonts w:ascii="仿宋_GB2312" w:eastAsia="仿宋_GB2312"/>
          <w:sz w:val="32"/>
          <w:szCs w:val="32"/>
        </w:rPr>
      </w:pPr>
      <w:r>
        <w:rPr>
          <w:rFonts w:ascii="仿宋_GB2312" w:eastAsia="仿宋_GB2312" w:hint="eastAsia"/>
          <w:sz w:val="32"/>
          <w:szCs w:val="32"/>
        </w:rPr>
        <w:t>（二）持有有效环境执法证件；</w:t>
      </w:r>
    </w:p>
    <w:p w:rsidR="00F121F6" w:rsidRDefault="00F121F6" w:rsidP="00F121F6">
      <w:pPr>
        <w:overflowPunct w:val="0"/>
        <w:autoSpaceDE w:val="0"/>
        <w:autoSpaceDN w:val="0"/>
        <w:adjustRightInd w:val="0"/>
        <w:snapToGrid w:val="0"/>
        <w:spacing w:line="500" w:lineRule="exact"/>
        <w:ind w:firstLine="640"/>
        <w:rPr>
          <w:rFonts w:ascii="仿宋_GB2312" w:eastAsia="仿宋_GB2312"/>
          <w:sz w:val="32"/>
          <w:szCs w:val="32"/>
        </w:rPr>
      </w:pPr>
      <w:r>
        <w:rPr>
          <w:rFonts w:ascii="仿宋_GB2312" w:eastAsia="仿宋_GB2312" w:hint="eastAsia"/>
          <w:sz w:val="32"/>
          <w:szCs w:val="32"/>
        </w:rPr>
        <w:t>（三）认真学习</w:t>
      </w:r>
      <w:r w:rsidR="003D118C">
        <w:rPr>
          <w:rFonts w:ascii="仿宋_GB2312" w:eastAsia="仿宋_GB2312" w:hint="eastAsia"/>
          <w:sz w:val="32"/>
          <w:szCs w:val="32"/>
        </w:rPr>
        <w:t>并熟练掌握生态环境保护法律法规和政策、制度、标准等，有较强的法治</w:t>
      </w:r>
      <w:bookmarkStart w:id="0" w:name="_GoBack"/>
      <w:bookmarkEnd w:id="0"/>
      <w:r>
        <w:rPr>
          <w:rFonts w:ascii="仿宋_GB2312" w:eastAsia="仿宋_GB2312" w:hint="eastAsia"/>
          <w:sz w:val="32"/>
          <w:szCs w:val="32"/>
        </w:rPr>
        <w:t>观念和依法办案能力；</w:t>
      </w:r>
    </w:p>
    <w:p w:rsidR="00F121F6" w:rsidRDefault="00F121F6" w:rsidP="00F121F6">
      <w:pPr>
        <w:overflowPunct w:val="0"/>
        <w:autoSpaceDE w:val="0"/>
        <w:autoSpaceDN w:val="0"/>
        <w:adjustRightInd w:val="0"/>
        <w:snapToGrid w:val="0"/>
        <w:spacing w:line="500" w:lineRule="exact"/>
        <w:ind w:firstLine="640"/>
        <w:rPr>
          <w:rFonts w:ascii="仿宋_GB2312" w:eastAsia="仿宋_GB2312"/>
          <w:sz w:val="32"/>
          <w:szCs w:val="32"/>
        </w:rPr>
      </w:pPr>
      <w:r>
        <w:rPr>
          <w:rFonts w:ascii="仿宋_GB2312" w:eastAsia="仿宋_GB2312" w:hint="eastAsia"/>
          <w:sz w:val="32"/>
          <w:szCs w:val="32"/>
        </w:rPr>
        <w:t>（四）在大练兵中起到环境执法骨干作用，出色完成工作任务，办理大案要案成绩突出。</w:t>
      </w:r>
    </w:p>
    <w:p w:rsidR="00F121F6" w:rsidRDefault="00F121F6" w:rsidP="00F121F6">
      <w:pPr>
        <w:pStyle w:val="1"/>
        <w:keepNext w:val="0"/>
        <w:keepLines w:val="0"/>
        <w:overflowPunct w:val="0"/>
        <w:autoSpaceDE w:val="0"/>
        <w:autoSpaceDN w:val="0"/>
        <w:adjustRightInd w:val="0"/>
        <w:snapToGrid w:val="0"/>
        <w:spacing w:line="500" w:lineRule="exact"/>
        <w:ind w:firstLine="640"/>
        <w:rPr>
          <w:rFonts w:ascii="黑体" w:hAnsi="黑体"/>
          <w:bCs w:val="0"/>
          <w:szCs w:val="32"/>
        </w:rPr>
      </w:pPr>
      <w:r>
        <w:rPr>
          <w:rFonts w:ascii="黑体" w:hAnsi="黑体" w:hint="eastAsia"/>
          <w:bCs w:val="0"/>
          <w:szCs w:val="32"/>
        </w:rPr>
        <w:t>二、评审指标和评价方法</w:t>
      </w:r>
    </w:p>
    <w:p w:rsidR="00F121F6" w:rsidRDefault="00F121F6" w:rsidP="00F121F6">
      <w:pPr>
        <w:overflowPunct w:val="0"/>
        <w:autoSpaceDE w:val="0"/>
        <w:autoSpaceDN w:val="0"/>
        <w:adjustRightInd w:val="0"/>
        <w:snapToGrid w:val="0"/>
        <w:spacing w:line="500" w:lineRule="exact"/>
        <w:ind w:firstLine="640"/>
        <w:rPr>
          <w:rFonts w:ascii="仿宋_GB2312" w:eastAsia="仿宋_GB2312"/>
          <w:sz w:val="32"/>
          <w:szCs w:val="32"/>
        </w:rPr>
      </w:pPr>
      <w:r>
        <w:rPr>
          <w:rFonts w:ascii="仿宋_GB2312" w:eastAsia="仿宋_GB2312" w:hint="eastAsia"/>
          <w:sz w:val="32"/>
          <w:szCs w:val="32"/>
        </w:rPr>
        <w:t>评审分5项评价指标，分别为</w:t>
      </w:r>
      <w:bookmarkStart w:id="1" w:name="_Hlk32483154"/>
      <w:r>
        <w:rPr>
          <w:rFonts w:ascii="仿宋_GB2312" w:eastAsia="仿宋_GB2312" w:hint="eastAsia"/>
          <w:sz w:val="32"/>
          <w:szCs w:val="32"/>
        </w:rPr>
        <w:t>强化监督表现、调查取证工作质</w:t>
      </w:r>
      <w:r>
        <w:rPr>
          <w:rFonts w:ascii="仿宋_GB2312" w:eastAsia="仿宋_GB2312" w:hint="eastAsia"/>
          <w:spacing w:val="-8"/>
          <w:sz w:val="32"/>
          <w:szCs w:val="32"/>
        </w:rPr>
        <w:t>量、日常监督执法工作、网络知识竞赛活动表现</w:t>
      </w:r>
      <w:bookmarkEnd w:id="1"/>
      <w:r>
        <w:rPr>
          <w:rFonts w:ascii="仿宋_GB2312" w:eastAsia="仿宋_GB2312" w:hint="eastAsia"/>
          <w:spacing w:val="-8"/>
          <w:sz w:val="32"/>
          <w:szCs w:val="32"/>
        </w:rPr>
        <w:t>，执法公众满意度</w:t>
      </w:r>
      <w:r>
        <w:rPr>
          <w:rFonts w:ascii="仿宋_GB2312" w:eastAsia="仿宋_GB2312" w:hint="eastAsia"/>
          <w:sz w:val="32"/>
          <w:szCs w:val="32"/>
        </w:rPr>
        <w:t>。</w:t>
      </w:r>
    </w:p>
    <w:p w:rsidR="00F121F6" w:rsidRDefault="00F121F6" w:rsidP="00F121F6">
      <w:pPr>
        <w:pStyle w:val="2"/>
        <w:keepNext w:val="0"/>
        <w:keepLines w:val="0"/>
        <w:overflowPunct w:val="0"/>
        <w:autoSpaceDE w:val="0"/>
        <w:autoSpaceDN w:val="0"/>
        <w:adjustRightInd w:val="0"/>
        <w:snapToGrid w:val="0"/>
        <w:spacing w:line="500" w:lineRule="exact"/>
        <w:ind w:firstLine="640"/>
        <w:rPr>
          <w:rFonts w:ascii="楷体_GB2312" w:hAnsi="楷体_GB2312" w:cs="楷体_GB2312"/>
          <w:b w:val="0"/>
          <w:bCs w:val="0"/>
        </w:rPr>
      </w:pPr>
      <w:r>
        <w:rPr>
          <w:rFonts w:ascii="楷体_GB2312" w:hAnsi="楷体_GB2312" w:cs="楷体_GB2312" w:hint="eastAsia"/>
          <w:b w:val="0"/>
          <w:bCs w:val="0"/>
        </w:rPr>
        <w:t>（一）“强化监督表现”指标（30分）</w:t>
      </w:r>
    </w:p>
    <w:p w:rsidR="00F121F6" w:rsidRDefault="00F121F6" w:rsidP="00F121F6">
      <w:pPr>
        <w:pStyle w:val="3"/>
        <w:overflowPunct w:val="0"/>
        <w:autoSpaceDE w:val="0"/>
        <w:autoSpaceDN w:val="0"/>
        <w:adjustRightInd w:val="0"/>
        <w:snapToGrid w:val="0"/>
        <w:spacing w:before="0" w:after="0" w:line="500" w:lineRule="exact"/>
        <w:ind w:firstLine="633"/>
        <w:rPr>
          <w:rFonts w:ascii="仿宋_GB2312" w:eastAsia="仿宋_GB2312"/>
          <w:b w:val="0"/>
          <w:bCs w:val="0"/>
        </w:rPr>
      </w:pPr>
      <w:r>
        <w:rPr>
          <w:rFonts w:ascii="仿宋_GB2312" w:eastAsia="仿宋_GB2312" w:hint="eastAsia"/>
          <w:b w:val="0"/>
          <w:bCs w:val="0"/>
        </w:rPr>
        <w:t>1.指标说明</w:t>
      </w:r>
    </w:p>
    <w:p w:rsidR="00F121F6" w:rsidRDefault="00F121F6" w:rsidP="00F121F6">
      <w:pPr>
        <w:overflowPunct w:val="0"/>
        <w:autoSpaceDE w:val="0"/>
        <w:autoSpaceDN w:val="0"/>
        <w:adjustRightInd w:val="0"/>
        <w:snapToGrid w:val="0"/>
        <w:spacing w:line="500" w:lineRule="exact"/>
        <w:ind w:firstLine="640"/>
        <w:rPr>
          <w:rFonts w:ascii="仿宋_GB2312" w:eastAsia="仿宋_GB2312"/>
          <w:sz w:val="32"/>
          <w:szCs w:val="32"/>
        </w:rPr>
      </w:pPr>
      <w:r>
        <w:rPr>
          <w:rFonts w:ascii="仿宋_GB2312" w:eastAsia="仿宋_GB2312" w:hint="eastAsia"/>
          <w:sz w:val="32"/>
          <w:szCs w:val="32"/>
        </w:rPr>
        <w:t>评价候选个人参加生态环境部强化监督行动，自治区</w:t>
      </w:r>
      <w:r>
        <w:rPr>
          <w:rFonts w:ascii="仿宋_GB2312" w:eastAsia="仿宋_GB2312" w:hAnsi="微软雅黑" w:cs="仿宋_GB2312" w:hint="eastAsia"/>
          <w:sz w:val="32"/>
          <w:szCs w:val="32"/>
          <w:shd w:val="clear" w:color="auto" w:fill="FFFFFF"/>
        </w:rPr>
        <w:t>重点区域</w:t>
      </w:r>
      <w:proofErr w:type="gramStart"/>
      <w:r>
        <w:rPr>
          <w:rFonts w:ascii="仿宋_GB2312" w:eastAsia="仿宋_GB2312" w:hAnsi="微软雅黑" w:cs="仿宋_GB2312" w:hint="eastAsia"/>
          <w:sz w:val="32"/>
          <w:szCs w:val="32"/>
          <w:shd w:val="clear" w:color="auto" w:fill="FFFFFF"/>
        </w:rPr>
        <w:t>大气污染源兵地联合</w:t>
      </w:r>
      <w:proofErr w:type="gramEnd"/>
      <w:r>
        <w:rPr>
          <w:rFonts w:ascii="仿宋_GB2312" w:eastAsia="仿宋_GB2312" w:hAnsi="微软雅黑" w:cs="仿宋_GB2312" w:hint="eastAsia"/>
          <w:sz w:val="32"/>
          <w:szCs w:val="32"/>
          <w:shd w:val="clear" w:color="auto" w:fill="FFFFFF"/>
        </w:rPr>
        <w:t>指导帮扶专项行动</w:t>
      </w:r>
      <w:r>
        <w:rPr>
          <w:rFonts w:ascii="仿宋_GB2312" w:eastAsia="仿宋_GB2312" w:hint="eastAsia"/>
          <w:sz w:val="32"/>
          <w:szCs w:val="32"/>
        </w:rPr>
        <w:t>表现。</w:t>
      </w:r>
    </w:p>
    <w:p w:rsidR="00F121F6" w:rsidRDefault="00F121F6" w:rsidP="00F121F6">
      <w:pPr>
        <w:pStyle w:val="3"/>
        <w:overflowPunct w:val="0"/>
        <w:autoSpaceDE w:val="0"/>
        <w:autoSpaceDN w:val="0"/>
        <w:adjustRightInd w:val="0"/>
        <w:snapToGrid w:val="0"/>
        <w:spacing w:before="0" w:after="0" w:line="520" w:lineRule="exact"/>
        <w:ind w:firstLine="633"/>
        <w:rPr>
          <w:rFonts w:ascii="仿宋_GB2312" w:eastAsia="仿宋_GB2312"/>
          <w:b w:val="0"/>
          <w:bCs w:val="0"/>
        </w:rPr>
      </w:pPr>
      <w:r>
        <w:rPr>
          <w:rFonts w:ascii="仿宋_GB2312" w:eastAsia="仿宋_GB2312" w:hint="eastAsia"/>
          <w:b w:val="0"/>
          <w:bCs w:val="0"/>
        </w:rPr>
        <w:lastRenderedPageBreak/>
        <w:t>2.评价方法</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 xml:space="preserve">候选个人参加强化监督排名次数靠前的，酌情加1-5分，累计不超过10分；在强化监督行动中获得通报表扬、成绩排名靠前等突出表现的，视表扬级别和获得难度得1-25分。  </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存在不服从调配、违反组织纪律等情况的，视情节扣1-10分，累计扣分不超过30分，如扣分分数大于得分分数，则按0分计。</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未被纳入强化监督行动抽调范围的，按其他候选人该指标平均分得分。</w:t>
      </w:r>
    </w:p>
    <w:p w:rsidR="00F121F6" w:rsidRDefault="00F121F6" w:rsidP="00F121F6">
      <w:pPr>
        <w:pStyle w:val="3"/>
        <w:overflowPunct w:val="0"/>
        <w:autoSpaceDE w:val="0"/>
        <w:autoSpaceDN w:val="0"/>
        <w:adjustRightInd w:val="0"/>
        <w:snapToGrid w:val="0"/>
        <w:spacing w:before="0" w:after="0" w:line="520" w:lineRule="exact"/>
        <w:ind w:firstLine="633"/>
        <w:rPr>
          <w:rFonts w:ascii="仿宋_GB2312" w:eastAsia="仿宋_GB2312"/>
          <w:b w:val="0"/>
          <w:bCs w:val="0"/>
        </w:rPr>
      </w:pPr>
      <w:r>
        <w:rPr>
          <w:rFonts w:ascii="仿宋_GB2312" w:eastAsia="仿宋_GB2312" w:hint="eastAsia"/>
          <w:b w:val="0"/>
          <w:bCs w:val="0"/>
        </w:rPr>
        <w:t>3.数据来源</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自治区生态环境厅强化监督专项办公室提供的强化监督表现情况。</w:t>
      </w:r>
    </w:p>
    <w:p w:rsidR="00F121F6" w:rsidRDefault="00F121F6" w:rsidP="00F121F6">
      <w:pPr>
        <w:pStyle w:val="2"/>
        <w:keepNext w:val="0"/>
        <w:keepLines w:val="0"/>
        <w:overflowPunct w:val="0"/>
        <w:autoSpaceDE w:val="0"/>
        <w:autoSpaceDN w:val="0"/>
        <w:adjustRightInd w:val="0"/>
        <w:snapToGrid w:val="0"/>
        <w:spacing w:line="520" w:lineRule="exact"/>
        <w:ind w:firstLine="640"/>
        <w:rPr>
          <w:rFonts w:ascii="楷体_GB2312"/>
          <w:b w:val="0"/>
          <w:bCs w:val="0"/>
        </w:rPr>
      </w:pPr>
      <w:r>
        <w:rPr>
          <w:rFonts w:ascii="楷体_GB2312" w:hint="eastAsia"/>
          <w:b w:val="0"/>
          <w:bCs w:val="0"/>
        </w:rPr>
        <w:t>（二）“调查取证工作质量”指标（30分）</w:t>
      </w:r>
    </w:p>
    <w:p w:rsidR="00F121F6" w:rsidRDefault="00F121F6" w:rsidP="00F121F6">
      <w:pPr>
        <w:pStyle w:val="3"/>
        <w:overflowPunct w:val="0"/>
        <w:autoSpaceDE w:val="0"/>
        <w:autoSpaceDN w:val="0"/>
        <w:adjustRightInd w:val="0"/>
        <w:snapToGrid w:val="0"/>
        <w:spacing w:before="0" w:after="0" w:line="520" w:lineRule="exact"/>
        <w:ind w:firstLine="633"/>
        <w:rPr>
          <w:rFonts w:ascii="仿宋_GB2312" w:eastAsia="仿宋_GB2312"/>
          <w:b w:val="0"/>
          <w:bCs w:val="0"/>
        </w:rPr>
      </w:pPr>
      <w:r>
        <w:rPr>
          <w:rFonts w:ascii="仿宋_GB2312" w:eastAsia="仿宋_GB2312" w:hint="eastAsia"/>
          <w:b w:val="0"/>
          <w:bCs w:val="0"/>
        </w:rPr>
        <w:t>1.指标说明</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主要评价按照生态环境保护法律法规和生态环境部印发的《环境行政处罚证据指南》等要求，规范收集、审查和认定环境行政处罚证据的能力，重点突出对现场检查（勘察）笔录、调查询问笔录、调取证据的程序合法、内容完整、重点突出、逻辑严密、表述准确客观等方面的审查。</w:t>
      </w:r>
    </w:p>
    <w:p w:rsidR="00F121F6" w:rsidRDefault="00F121F6" w:rsidP="00F121F6">
      <w:pPr>
        <w:pStyle w:val="3"/>
        <w:overflowPunct w:val="0"/>
        <w:autoSpaceDE w:val="0"/>
        <w:autoSpaceDN w:val="0"/>
        <w:adjustRightInd w:val="0"/>
        <w:snapToGrid w:val="0"/>
        <w:spacing w:before="0" w:after="0" w:line="520" w:lineRule="exact"/>
        <w:ind w:firstLine="633"/>
        <w:rPr>
          <w:rFonts w:ascii="仿宋_GB2312" w:eastAsia="仿宋_GB2312"/>
          <w:b w:val="0"/>
          <w:bCs w:val="0"/>
        </w:rPr>
      </w:pPr>
      <w:r>
        <w:rPr>
          <w:rFonts w:ascii="仿宋_GB2312" w:eastAsia="仿宋_GB2312" w:hint="eastAsia"/>
          <w:b w:val="0"/>
          <w:bCs w:val="0"/>
        </w:rPr>
        <w:t>2.案卷来源</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采用随机抽取和自行推选相结合的方式。每名候选人报送1份行政处罚案卷（提供案卷文号后由我厅在环境行政处罚系统中直接调取），同时我厅在系统中随机抽取1份案卷。推选和抽选案卷均为2020年印发《行政处罚决定书》《责令改正通知书》等法律</w:t>
      </w:r>
      <w:r>
        <w:rPr>
          <w:rFonts w:ascii="仿宋_GB2312" w:eastAsia="仿宋_GB2312" w:hint="eastAsia"/>
          <w:spacing w:val="-16"/>
          <w:sz w:val="32"/>
          <w:szCs w:val="32"/>
        </w:rPr>
        <w:t>文书、且候选人作为主要执法人员（为笔录询问人或记录人）的案卷</w:t>
      </w:r>
      <w:r>
        <w:rPr>
          <w:rFonts w:ascii="仿宋_GB2312" w:eastAsia="仿宋_GB2312" w:hint="eastAsia"/>
          <w:sz w:val="32"/>
          <w:szCs w:val="32"/>
        </w:rPr>
        <w:t>。</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lastRenderedPageBreak/>
        <w:t>如候选个人已有案卷在表现突出组织集体“案卷抽查情况”指标评价中被抽中，该候选人可减少相应类型案卷推选/抽选数量，该案卷抽查成绩直接沿用。</w:t>
      </w:r>
    </w:p>
    <w:p w:rsidR="00F121F6" w:rsidRDefault="00F121F6" w:rsidP="00F121F6">
      <w:pPr>
        <w:pStyle w:val="3"/>
        <w:overflowPunct w:val="0"/>
        <w:autoSpaceDE w:val="0"/>
        <w:autoSpaceDN w:val="0"/>
        <w:adjustRightInd w:val="0"/>
        <w:snapToGrid w:val="0"/>
        <w:spacing w:before="0" w:after="0" w:line="520" w:lineRule="exact"/>
        <w:ind w:firstLine="633"/>
        <w:rPr>
          <w:rFonts w:ascii="仿宋_GB2312" w:eastAsia="仿宋_GB2312"/>
          <w:b w:val="0"/>
          <w:bCs w:val="0"/>
        </w:rPr>
      </w:pPr>
      <w:r>
        <w:rPr>
          <w:rFonts w:ascii="仿宋_GB2312" w:eastAsia="仿宋_GB2312" w:hint="eastAsia"/>
          <w:b w:val="0"/>
          <w:bCs w:val="0"/>
        </w:rPr>
        <w:t>3.评价方法</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组织执法、理论与司法实务等领域专家组成专家评审组，结合案卷整体情况，对现场检查（勘察）笔录、调查询问笔录、调取证据、案件调查报告进行评分。处罚情况未在门户网站公开的，该案按0分计。</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本项指标共计30分，以2份案卷平均得分作为该项指标得分。</w:t>
      </w:r>
    </w:p>
    <w:p w:rsidR="00F121F6" w:rsidRDefault="00F121F6" w:rsidP="00F121F6">
      <w:pPr>
        <w:pStyle w:val="2"/>
        <w:keepNext w:val="0"/>
        <w:keepLines w:val="0"/>
        <w:overflowPunct w:val="0"/>
        <w:autoSpaceDE w:val="0"/>
        <w:autoSpaceDN w:val="0"/>
        <w:adjustRightInd w:val="0"/>
        <w:snapToGrid w:val="0"/>
        <w:spacing w:line="520" w:lineRule="exact"/>
        <w:ind w:firstLineChars="0" w:firstLine="0"/>
        <w:rPr>
          <w:rFonts w:ascii="楷体_GB2312"/>
          <w:b w:val="0"/>
          <w:bCs w:val="0"/>
        </w:rPr>
      </w:pPr>
      <w:r>
        <w:rPr>
          <w:rFonts w:ascii="楷体_GB2312" w:hint="eastAsia"/>
          <w:b w:val="0"/>
          <w:bCs w:val="0"/>
        </w:rPr>
        <w:t xml:space="preserve">    （三）“日常监督执法工作”指标（25分）</w:t>
      </w:r>
    </w:p>
    <w:p w:rsidR="00F121F6" w:rsidRDefault="00F121F6" w:rsidP="00F121F6">
      <w:pPr>
        <w:pStyle w:val="3"/>
        <w:overflowPunct w:val="0"/>
        <w:autoSpaceDE w:val="0"/>
        <w:autoSpaceDN w:val="0"/>
        <w:adjustRightInd w:val="0"/>
        <w:snapToGrid w:val="0"/>
        <w:spacing w:before="0" w:after="0" w:line="520" w:lineRule="exact"/>
        <w:ind w:firstLine="633"/>
        <w:rPr>
          <w:rFonts w:ascii="仿宋_GB2312" w:eastAsia="仿宋_GB2312"/>
          <w:b w:val="0"/>
          <w:bCs w:val="0"/>
        </w:rPr>
      </w:pPr>
      <w:r>
        <w:rPr>
          <w:rFonts w:ascii="仿宋_GB2312" w:eastAsia="仿宋_GB2312" w:hint="eastAsia"/>
          <w:b w:val="0"/>
          <w:bCs w:val="0"/>
        </w:rPr>
        <w:t>1.指标说明</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评价2020年全年候选个人参与查处典型案件情况。</w:t>
      </w:r>
    </w:p>
    <w:p w:rsidR="00F121F6" w:rsidRDefault="00F121F6" w:rsidP="00F121F6">
      <w:pPr>
        <w:pStyle w:val="3"/>
        <w:overflowPunct w:val="0"/>
        <w:autoSpaceDE w:val="0"/>
        <w:autoSpaceDN w:val="0"/>
        <w:adjustRightInd w:val="0"/>
        <w:snapToGrid w:val="0"/>
        <w:spacing w:before="0" w:after="0" w:line="520" w:lineRule="exact"/>
        <w:ind w:firstLine="633"/>
        <w:rPr>
          <w:rFonts w:ascii="仿宋_GB2312" w:eastAsia="仿宋_GB2312"/>
          <w:b w:val="0"/>
          <w:bCs w:val="0"/>
        </w:rPr>
      </w:pPr>
      <w:r>
        <w:rPr>
          <w:rFonts w:ascii="仿宋_GB2312" w:eastAsia="仿宋_GB2312" w:hint="eastAsia"/>
          <w:b w:val="0"/>
          <w:bCs w:val="0"/>
        </w:rPr>
        <w:t>2.评价方法</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候选人依法查处偷排偷放、恶意排污、监测数据弄虚作假，以及涉疫情医疗废物、医疗废水，侵害群众健康、群众反映强烈、严重污染环境的环境违法犯罪行为，获自治区级及以上生态环境部门表扬的，视表扬级别和获得难度予以加分。</w:t>
      </w:r>
    </w:p>
    <w:p w:rsidR="00F121F6" w:rsidRDefault="00F121F6" w:rsidP="00F121F6">
      <w:pPr>
        <w:pStyle w:val="3"/>
        <w:overflowPunct w:val="0"/>
        <w:autoSpaceDE w:val="0"/>
        <w:autoSpaceDN w:val="0"/>
        <w:adjustRightInd w:val="0"/>
        <w:snapToGrid w:val="0"/>
        <w:spacing w:before="0" w:after="0" w:line="520" w:lineRule="exact"/>
        <w:ind w:firstLine="633"/>
        <w:rPr>
          <w:rFonts w:ascii="仿宋_GB2312" w:eastAsia="仿宋_GB2312"/>
          <w:b w:val="0"/>
          <w:bCs w:val="0"/>
        </w:rPr>
      </w:pPr>
      <w:r>
        <w:rPr>
          <w:rFonts w:ascii="仿宋_GB2312" w:eastAsia="仿宋_GB2312" w:hint="eastAsia"/>
          <w:b w:val="0"/>
          <w:bCs w:val="0"/>
        </w:rPr>
        <w:t>3.数据来源</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我厅通报表扬情况和各地（州、市）生态环境部门提供的大练兵总结报告。</w:t>
      </w:r>
    </w:p>
    <w:p w:rsidR="00F121F6" w:rsidRDefault="00F121F6" w:rsidP="00F121F6">
      <w:pPr>
        <w:pStyle w:val="2"/>
        <w:keepNext w:val="0"/>
        <w:keepLines w:val="0"/>
        <w:overflowPunct w:val="0"/>
        <w:autoSpaceDE w:val="0"/>
        <w:autoSpaceDN w:val="0"/>
        <w:adjustRightInd w:val="0"/>
        <w:snapToGrid w:val="0"/>
        <w:spacing w:line="520" w:lineRule="exact"/>
        <w:ind w:firstLine="640"/>
        <w:rPr>
          <w:rFonts w:ascii="楷体_GB2312"/>
          <w:b w:val="0"/>
          <w:bCs w:val="0"/>
        </w:rPr>
      </w:pPr>
      <w:r>
        <w:rPr>
          <w:rFonts w:ascii="楷体_GB2312" w:hint="eastAsia"/>
          <w:b w:val="0"/>
          <w:bCs w:val="0"/>
        </w:rPr>
        <w:t>（四）“网络知识竞赛活动表现”指标（10分）</w:t>
      </w:r>
    </w:p>
    <w:p w:rsidR="00F121F6" w:rsidRDefault="00F121F6" w:rsidP="00F121F6">
      <w:pPr>
        <w:pStyle w:val="3"/>
        <w:overflowPunct w:val="0"/>
        <w:autoSpaceDE w:val="0"/>
        <w:autoSpaceDN w:val="0"/>
        <w:adjustRightInd w:val="0"/>
        <w:snapToGrid w:val="0"/>
        <w:spacing w:before="0" w:after="0" w:line="520" w:lineRule="exact"/>
        <w:ind w:firstLine="633"/>
        <w:rPr>
          <w:rFonts w:ascii="仿宋_GB2312" w:eastAsia="仿宋_GB2312"/>
          <w:b w:val="0"/>
          <w:bCs w:val="0"/>
        </w:rPr>
      </w:pPr>
      <w:r>
        <w:rPr>
          <w:rFonts w:ascii="仿宋_GB2312" w:eastAsia="仿宋_GB2312" w:hint="eastAsia"/>
          <w:b w:val="0"/>
          <w:bCs w:val="0"/>
        </w:rPr>
        <w:t>1.指标说明</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评价候选个人参加生态环境部组织的大练兵网络知识竞赛活动表现。</w:t>
      </w:r>
    </w:p>
    <w:p w:rsidR="00F121F6" w:rsidRDefault="00F121F6" w:rsidP="00F121F6">
      <w:pPr>
        <w:pStyle w:val="3"/>
        <w:overflowPunct w:val="0"/>
        <w:autoSpaceDE w:val="0"/>
        <w:autoSpaceDN w:val="0"/>
        <w:adjustRightInd w:val="0"/>
        <w:snapToGrid w:val="0"/>
        <w:spacing w:before="0" w:after="0" w:line="520" w:lineRule="exact"/>
        <w:ind w:firstLine="633"/>
        <w:rPr>
          <w:rFonts w:ascii="仿宋_GB2312" w:eastAsia="仿宋_GB2312"/>
          <w:b w:val="0"/>
          <w:bCs w:val="0"/>
        </w:rPr>
      </w:pPr>
      <w:r>
        <w:rPr>
          <w:rFonts w:ascii="仿宋_GB2312" w:eastAsia="仿宋_GB2312" w:hint="eastAsia"/>
          <w:b w:val="0"/>
          <w:bCs w:val="0"/>
        </w:rPr>
        <w:lastRenderedPageBreak/>
        <w:t>2.评价方法</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候选个人参与答题有效次数排名靠前的，酌情加1-5分；候选个人在竞赛活动中表现优异的，酌情加1-5分。</w:t>
      </w:r>
    </w:p>
    <w:p w:rsidR="00F121F6" w:rsidRDefault="00F121F6" w:rsidP="00F121F6">
      <w:pPr>
        <w:pStyle w:val="3"/>
        <w:overflowPunct w:val="0"/>
        <w:autoSpaceDE w:val="0"/>
        <w:autoSpaceDN w:val="0"/>
        <w:adjustRightInd w:val="0"/>
        <w:snapToGrid w:val="0"/>
        <w:spacing w:before="0" w:after="0" w:line="520" w:lineRule="exact"/>
        <w:ind w:firstLine="633"/>
        <w:rPr>
          <w:rFonts w:ascii="仿宋_GB2312" w:eastAsia="仿宋_GB2312"/>
          <w:b w:val="0"/>
          <w:bCs w:val="0"/>
        </w:rPr>
      </w:pPr>
      <w:r>
        <w:rPr>
          <w:rFonts w:ascii="仿宋_GB2312" w:eastAsia="仿宋_GB2312" w:hint="eastAsia"/>
          <w:b w:val="0"/>
          <w:bCs w:val="0"/>
        </w:rPr>
        <w:t>3.材料来源</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网络知识竞赛积分榜。</w:t>
      </w:r>
    </w:p>
    <w:p w:rsidR="00F121F6" w:rsidRDefault="00F121F6" w:rsidP="00F121F6">
      <w:pPr>
        <w:pStyle w:val="2"/>
        <w:keepNext w:val="0"/>
        <w:keepLines w:val="0"/>
        <w:overflowPunct w:val="0"/>
        <w:autoSpaceDE w:val="0"/>
        <w:autoSpaceDN w:val="0"/>
        <w:adjustRightInd w:val="0"/>
        <w:snapToGrid w:val="0"/>
        <w:spacing w:line="520" w:lineRule="exact"/>
        <w:ind w:firstLine="640"/>
        <w:rPr>
          <w:rFonts w:ascii="楷体_GB2312"/>
          <w:b w:val="0"/>
          <w:bCs w:val="0"/>
        </w:rPr>
      </w:pPr>
      <w:r>
        <w:rPr>
          <w:rFonts w:ascii="楷体_GB2312" w:hint="eastAsia"/>
          <w:b w:val="0"/>
          <w:bCs w:val="0"/>
        </w:rPr>
        <w:t>（五）“执法公众满意度”指标（5分）</w:t>
      </w:r>
    </w:p>
    <w:p w:rsidR="00F121F6" w:rsidRDefault="00F121F6" w:rsidP="00F121F6">
      <w:pPr>
        <w:pStyle w:val="3"/>
        <w:overflowPunct w:val="0"/>
        <w:autoSpaceDE w:val="0"/>
        <w:autoSpaceDN w:val="0"/>
        <w:adjustRightInd w:val="0"/>
        <w:snapToGrid w:val="0"/>
        <w:spacing w:before="0" w:after="0" w:line="520" w:lineRule="exact"/>
        <w:ind w:firstLine="633"/>
        <w:rPr>
          <w:rFonts w:ascii="仿宋_GB2312" w:eastAsia="仿宋_GB2312"/>
          <w:b w:val="0"/>
          <w:bCs w:val="0"/>
        </w:rPr>
      </w:pPr>
      <w:r>
        <w:rPr>
          <w:rFonts w:ascii="仿宋_GB2312" w:eastAsia="仿宋_GB2312" w:hint="eastAsia"/>
          <w:b w:val="0"/>
          <w:bCs w:val="0"/>
        </w:rPr>
        <w:t>1.指标说明</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评价公众对大练兵候选个人执法工作的满意程度。</w:t>
      </w:r>
    </w:p>
    <w:p w:rsidR="00F121F6" w:rsidRDefault="00F121F6" w:rsidP="00F121F6">
      <w:pPr>
        <w:pStyle w:val="3"/>
        <w:overflowPunct w:val="0"/>
        <w:autoSpaceDE w:val="0"/>
        <w:autoSpaceDN w:val="0"/>
        <w:adjustRightInd w:val="0"/>
        <w:snapToGrid w:val="0"/>
        <w:spacing w:before="0" w:after="0" w:line="520" w:lineRule="exact"/>
        <w:ind w:firstLine="633"/>
        <w:rPr>
          <w:rFonts w:ascii="仿宋_GB2312" w:eastAsia="仿宋_GB2312"/>
          <w:b w:val="0"/>
          <w:bCs w:val="0"/>
        </w:rPr>
      </w:pPr>
      <w:r>
        <w:rPr>
          <w:rFonts w:ascii="仿宋_GB2312" w:eastAsia="仿宋_GB2312" w:hint="eastAsia"/>
          <w:b w:val="0"/>
          <w:bCs w:val="0"/>
        </w:rPr>
        <w:t>2.评价方法</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我厅将公开候选人事迹材料，并设置公开投票通道，请媒体、相关组织和公众评选较为满意的候选个人。</w:t>
      </w:r>
    </w:p>
    <w:p w:rsidR="00F121F6" w:rsidRDefault="00F121F6" w:rsidP="00F121F6">
      <w:pPr>
        <w:overflowPunct w:val="0"/>
        <w:autoSpaceDE w:val="0"/>
        <w:autoSpaceDN w:val="0"/>
        <w:adjustRightInd w:val="0"/>
        <w:snapToGrid w:val="0"/>
        <w:spacing w:line="520" w:lineRule="exact"/>
        <w:ind w:firstLine="608"/>
        <w:rPr>
          <w:rFonts w:ascii="仿宋_GB2312" w:eastAsia="仿宋_GB2312"/>
          <w:sz w:val="32"/>
          <w:szCs w:val="32"/>
        </w:rPr>
      </w:pPr>
      <w:r>
        <w:rPr>
          <w:rFonts w:ascii="仿宋_GB2312" w:eastAsia="仿宋_GB2312" w:hint="eastAsia"/>
          <w:sz w:val="32"/>
          <w:szCs w:val="32"/>
        </w:rPr>
        <w:t>本项指标满分为5分，根据各候选人实际得票数量进行排名，从高到</w:t>
      </w:r>
      <w:proofErr w:type="gramStart"/>
      <w:r>
        <w:rPr>
          <w:rFonts w:ascii="仿宋_GB2312" w:eastAsia="仿宋_GB2312" w:hint="eastAsia"/>
          <w:sz w:val="32"/>
          <w:szCs w:val="32"/>
        </w:rPr>
        <w:t>低计算</w:t>
      </w:r>
      <w:proofErr w:type="gramEnd"/>
      <w:r>
        <w:rPr>
          <w:rFonts w:ascii="仿宋_GB2312" w:eastAsia="仿宋_GB2312" w:hint="eastAsia"/>
          <w:sz w:val="32"/>
          <w:szCs w:val="32"/>
        </w:rPr>
        <w:t>得分。</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事迹材料中出现违法企业名称和违法人员姓名等当事人信息的，扣2分；出现文字错误的，每处扣1分。累计扣分不超过5分。</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如扣分分数大于得分分数，则按0分计。内容出现雷同且涉嫌抄袭的，本指标按0分计。</w:t>
      </w:r>
    </w:p>
    <w:p w:rsidR="00F121F6" w:rsidRDefault="00F121F6" w:rsidP="00F121F6">
      <w:pPr>
        <w:pStyle w:val="3"/>
        <w:overflowPunct w:val="0"/>
        <w:autoSpaceDE w:val="0"/>
        <w:autoSpaceDN w:val="0"/>
        <w:adjustRightInd w:val="0"/>
        <w:snapToGrid w:val="0"/>
        <w:spacing w:before="0" w:after="0" w:line="520" w:lineRule="exact"/>
        <w:ind w:firstLine="633"/>
        <w:rPr>
          <w:rFonts w:ascii="仿宋_GB2312" w:eastAsia="仿宋_GB2312"/>
          <w:b w:val="0"/>
          <w:bCs w:val="0"/>
        </w:rPr>
      </w:pPr>
      <w:r>
        <w:rPr>
          <w:rFonts w:ascii="仿宋_GB2312" w:eastAsia="仿宋_GB2312" w:hint="eastAsia"/>
          <w:b w:val="0"/>
          <w:bCs w:val="0"/>
        </w:rPr>
        <w:t>3.材料来源</w:t>
      </w:r>
    </w:p>
    <w:p w:rsidR="00F121F6" w:rsidRDefault="00F121F6" w:rsidP="00F121F6">
      <w:pPr>
        <w:overflowPunct w:val="0"/>
        <w:autoSpaceDE w:val="0"/>
        <w:autoSpaceDN w:val="0"/>
        <w:adjustRightInd w:val="0"/>
        <w:snapToGrid w:val="0"/>
        <w:spacing w:line="520" w:lineRule="exact"/>
        <w:ind w:firstLine="640"/>
        <w:rPr>
          <w:rFonts w:ascii="仿宋_GB2312" w:eastAsia="仿宋_GB2312"/>
          <w:sz w:val="32"/>
          <w:szCs w:val="32"/>
        </w:rPr>
      </w:pPr>
      <w:r>
        <w:rPr>
          <w:rFonts w:ascii="仿宋_GB2312" w:eastAsia="仿宋_GB2312" w:hint="eastAsia"/>
          <w:sz w:val="32"/>
          <w:szCs w:val="32"/>
        </w:rPr>
        <w:t>公众满意度投票平台统计数据。</w:t>
      </w:r>
    </w:p>
    <w:p w:rsidR="00F121F6" w:rsidRDefault="00F121F6" w:rsidP="00F121F6">
      <w:pPr>
        <w:overflowPunct w:val="0"/>
        <w:autoSpaceDE w:val="0"/>
        <w:autoSpaceDN w:val="0"/>
        <w:adjustRightInd w:val="0"/>
        <w:snapToGrid w:val="0"/>
        <w:spacing w:line="520" w:lineRule="exact"/>
        <w:ind w:firstLine="640"/>
      </w:pPr>
    </w:p>
    <w:p w:rsidR="00F121F6" w:rsidRDefault="00F121F6" w:rsidP="00F121F6">
      <w:pPr>
        <w:overflowPunct w:val="0"/>
        <w:autoSpaceDE w:val="0"/>
        <w:autoSpaceDN w:val="0"/>
        <w:adjustRightInd w:val="0"/>
        <w:snapToGrid w:val="0"/>
        <w:spacing w:line="520" w:lineRule="exact"/>
        <w:ind w:firstLine="640"/>
      </w:pPr>
    </w:p>
    <w:p w:rsidR="00F121F6" w:rsidRDefault="00F121F6" w:rsidP="00F121F6">
      <w:pPr>
        <w:overflowPunct w:val="0"/>
        <w:autoSpaceDE w:val="0"/>
        <w:autoSpaceDN w:val="0"/>
        <w:adjustRightInd w:val="0"/>
        <w:snapToGrid w:val="0"/>
        <w:spacing w:line="520" w:lineRule="exact"/>
        <w:ind w:firstLine="640"/>
      </w:pPr>
    </w:p>
    <w:p w:rsidR="00F121F6" w:rsidRDefault="00F121F6" w:rsidP="00F121F6">
      <w:pPr>
        <w:overflowPunct w:val="0"/>
        <w:autoSpaceDE w:val="0"/>
        <w:autoSpaceDN w:val="0"/>
        <w:adjustRightInd w:val="0"/>
        <w:snapToGrid w:val="0"/>
        <w:spacing w:line="520" w:lineRule="exact"/>
        <w:ind w:firstLine="640"/>
      </w:pPr>
    </w:p>
    <w:p w:rsidR="00F121F6" w:rsidRDefault="00F121F6" w:rsidP="00F121F6">
      <w:pPr>
        <w:overflowPunct w:val="0"/>
        <w:autoSpaceDE w:val="0"/>
        <w:autoSpaceDN w:val="0"/>
        <w:adjustRightInd w:val="0"/>
        <w:snapToGrid w:val="0"/>
        <w:spacing w:line="520" w:lineRule="exact"/>
        <w:ind w:firstLine="640"/>
      </w:pPr>
    </w:p>
    <w:p w:rsidR="009B3AF4" w:rsidRPr="00F121F6" w:rsidRDefault="009B3AF4"/>
    <w:sectPr w:rsidR="009B3AF4" w:rsidRPr="00F121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F6"/>
    <w:rsid w:val="003D118C"/>
    <w:rsid w:val="009B3AF4"/>
    <w:rsid w:val="00F12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79B0"/>
  <w15:docId w15:val="{383806F3-5D75-4DBD-A51B-3C0C0DC9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1F6"/>
    <w:pPr>
      <w:widowControl w:val="0"/>
      <w:jc w:val="both"/>
    </w:pPr>
    <w:rPr>
      <w:rFonts w:ascii="Times New Roman" w:eastAsia="宋体" w:hAnsi="Times New Roman" w:cs="Times New Roman"/>
      <w:szCs w:val="24"/>
    </w:rPr>
  </w:style>
  <w:style w:type="paragraph" w:styleId="1">
    <w:name w:val="heading 1"/>
    <w:basedOn w:val="a"/>
    <w:next w:val="a"/>
    <w:link w:val="10"/>
    <w:qFormat/>
    <w:rsid w:val="00F121F6"/>
    <w:pPr>
      <w:keepNext/>
      <w:keepLines/>
      <w:ind w:firstLineChars="200" w:firstLine="200"/>
      <w:jc w:val="left"/>
      <w:outlineLvl w:val="0"/>
    </w:pPr>
    <w:rPr>
      <w:rFonts w:ascii="方正小标宋简体" w:eastAsia="黑体"/>
      <w:bCs/>
      <w:kern w:val="44"/>
      <w:sz w:val="32"/>
      <w:szCs w:val="44"/>
      <w:u w:color="000000"/>
    </w:rPr>
  </w:style>
  <w:style w:type="paragraph" w:styleId="2">
    <w:name w:val="heading 2"/>
    <w:basedOn w:val="a"/>
    <w:next w:val="a"/>
    <w:link w:val="20"/>
    <w:qFormat/>
    <w:rsid w:val="00F121F6"/>
    <w:pPr>
      <w:keepNext/>
      <w:keepLines/>
      <w:ind w:firstLineChars="200" w:firstLine="200"/>
      <w:outlineLvl w:val="1"/>
    </w:pPr>
    <w:rPr>
      <w:rFonts w:ascii="仿宋_GB2312" w:eastAsia="楷体_GB2312"/>
      <w:b/>
      <w:bCs/>
      <w:sz w:val="32"/>
      <w:szCs w:val="32"/>
      <w:u w:color="000000"/>
    </w:rPr>
  </w:style>
  <w:style w:type="paragraph" w:styleId="3">
    <w:name w:val="heading 3"/>
    <w:basedOn w:val="a"/>
    <w:next w:val="a"/>
    <w:link w:val="30"/>
    <w:qFormat/>
    <w:rsid w:val="00F121F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F121F6"/>
    <w:rPr>
      <w:rFonts w:ascii="方正小标宋简体" w:eastAsia="黑体" w:hAnsi="Times New Roman" w:cs="Times New Roman"/>
      <w:bCs/>
      <w:kern w:val="44"/>
      <w:sz w:val="32"/>
      <w:szCs w:val="44"/>
      <w:u w:color="000000"/>
    </w:rPr>
  </w:style>
  <w:style w:type="character" w:customStyle="1" w:styleId="20">
    <w:name w:val="标题 2 字符"/>
    <w:basedOn w:val="a0"/>
    <w:link w:val="2"/>
    <w:qFormat/>
    <w:rsid w:val="00F121F6"/>
    <w:rPr>
      <w:rFonts w:ascii="仿宋_GB2312" w:eastAsia="楷体_GB2312" w:hAnsi="Times New Roman" w:cs="Times New Roman"/>
      <w:b/>
      <w:bCs/>
      <w:sz w:val="32"/>
      <w:szCs w:val="32"/>
      <w:u w:color="000000"/>
    </w:rPr>
  </w:style>
  <w:style w:type="character" w:customStyle="1" w:styleId="30">
    <w:name w:val="标题 3 字符"/>
    <w:basedOn w:val="a0"/>
    <w:link w:val="3"/>
    <w:qFormat/>
    <w:rsid w:val="00F121F6"/>
    <w:rPr>
      <w:rFonts w:ascii="Times New Roman" w:eastAsia="宋体" w:hAnsi="Times New Roman" w:cs="Times New Roman"/>
      <w:b/>
      <w:bCs/>
      <w:sz w:val="32"/>
      <w:szCs w:val="32"/>
    </w:rPr>
  </w:style>
  <w:style w:type="paragraph" w:styleId="a3">
    <w:name w:val="Title"/>
    <w:basedOn w:val="a"/>
    <w:next w:val="a"/>
    <w:link w:val="a4"/>
    <w:qFormat/>
    <w:rsid w:val="00F121F6"/>
    <w:pPr>
      <w:jc w:val="center"/>
      <w:outlineLvl w:val="0"/>
    </w:pPr>
    <w:rPr>
      <w:rFonts w:ascii="黑体" w:eastAsia="黑体"/>
      <w:bCs/>
      <w:sz w:val="36"/>
      <w:szCs w:val="32"/>
      <w:u w:color="000000"/>
    </w:rPr>
  </w:style>
  <w:style w:type="character" w:customStyle="1" w:styleId="a4">
    <w:name w:val="标题 字符"/>
    <w:basedOn w:val="a0"/>
    <w:link w:val="a3"/>
    <w:rsid w:val="00F121F6"/>
    <w:rPr>
      <w:rFonts w:ascii="黑体" w:eastAsia="黑体" w:hAnsi="Times New Roman" w:cs="Times New Roman"/>
      <w:bCs/>
      <w:sz w:val="36"/>
      <w:szCs w:val="32"/>
      <w:u w:color="000000"/>
    </w:rPr>
  </w:style>
  <w:style w:type="paragraph" w:customStyle="1" w:styleId="CharChar1CharChar">
    <w:name w:val="Char Char1 Char Char"/>
    <w:basedOn w:val="3"/>
    <w:rsid w:val="00F121F6"/>
    <w:pPr>
      <w:tabs>
        <w:tab w:val="left" w:pos="360"/>
        <w:tab w:val="left" w:pos="900"/>
      </w:tabs>
      <w:snapToGrid w:val="0"/>
      <w:spacing w:before="120" w:after="120" w:line="360" w:lineRule="auto"/>
      <w:ind w:leftChars="-12" w:left="542" w:firstLineChars="200" w:firstLine="200"/>
      <w:jc w:val="left"/>
    </w:pPr>
    <w:rPr>
      <w:rFonts w:eastAsia="黑体"/>
      <w:b w:val="0"/>
      <w:bCs w:val="0"/>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wzk05</dc:creator>
  <cp:lastModifiedBy>beikeit.com</cp:lastModifiedBy>
  <cp:revision>2</cp:revision>
  <dcterms:created xsi:type="dcterms:W3CDTF">2020-11-25T06:59:00Z</dcterms:created>
  <dcterms:modified xsi:type="dcterms:W3CDTF">2023-11-15T04:08:00Z</dcterms:modified>
</cp:coreProperties>
</file>