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54E" w:rsidRDefault="000C654E" w:rsidP="000C654E">
      <w:pPr>
        <w:overflowPunct w:val="0"/>
        <w:autoSpaceDE w:val="0"/>
        <w:autoSpaceDN w:val="0"/>
        <w:adjustRightInd w:val="0"/>
        <w:snapToGrid w:val="0"/>
        <w:spacing w:line="520" w:lineRule="exact"/>
        <w:jc w:val="left"/>
        <w:rPr>
          <w:rFonts w:ascii="黑体" w:eastAsia="黑体" w:hAnsi="黑体"/>
          <w:sz w:val="32"/>
          <w:szCs w:val="32"/>
        </w:rPr>
      </w:pPr>
      <w:r>
        <w:rPr>
          <w:rFonts w:ascii="黑体" w:eastAsia="黑体" w:hAnsi="黑体" w:hint="eastAsia"/>
          <w:sz w:val="32"/>
          <w:szCs w:val="32"/>
        </w:rPr>
        <w:t>附件4</w:t>
      </w:r>
    </w:p>
    <w:p w:rsidR="000C654E" w:rsidRDefault="000C654E" w:rsidP="000C654E">
      <w:pPr>
        <w:pStyle w:val="a3"/>
        <w:overflowPunct w:val="0"/>
        <w:autoSpaceDE w:val="0"/>
        <w:autoSpaceDN w:val="0"/>
        <w:adjustRightInd w:val="0"/>
        <w:snapToGrid w:val="0"/>
        <w:spacing w:line="560" w:lineRule="exact"/>
        <w:rPr>
          <w:rFonts w:ascii="方正小标宋简体" w:eastAsia="方正小标宋简体" w:hAnsi="方正小标宋简体" w:cs="方正小标宋简体"/>
          <w:bCs w:val="0"/>
          <w:sz w:val="44"/>
          <w:szCs w:val="44"/>
        </w:rPr>
      </w:pPr>
      <w:bookmarkStart w:id="0" w:name="_GoBack"/>
      <w:r>
        <w:rPr>
          <w:rFonts w:ascii="方正小标宋简体" w:eastAsia="方正小标宋简体" w:hAnsi="方正小标宋简体" w:cs="方正小标宋简体" w:hint="eastAsia"/>
          <w:bCs w:val="0"/>
          <w:sz w:val="44"/>
          <w:szCs w:val="44"/>
        </w:rPr>
        <w:t>表现突出集体评选细则</w:t>
      </w:r>
    </w:p>
    <w:bookmarkEnd w:id="0"/>
    <w:p w:rsidR="000C654E" w:rsidRDefault="000C654E" w:rsidP="000C654E">
      <w:pPr>
        <w:overflowPunct w:val="0"/>
        <w:autoSpaceDE w:val="0"/>
        <w:autoSpaceDN w:val="0"/>
        <w:adjustRightInd w:val="0"/>
        <w:snapToGrid w:val="0"/>
        <w:spacing w:line="500" w:lineRule="exact"/>
        <w:ind w:firstLine="640"/>
        <w:rPr>
          <w:rFonts w:ascii="仿宋_GB2312" w:eastAsia="仿宋_GB2312" w:hint="eastAsia"/>
          <w:sz w:val="32"/>
          <w:szCs w:val="32"/>
        </w:rPr>
      </w:pPr>
    </w:p>
    <w:p w:rsidR="000C654E" w:rsidRDefault="000C654E" w:rsidP="000C654E">
      <w:pPr>
        <w:overflowPunct w:val="0"/>
        <w:autoSpaceDE w:val="0"/>
        <w:autoSpaceDN w:val="0"/>
        <w:adjustRightInd w:val="0"/>
        <w:snapToGrid w:val="0"/>
        <w:spacing w:line="50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环境执法大练兵活动共设表现突出集体18个，按所在生态环境部门的级别分别排名，地（州、市）级和县（市、区）</w:t>
      </w:r>
      <w:proofErr w:type="gramStart"/>
      <w:r>
        <w:rPr>
          <w:rFonts w:ascii="仿宋_GB2312" w:eastAsia="仿宋_GB2312" w:hAnsi="仿宋_GB2312" w:cs="仿宋_GB2312" w:hint="eastAsia"/>
          <w:sz w:val="32"/>
          <w:szCs w:val="32"/>
        </w:rPr>
        <w:t>级表现</w:t>
      </w:r>
      <w:proofErr w:type="gramEnd"/>
      <w:r>
        <w:rPr>
          <w:rFonts w:ascii="仿宋_GB2312" w:eastAsia="仿宋_GB2312" w:hAnsi="仿宋_GB2312" w:cs="仿宋_GB2312" w:hint="eastAsia"/>
          <w:sz w:val="32"/>
          <w:szCs w:val="32"/>
        </w:rPr>
        <w:t>突出集体名额分别为3个和15个。由各地（州、市）生态环境部门根据辖区内自评情况推荐，各地（州、市）级均为候选集体；每个地州市推荐1-4个县级生态环境部门。</w:t>
      </w:r>
    </w:p>
    <w:p w:rsidR="000C654E" w:rsidRDefault="000C654E" w:rsidP="000C654E">
      <w:pPr>
        <w:overflowPunct w:val="0"/>
        <w:autoSpaceDE w:val="0"/>
        <w:autoSpaceDN w:val="0"/>
        <w:adjustRightInd w:val="0"/>
        <w:snapToGrid w:val="0"/>
        <w:spacing w:line="500" w:lineRule="exact"/>
        <w:ind w:firstLine="640"/>
        <w:rPr>
          <w:rFonts w:ascii="仿宋_GB2312" w:eastAsia="仿宋_GB2312" w:hint="eastAsia"/>
          <w:sz w:val="32"/>
          <w:szCs w:val="32"/>
        </w:rPr>
      </w:pPr>
      <w:r>
        <w:rPr>
          <w:rFonts w:ascii="仿宋_GB2312" w:eastAsia="仿宋_GB2312" w:hAnsi="仿宋_GB2312" w:cs="仿宋_GB2312" w:hint="eastAsia"/>
          <w:sz w:val="32"/>
          <w:szCs w:val="32"/>
        </w:rPr>
        <w:t>对列入候选名单的单位和个人，自治区环境执法大练兵领导小组将表现分级别评审打分，根据分数排名确定各级表现突出集体和个人名单。</w:t>
      </w:r>
    </w:p>
    <w:p w:rsidR="000C654E" w:rsidRDefault="000C654E" w:rsidP="000C654E">
      <w:pPr>
        <w:overflowPunct w:val="0"/>
        <w:autoSpaceDE w:val="0"/>
        <w:autoSpaceDN w:val="0"/>
        <w:adjustRightInd w:val="0"/>
        <w:snapToGrid w:val="0"/>
        <w:spacing w:line="500" w:lineRule="exact"/>
        <w:ind w:firstLine="640"/>
        <w:rPr>
          <w:rFonts w:ascii="仿宋_GB2312" w:eastAsia="仿宋_GB2312" w:hint="eastAsia"/>
          <w:sz w:val="32"/>
          <w:szCs w:val="32"/>
        </w:rPr>
      </w:pPr>
      <w:r>
        <w:rPr>
          <w:rFonts w:ascii="仿宋_GB2312" w:eastAsia="仿宋_GB2312" w:hint="eastAsia"/>
          <w:sz w:val="32"/>
          <w:szCs w:val="32"/>
        </w:rPr>
        <w:t>表现突出集体评选共设6项评价指标：强化监督表现、执法案卷质量、日常监督执法工作、信息化建设与应用、网络知识竞赛活动表现。另设“党建工作”为附加项。</w:t>
      </w:r>
    </w:p>
    <w:p w:rsidR="000C654E" w:rsidRDefault="000C654E" w:rsidP="000C654E">
      <w:pPr>
        <w:overflowPunct w:val="0"/>
        <w:autoSpaceDE w:val="0"/>
        <w:autoSpaceDN w:val="0"/>
        <w:adjustRightInd w:val="0"/>
        <w:snapToGrid w:val="0"/>
        <w:spacing w:line="500" w:lineRule="exact"/>
        <w:ind w:firstLine="640"/>
        <w:rPr>
          <w:rFonts w:ascii="仿宋_GB2312" w:eastAsia="仿宋_GB2312" w:hint="eastAsia"/>
          <w:sz w:val="32"/>
          <w:szCs w:val="32"/>
        </w:rPr>
      </w:pPr>
      <w:r>
        <w:rPr>
          <w:rFonts w:ascii="仿宋_GB2312" w:eastAsia="仿宋_GB2312" w:hint="eastAsia"/>
          <w:sz w:val="32"/>
          <w:szCs w:val="32"/>
        </w:rPr>
        <w:t>本单位执法人员出现违反廉洁纪律问题的，取消该单位表现突出集体评选资格。</w:t>
      </w:r>
    </w:p>
    <w:p w:rsidR="000C654E" w:rsidRDefault="000C654E" w:rsidP="000C654E">
      <w:pPr>
        <w:pStyle w:val="1"/>
        <w:keepNext w:val="0"/>
        <w:keepLines w:val="0"/>
        <w:overflowPunct w:val="0"/>
        <w:autoSpaceDE w:val="0"/>
        <w:autoSpaceDN w:val="0"/>
        <w:adjustRightInd w:val="0"/>
        <w:snapToGrid w:val="0"/>
        <w:spacing w:line="500" w:lineRule="exact"/>
        <w:ind w:firstLine="640"/>
        <w:rPr>
          <w:rFonts w:ascii="黑体" w:hAnsi="黑体" w:hint="eastAsia"/>
          <w:bCs w:val="0"/>
          <w:szCs w:val="32"/>
        </w:rPr>
      </w:pPr>
      <w:r>
        <w:rPr>
          <w:rFonts w:ascii="黑体" w:hAnsi="黑体" w:hint="eastAsia"/>
          <w:bCs w:val="0"/>
          <w:szCs w:val="32"/>
        </w:rPr>
        <w:t>一、“强化监督表现”指标（25分）</w:t>
      </w:r>
    </w:p>
    <w:p w:rsidR="000C654E" w:rsidRDefault="000C654E" w:rsidP="000C654E">
      <w:pPr>
        <w:pStyle w:val="2"/>
        <w:keepNext w:val="0"/>
        <w:keepLines w:val="0"/>
        <w:overflowPunct w:val="0"/>
        <w:autoSpaceDE w:val="0"/>
        <w:autoSpaceDN w:val="0"/>
        <w:adjustRightInd w:val="0"/>
        <w:snapToGrid w:val="0"/>
        <w:spacing w:line="500" w:lineRule="exact"/>
        <w:ind w:firstLine="640"/>
        <w:rPr>
          <w:rFonts w:ascii="楷体_GB2312" w:hint="eastAsia"/>
          <w:b w:val="0"/>
          <w:bCs w:val="0"/>
        </w:rPr>
      </w:pPr>
      <w:r>
        <w:rPr>
          <w:rFonts w:ascii="楷体_GB2312" w:hint="eastAsia"/>
          <w:b w:val="0"/>
          <w:bCs w:val="0"/>
        </w:rPr>
        <w:t>（一）指标说明</w:t>
      </w:r>
    </w:p>
    <w:p w:rsidR="000C654E" w:rsidRDefault="000C654E" w:rsidP="000C654E">
      <w:pPr>
        <w:overflowPunct w:val="0"/>
        <w:autoSpaceDE w:val="0"/>
        <w:autoSpaceDN w:val="0"/>
        <w:adjustRightInd w:val="0"/>
        <w:snapToGrid w:val="0"/>
        <w:spacing w:line="500" w:lineRule="exact"/>
        <w:ind w:firstLine="640"/>
        <w:rPr>
          <w:rFonts w:ascii="仿宋_GB2312" w:eastAsia="仿宋_GB2312" w:hint="eastAsia"/>
          <w:sz w:val="32"/>
          <w:szCs w:val="32"/>
        </w:rPr>
      </w:pPr>
      <w:r>
        <w:rPr>
          <w:rFonts w:ascii="仿宋_GB2312" w:eastAsia="仿宋_GB2312" w:hint="eastAsia"/>
          <w:sz w:val="32"/>
          <w:szCs w:val="32"/>
        </w:rPr>
        <w:t>评价候选集体参加生态环境部强化监督行动，自治区</w:t>
      </w:r>
      <w:r>
        <w:rPr>
          <w:rFonts w:ascii="仿宋_GB2312" w:eastAsia="仿宋_GB2312" w:hAnsi="微软雅黑" w:cs="仿宋_GB2312" w:hint="eastAsia"/>
          <w:sz w:val="32"/>
          <w:szCs w:val="32"/>
          <w:shd w:val="clear" w:color="auto" w:fill="FFFFFF"/>
        </w:rPr>
        <w:t>重点区域</w:t>
      </w:r>
      <w:proofErr w:type="gramStart"/>
      <w:r>
        <w:rPr>
          <w:rFonts w:ascii="仿宋_GB2312" w:eastAsia="仿宋_GB2312" w:hAnsi="微软雅黑" w:cs="仿宋_GB2312" w:hint="eastAsia"/>
          <w:sz w:val="32"/>
          <w:szCs w:val="32"/>
          <w:shd w:val="clear" w:color="auto" w:fill="FFFFFF"/>
        </w:rPr>
        <w:t>大气污染源兵地联合</w:t>
      </w:r>
      <w:proofErr w:type="gramEnd"/>
      <w:r>
        <w:rPr>
          <w:rFonts w:ascii="仿宋_GB2312" w:eastAsia="仿宋_GB2312" w:hAnsi="微软雅黑" w:cs="仿宋_GB2312" w:hint="eastAsia"/>
          <w:sz w:val="32"/>
          <w:szCs w:val="32"/>
          <w:shd w:val="clear" w:color="auto" w:fill="FFFFFF"/>
        </w:rPr>
        <w:t>指导帮扶专项行动</w:t>
      </w:r>
      <w:r>
        <w:rPr>
          <w:rFonts w:ascii="仿宋_GB2312" w:eastAsia="仿宋_GB2312" w:hint="eastAsia"/>
          <w:sz w:val="32"/>
          <w:szCs w:val="32"/>
        </w:rPr>
        <w:t>表现。</w:t>
      </w:r>
    </w:p>
    <w:p w:rsidR="000C654E" w:rsidRDefault="000C654E" w:rsidP="000C654E">
      <w:pPr>
        <w:pStyle w:val="2"/>
        <w:keepNext w:val="0"/>
        <w:keepLines w:val="0"/>
        <w:overflowPunct w:val="0"/>
        <w:autoSpaceDE w:val="0"/>
        <w:autoSpaceDN w:val="0"/>
        <w:adjustRightInd w:val="0"/>
        <w:snapToGrid w:val="0"/>
        <w:spacing w:line="500" w:lineRule="exact"/>
        <w:ind w:firstLine="640"/>
        <w:rPr>
          <w:rFonts w:ascii="楷体_GB2312" w:hint="eastAsia"/>
          <w:b w:val="0"/>
          <w:bCs w:val="0"/>
        </w:rPr>
      </w:pPr>
      <w:r>
        <w:rPr>
          <w:rFonts w:ascii="楷体_GB2312" w:hint="eastAsia"/>
          <w:b w:val="0"/>
          <w:bCs w:val="0"/>
        </w:rPr>
        <w:t>（二）评价方法</w:t>
      </w:r>
    </w:p>
    <w:p w:rsidR="000C654E" w:rsidRDefault="000C654E" w:rsidP="000C654E">
      <w:pPr>
        <w:overflowPunct w:val="0"/>
        <w:autoSpaceDE w:val="0"/>
        <w:autoSpaceDN w:val="0"/>
        <w:adjustRightInd w:val="0"/>
        <w:snapToGrid w:val="0"/>
        <w:spacing w:line="500" w:lineRule="exact"/>
        <w:ind w:firstLine="640"/>
        <w:rPr>
          <w:rFonts w:ascii="仿宋_GB2312" w:eastAsia="仿宋_GB2312" w:hint="eastAsia"/>
          <w:sz w:val="32"/>
          <w:szCs w:val="32"/>
        </w:rPr>
      </w:pPr>
      <w:r>
        <w:rPr>
          <w:rFonts w:ascii="仿宋_GB2312" w:eastAsia="仿宋_GB2312" w:hint="eastAsia"/>
          <w:sz w:val="32"/>
          <w:szCs w:val="32"/>
        </w:rPr>
        <w:t>候选集体累计派员参加强化</w:t>
      </w:r>
      <w:proofErr w:type="gramStart"/>
      <w:r>
        <w:rPr>
          <w:rFonts w:ascii="仿宋_GB2312" w:eastAsia="仿宋_GB2312" w:hint="eastAsia"/>
          <w:sz w:val="32"/>
          <w:szCs w:val="32"/>
        </w:rPr>
        <w:t>监督总</w:t>
      </w:r>
      <w:proofErr w:type="gramEnd"/>
      <w:r>
        <w:rPr>
          <w:rFonts w:ascii="仿宋_GB2312" w:eastAsia="仿宋_GB2312" w:hint="eastAsia"/>
          <w:sz w:val="32"/>
          <w:szCs w:val="32"/>
        </w:rPr>
        <w:t>人次排名靠前的，按照参加人次，酌情加1-5分；获得通报表扬或成绩排名靠前等突出表现的，视表扬级别和获得难度得1-5分。累计得分不超过25分。</w:t>
      </w:r>
    </w:p>
    <w:p w:rsidR="000C654E" w:rsidRDefault="000C654E" w:rsidP="000C654E">
      <w:pPr>
        <w:overflowPunct w:val="0"/>
        <w:autoSpaceDE w:val="0"/>
        <w:autoSpaceDN w:val="0"/>
        <w:adjustRightInd w:val="0"/>
        <w:snapToGrid w:val="0"/>
        <w:spacing w:line="500" w:lineRule="exact"/>
        <w:ind w:firstLine="640"/>
        <w:rPr>
          <w:rFonts w:ascii="仿宋_GB2312" w:eastAsia="仿宋_GB2312" w:hint="eastAsia"/>
          <w:sz w:val="32"/>
          <w:szCs w:val="32"/>
        </w:rPr>
      </w:pPr>
      <w:r>
        <w:rPr>
          <w:rFonts w:ascii="仿宋_GB2312" w:eastAsia="仿宋_GB2312" w:hint="eastAsia"/>
          <w:sz w:val="32"/>
          <w:szCs w:val="32"/>
        </w:rPr>
        <w:t>候选集体存在不服从指挥调度等情况的，视情节扣1-5分；所派人员在行动中出现不遵守组织纪律等情况的，视情</w:t>
      </w:r>
      <w:r>
        <w:rPr>
          <w:rFonts w:ascii="仿宋_GB2312" w:eastAsia="仿宋_GB2312" w:hint="eastAsia"/>
          <w:sz w:val="32"/>
          <w:szCs w:val="32"/>
        </w:rPr>
        <w:lastRenderedPageBreak/>
        <w:t>节扣1-5分。累计扣分不超过10分，如扣分分数大于得分分数，则按0分计。</w:t>
      </w:r>
    </w:p>
    <w:p w:rsidR="000C654E" w:rsidRDefault="000C654E" w:rsidP="000C654E">
      <w:pPr>
        <w:overflowPunct w:val="0"/>
        <w:autoSpaceDE w:val="0"/>
        <w:autoSpaceDN w:val="0"/>
        <w:adjustRightInd w:val="0"/>
        <w:snapToGrid w:val="0"/>
        <w:spacing w:line="500" w:lineRule="exact"/>
        <w:ind w:firstLine="640"/>
        <w:rPr>
          <w:rFonts w:ascii="仿宋_GB2312" w:eastAsia="仿宋_GB2312" w:hint="eastAsia"/>
          <w:sz w:val="32"/>
          <w:szCs w:val="32"/>
        </w:rPr>
      </w:pPr>
      <w:r>
        <w:rPr>
          <w:rFonts w:ascii="仿宋_GB2312" w:eastAsia="仿宋_GB2312" w:hint="eastAsia"/>
          <w:sz w:val="32"/>
          <w:szCs w:val="32"/>
        </w:rPr>
        <w:t>所在各地（州、市）生态环境部门未被纳入强化监督行动抽调范围的，按其他候选集体该指标平均分得分。</w:t>
      </w:r>
    </w:p>
    <w:p w:rsidR="000C654E" w:rsidRDefault="000C654E" w:rsidP="000C654E">
      <w:pPr>
        <w:pStyle w:val="2"/>
        <w:keepNext w:val="0"/>
        <w:keepLines w:val="0"/>
        <w:overflowPunct w:val="0"/>
        <w:autoSpaceDE w:val="0"/>
        <w:autoSpaceDN w:val="0"/>
        <w:adjustRightInd w:val="0"/>
        <w:snapToGrid w:val="0"/>
        <w:spacing w:line="500" w:lineRule="exact"/>
        <w:ind w:firstLine="640"/>
        <w:rPr>
          <w:rFonts w:ascii="楷体_GB2312" w:hint="eastAsia"/>
          <w:b w:val="0"/>
          <w:bCs w:val="0"/>
        </w:rPr>
      </w:pPr>
      <w:r>
        <w:rPr>
          <w:rFonts w:ascii="楷体_GB2312" w:hint="eastAsia"/>
          <w:b w:val="0"/>
          <w:bCs w:val="0"/>
        </w:rPr>
        <w:t>（三）材料来源</w:t>
      </w:r>
    </w:p>
    <w:p w:rsidR="000C654E" w:rsidRDefault="000C654E" w:rsidP="000C654E">
      <w:pPr>
        <w:overflowPunct w:val="0"/>
        <w:autoSpaceDE w:val="0"/>
        <w:autoSpaceDN w:val="0"/>
        <w:adjustRightInd w:val="0"/>
        <w:snapToGrid w:val="0"/>
        <w:spacing w:line="500" w:lineRule="exact"/>
        <w:ind w:firstLine="640"/>
        <w:rPr>
          <w:rFonts w:ascii="仿宋_GB2312" w:eastAsia="仿宋_GB2312" w:hint="eastAsia"/>
          <w:sz w:val="32"/>
          <w:szCs w:val="32"/>
        </w:rPr>
      </w:pPr>
      <w:r>
        <w:rPr>
          <w:rFonts w:ascii="仿宋_GB2312" w:eastAsia="仿宋_GB2312" w:hint="eastAsia"/>
          <w:sz w:val="32"/>
          <w:szCs w:val="32"/>
        </w:rPr>
        <w:t>本项指标来源于生态环境厅负责组织强化监督部门工作统计数据。</w:t>
      </w:r>
    </w:p>
    <w:p w:rsidR="000C654E" w:rsidRDefault="000C654E" w:rsidP="000C654E">
      <w:pPr>
        <w:pStyle w:val="1"/>
        <w:keepNext w:val="0"/>
        <w:keepLines w:val="0"/>
        <w:overflowPunct w:val="0"/>
        <w:autoSpaceDE w:val="0"/>
        <w:autoSpaceDN w:val="0"/>
        <w:adjustRightInd w:val="0"/>
        <w:snapToGrid w:val="0"/>
        <w:spacing w:line="500" w:lineRule="exact"/>
        <w:ind w:firstLine="640"/>
        <w:rPr>
          <w:rFonts w:ascii="黑体" w:hAnsi="黑体" w:cs="黑体" w:hint="eastAsia"/>
          <w:bCs w:val="0"/>
          <w:szCs w:val="32"/>
        </w:rPr>
      </w:pPr>
      <w:r>
        <w:rPr>
          <w:rFonts w:ascii="黑体" w:hAnsi="黑体" w:cs="黑体" w:hint="eastAsia"/>
          <w:bCs w:val="0"/>
          <w:szCs w:val="32"/>
        </w:rPr>
        <w:t>二、“执法案卷质量”指标（25分）</w:t>
      </w:r>
    </w:p>
    <w:p w:rsidR="000C654E" w:rsidRDefault="000C654E" w:rsidP="000C654E">
      <w:pPr>
        <w:pStyle w:val="2"/>
        <w:keepNext w:val="0"/>
        <w:keepLines w:val="0"/>
        <w:overflowPunct w:val="0"/>
        <w:autoSpaceDE w:val="0"/>
        <w:autoSpaceDN w:val="0"/>
        <w:adjustRightInd w:val="0"/>
        <w:snapToGrid w:val="0"/>
        <w:spacing w:line="500" w:lineRule="exact"/>
        <w:ind w:firstLine="640"/>
        <w:rPr>
          <w:rFonts w:ascii="楷体_GB2312" w:hint="eastAsia"/>
          <w:b w:val="0"/>
          <w:bCs w:val="0"/>
        </w:rPr>
      </w:pPr>
      <w:r>
        <w:rPr>
          <w:rFonts w:ascii="楷体_GB2312" w:hint="eastAsia"/>
          <w:b w:val="0"/>
          <w:bCs w:val="0"/>
        </w:rPr>
        <w:t>（一）指标说明</w:t>
      </w:r>
    </w:p>
    <w:p w:rsidR="000C654E" w:rsidRDefault="000C654E" w:rsidP="000C654E">
      <w:pPr>
        <w:overflowPunct w:val="0"/>
        <w:autoSpaceDE w:val="0"/>
        <w:autoSpaceDN w:val="0"/>
        <w:adjustRightInd w:val="0"/>
        <w:snapToGrid w:val="0"/>
        <w:spacing w:line="500" w:lineRule="exact"/>
        <w:ind w:firstLine="640"/>
        <w:rPr>
          <w:rFonts w:ascii="仿宋_GB2312" w:eastAsia="仿宋_GB2312" w:hint="eastAsia"/>
          <w:sz w:val="32"/>
          <w:szCs w:val="32"/>
        </w:rPr>
      </w:pPr>
      <w:r>
        <w:rPr>
          <w:rFonts w:ascii="仿宋_GB2312" w:eastAsia="仿宋_GB2312" w:hint="eastAsia"/>
          <w:sz w:val="32"/>
          <w:szCs w:val="32"/>
        </w:rPr>
        <w:t>评价按照生态环境保护法律法规要求开展环境行政处罚及相关工作的情况，突出对立案、调查取证、案件审查、听证和告知、处罚决定制作和下达、信息公开和报送等全过程的合法性和合</w:t>
      </w:r>
      <w:proofErr w:type="gramStart"/>
      <w:r>
        <w:rPr>
          <w:rFonts w:ascii="仿宋_GB2312" w:eastAsia="仿宋_GB2312" w:hint="eastAsia"/>
          <w:sz w:val="32"/>
          <w:szCs w:val="32"/>
        </w:rPr>
        <w:t>规</w:t>
      </w:r>
      <w:proofErr w:type="gramEnd"/>
      <w:r>
        <w:rPr>
          <w:rFonts w:ascii="仿宋_GB2312" w:eastAsia="仿宋_GB2312" w:hint="eastAsia"/>
          <w:sz w:val="32"/>
          <w:szCs w:val="32"/>
        </w:rPr>
        <w:t>性的审查。</w:t>
      </w:r>
    </w:p>
    <w:p w:rsidR="000C654E" w:rsidRDefault="000C654E" w:rsidP="000C654E">
      <w:pPr>
        <w:pStyle w:val="2"/>
        <w:keepNext w:val="0"/>
        <w:keepLines w:val="0"/>
        <w:overflowPunct w:val="0"/>
        <w:autoSpaceDE w:val="0"/>
        <w:autoSpaceDN w:val="0"/>
        <w:adjustRightInd w:val="0"/>
        <w:snapToGrid w:val="0"/>
        <w:spacing w:line="500" w:lineRule="exact"/>
        <w:ind w:firstLine="640"/>
        <w:rPr>
          <w:rFonts w:ascii="楷体_GB2312" w:hAnsi="仿宋_GB2312" w:hint="eastAsia"/>
          <w:b w:val="0"/>
          <w:bCs w:val="0"/>
        </w:rPr>
      </w:pPr>
      <w:r>
        <w:rPr>
          <w:rFonts w:ascii="楷体_GB2312" w:hint="eastAsia"/>
          <w:b w:val="0"/>
          <w:bCs w:val="0"/>
        </w:rPr>
        <w:t>（二）参评案卷来源</w:t>
      </w:r>
    </w:p>
    <w:p w:rsidR="000C654E" w:rsidRDefault="000C654E" w:rsidP="000C654E">
      <w:pPr>
        <w:overflowPunct w:val="0"/>
        <w:autoSpaceDE w:val="0"/>
        <w:autoSpaceDN w:val="0"/>
        <w:adjustRightInd w:val="0"/>
        <w:snapToGrid w:val="0"/>
        <w:spacing w:line="500" w:lineRule="exact"/>
        <w:ind w:firstLine="640"/>
        <w:rPr>
          <w:rFonts w:ascii="仿宋_GB2312" w:eastAsia="仿宋_GB2312" w:hint="eastAsia"/>
          <w:sz w:val="32"/>
          <w:szCs w:val="32"/>
        </w:rPr>
      </w:pPr>
      <w:r>
        <w:rPr>
          <w:rFonts w:ascii="仿宋_GB2312" w:eastAsia="仿宋_GB2312" w:hint="eastAsia"/>
          <w:sz w:val="32"/>
          <w:szCs w:val="32"/>
        </w:rPr>
        <w:t>采用随机抽取案卷为主、地方自行推选案卷为辅的方式。推选的案卷为候选单位本级2020年已结案的案卷，抽取的案卷为本级及县（市、区）生态环境部门2020年环境行政处罚和《环境保护法》配套办法案卷。参与评审案件处罚情况应在当地政府或生态环境部门门户网站公开。缺少或抽选案件数量不足的，缺少的案卷按0分计。如候选集体已有案卷在表现突出组织集体“案卷抽查情况”指标评价中被抽中，该候选集体可减少相应类型案卷推选/抽选数量，该案卷抽查成绩直接沿用。</w:t>
      </w:r>
    </w:p>
    <w:p w:rsidR="000C654E" w:rsidRDefault="000C654E" w:rsidP="000C654E">
      <w:pPr>
        <w:pStyle w:val="3"/>
        <w:overflowPunct w:val="0"/>
        <w:autoSpaceDE w:val="0"/>
        <w:autoSpaceDN w:val="0"/>
        <w:adjustRightInd w:val="0"/>
        <w:snapToGrid w:val="0"/>
        <w:spacing w:before="0" w:after="0" w:line="500" w:lineRule="exact"/>
        <w:ind w:firstLine="633"/>
        <w:rPr>
          <w:rFonts w:ascii="仿宋_GB2312" w:eastAsia="仿宋_GB2312" w:hint="eastAsia"/>
          <w:b w:val="0"/>
          <w:bCs w:val="0"/>
        </w:rPr>
      </w:pPr>
      <w:r>
        <w:rPr>
          <w:rFonts w:ascii="仿宋_GB2312" w:eastAsia="仿宋_GB2312" w:hint="eastAsia"/>
          <w:b w:val="0"/>
          <w:bCs w:val="0"/>
        </w:rPr>
        <w:t>1.地(州、市)级候选集体</w:t>
      </w:r>
    </w:p>
    <w:p w:rsidR="000C654E" w:rsidRDefault="000C654E" w:rsidP="000C654E">
      <w:pPr>
        <w:overflowPunct w:val="0"/>
        <w:autoSpaceDE w:val="0"/>
        <w:autoSpaceDN w:val="0"/>
        <w:adjustRightInd w:val="0"/>
        <w:snapToGrid w:val="0"/>
        <w:spacing w:line="500" w:lineRule="exact"/>
        <w:ind w:firstLine="640"/>
        <w:rPr>
          <w:rFonts w:ascii="仿宋_GB2312" w:eastAsia="仿宋_GB2312" w:hint="eastAsia"/>
          <w:sz w:val="32"/>
          <w:szCs w:val="32"/>
        </w:rPr>
      </w:pPr>
      <w:r>
        <w:rPr>
          <w:rFonts w:ascii="仿宋_GB2312" w:eastAsia="仿宋_GB2312" w:hint="eastAsia"/>
          <w:sz w:val="32"/>
          <w:szCs w:val="32"/>
        </w:rPr>
        <w:t>推选评审案卷：候选单位适用四个配套办法案卷1份，发现问题的污染源现场监督检查稽查案卷1份。</w:t>
      </w:r>
    </w:p>
    <w:p w:rsidR="000C654E" w:rsidRDefault="000C654E" w:rsidP="000C654E">
      <w:pPr>
        <w:overflowPunct w:val="0"/>
        <w:autoSpaceDE w:val="0"/>
        <w:autoSpaceDN w:val="0"/>
        <w:adjustRightInd w:val="0"/>
        <w:snapToGrid w:val="0"/>
        <w:spacing w:line="500" w:lineRule="exact"/>
        <w:ind w:firstLine="640"/>
        <w:rPr>
          <w:rFonts w:ascii="仿宋_GB2312" w:eastAsia="仿宋_GB2312" w:hint="eastAsia"/>
          <w:sz w:val="32"/>
          <w:szCs w:val="32"/>
          <w:highlight w:val="yellow"/>
        </w:rPr>
      </w:pPr>
      <w:r>
        <w:rPr>
          <w:rFonts w:ascii="仿宋_GB2312" w:eastAsia="仿宋_GB2312" w:hint="eastAsia"/>
          <w:sz w:val="32"/>
          <w:szCs w:val="32"/>
        </w:rPr>
        <w:t>随机抽选案卷：在处罚系统中随机抽取候选单位行政区</w:t>
      </w:r>
      <w:r>
        <w:rPr>
          <w:rFonts w:ascii="仿宋_GB2312" w:eastAsia="仿宋_GB2312" w:hint="eastAsia"/>
          <w:sz w:val="32"/>
          <w:szCs w:val="32"/>
        </w:rPr>
        <w:lastRenderedPageBreak/>
        <w:t>域内一般行政处罚案卷3份、适用四个配套办法案卷1份。</w:t>
      </w:r>
    </w:p>
    <w:p w:rsidR="000C654E" w:rsidRDefault="000C654E" w:rsidP="000C654E">
      <w:pPr>
        <w:pStyle w:val="3"/>
        <w:overflowPunct w:val="0"/>
        <w:autoSpaceDE w:val="0"/>
        <w:autoSpaceDN w:val="0"/>
        <w:adjustRightInd w:val="0"/>
        <w:snapToGrid w:val="0"/>
        <w:spacing w:before="0" w:after="0" w:line="500" w:lineRule="exact"/>
        <w:ind w:firstLine="633"/>
        <w:rPr>
          <w:rFonts w:ascii="仿宋_GB2312" w:eastAsia="仿宋_GB2312" w:hint="eastAsia"/>
          <w:b w:val="0"/>
          <w:bCs w:val="0"/>
        </w:rPr>
      </w:pPr>
      <w:r>
        <w:rPr>
          <w:rFonts w:ascii="仿宋_GB2312" w:eastAsia="仿宋_GB2312" w:hint="eastAsia"/>
          <w:b w:val="0"/>
          <w:bCs w:val="0"/>
        </w:rPr>
        <w:t>2.县市区级候选集体</w:t>
      </w:r>
    </w:p>
    <w:p w:rsidR="000C654E" w:rsidRDefault="000C654E" w:rsidP="000C654E">
      <w:pPr>
        <w:overflowPunct w:val="0"/>
        <w:autoSpaceDE w:val="0"/>
        <w:autoSpaceDN w:val="0"/>
        <w:adjustRightInd w:val="0"/>
        <w:snapToGrid w:val="0"/>
        <w:spacing w:line="500" w:lineRule="exact"/>
        <w:ind w:firstLineChars="196" w:firstLine="627"/>
        <w:rPr>
          <w:rFonts w:ascii="仿宋_GB2312" w:eastAsia="仿宋_GB2312" w:hint="eastAsia"/>
          <w:sz w:val="32"/>
          <w:szCs w:val="32"/>
        </w:rPr>
      </w:pPr>
      <w:r>
        <w:rPr>
          <w:rFonts w:ascii="仿宋_GB2312" w:eastAsia="仿宋_GB2312" w:hAnsi="仿宋_GB2312" w:hint="eastAsia"/>
          <w:sz w:val="32"/>
          <w:szCs w:val="32"/>
        </w:rPr>
        <w:t>推选评审案卷：适用四个配套办法案卷</w:t>
      </w:r>
      <w:r>
        <w:rPr>
          <w:rFonts w:ascii="仿宋_GB2312" w:eastAsia="仿宋_GB2312" w:hint="eastAsia"/>
          <w:sz w:val="32"/>
          <w:szCs w:val="32"/>
        </w:rPr>
        <w:t>1</w:t>
      </w:r>
      <w:r>
        <w:rPr>
          <w:rFonts w:ascii="仿宋_GB2312" w:eastAsia="仿宋_GB2312" w:hAnsi="仿宋_GB2312" w:hint="eastAsia"/>
          <w:sz w:val="32"/>
          <w:szCs w:val="32"/>
        </w:rPr>
        <w:t>份。</w:t>
      </w:r>
    </w:p>
    <w:p w:rsidR="000C654E" w:rsidRDefault="000C654E" w:rsidP="000C654E">
      <w:pPr>
        <w:overflowPunct w:val="0"/>
        <w:autoSpaceDE w:val="0"/>
        <w:autoSpaceDN w:val="0"/>
        <w:adjustRightInd w:val="0"/>
        <w:snapToGrid w:val="0"/>
        <w:spacing w:line="500" w:lineRule="exact"/>
        <w:ind w:firstLine="640"/>
        <w:rPr>
          <w:rFonts w:ascii="仿宋_GB2312" w:eastAsia="仿宋_GB2312" w:hint="eastAsia"/>
          <w:sz w:val="32"/>
          <w:szCs w:val="32"/>
          <w:highlight w:val="yellow"/>
        </w:rPr>
      </w:pPr>
      <w:r>
        <w:rPr>
          <w:rFonts w:ascii="仿宋_GB2312" w:eastAsia="仿宋_GB2312" w:hint="eastAsia"/>
          <w:sz w:val="32"/>
          <w:szCs w:val="32"/>
        </w:rPr>
        <w:t>随机抽选案卷：在处罚系统中随机抽取候选单位一般行政处罚案卷3份。</w:t>
      </w:r>
    </w:p>
    <w:p w:rsidR="000C654E" w:rsidRDefault="000C654E" w:rsidP="000C654E">
      <w:pPr>
        <w:pStyle w:val="2"/>
        <w:keepNext w:val="0"/>
        <w:keepLines w:val="0"/>
        <w:overflowPunct w:val="0"/>
        <w:autoSpaceDE w:val="0"/>
        <w:autoSpaceDN w:val="0"/>
        <w:adjustRightInd w:val="0"/>
        <w:snapToGrid w:val="0"/>
        <w:spacing w:line="500" w:lineRule="exact"/>
        <w:ind w:firstLine="640"/>
        <w:rPr>
          <w:rFonts w:ascii="楷体_GB2312" w:hint="eastAsia"/>
          <w:b w:val="0"/>
          <w:bCs w:val="0"/>
        </w:rPr>
      </w:pPr>
      <w:r>
        <w:rPr>
          <w:rFonts w:ascii="楷体_GB2312" w:hint="eastAsia"/>
          <w:b w:val="0"/>
          <w:bCs w:val="0"/>
        </w:rPr>
        <w:t>（三）评价方法</w:t>
      </w:r>
    </w:p>
    <w:p w:rsidR="000C654E" w:rsidRDefault="000C654E" w:rsidP="000C654E">
      <w:pPr>
        <w:overflowPunct w:val="0"/>
        <w:autoSpaceDE w:val="0"/>
        <w:autoSpaceDN w:val="0"/>
        <w:adjustRightInd w:val="0"/>
        <w:snapToGrid w:val="0"/>
        <w:spacing w:line="500" w:lineRule="exact"/>
        <w:ind w:firstLine="640"/>
        <w:rPr>
          <w:rFonts w:ascii="仿宋_GB2312" w:eastAsia="仿宋_GB2312" w:hint="eastAsia"/>
          <w:sz w:val="32"/>
          <w:szCs w:val="32"/>
        </w:rPr>
      </w:pPr>
      <w:r>
        <w:rPr>
          <w:rFonts w:ascii="仿宋_GB2312" w:eastAsia="仿宋_GB2312" w:hint="eastAsia"/>
          <w:sz w:val="32"/>
          <w:szCs w:val="32"/>
        </w:rPr>
        <w:t>根据各地（州、市）生态环境部门报送案卷和抽选案卷的类型，结合案卷整体情况，对行政</w:t>
      </w:r>
      <w:proofErr w:type="gramStart"/>
      <w:r>
        <w:rPr>
          <w:rFonts w:ascii="仿宋_GB2312" w:eastAsia="仿宋_GB2312" w:hint="eastAsia"/>
          <w:sz w:val="32"/>
          <w:szCs w:val="32"/>
        </w:rPr>
        <w:t>处罚全</w:t>
      </w:r>
      <w:proofErr w:type="gramEnd"/>
      <w:r>
        <w:rPr>
          <w:rFonts w:ascii="仿宋_GB2312" w:eastAsia="仿宋_GB2312" w:hint="eastAsia"/>
          <w:sz w:val="32"/>
          <w:szCs w:val="32"/>
        </w:rPr>
        <w:t>过程进行评分。推选及抽选案卷均以系统内上传信息为准。处罚情况未在门户网站公开的，该案卷按0分计。</w:t>
      </w:r>
    </w:p>
    <w:p w:rsidR="000C654E" w:rsidRDefault="000C654E" w:rsidP="000C654E">
      <w:pPr>
        <w:overflowPunct w:val="0"/>
        <w:autoSpaceDE w:val="0"/>
        <w:autoSpaceDN w:val="0"/>
        <w:adjustRightInd w:val="0"/>
        <w:snapToGrid w:val="0"/>
        <w:spacing w:line="500" w:lineRule="exact"/>
        <w:ind w:firstLine="640"/>
        <w:rPr>
          <w:rFonts w:ascii="仿宋_GB2312" w:eastAsia="仿宋_GB2312" w:hint="eastAsia"/>
          <w:sz w:val="32"/>
          <w:szCs w:val="32"/>
        </w:rPr>
      </w:pPr>
      <w:r>
        <w:rPr>
          <w:rFonts w:ascii="仿宋_GB2312" w:eastAsia="仿宋_GB2312" w:hint="eastAsia"/>
          <w:sz w:val="32"/>
          <w:szCs w:val="32"/>
        </w:rPr>
        <w:t>本项指标共计25分，推选案卷占5分，抽选案卷占20分。</w:t>
      </w:r>
    </w:p>
    <w:p w:rsidR="000C654E" w:rsidRDefault="000C654E" w:rsidP="000C654E">
      <w:pPr>
        <w:pStyle w:val="2"/>
        <w:keepNext w:val="0"/>
        <w:keepLines w:val="0"/>
        <w:overflowPunct w:val="0"/>
        <w:autoSpaceDE w:val="0"/>
        <w:autoSpaceDN w:val="0"/>
        <w:adjustRightInd w:val="0"/>
        <w:snapToGrid w:val="0"/>
        <w:spacing w:line="500" w:lineRule="exact"/>
        <w:ind w:firstLine="640"/>
        <w:rPr>
          <w:rFonts w:ascii="黑体" w:eastAsia="黑体" w:hAnsi="黑体" w:cs="黑体" w:hint="eastAsia"/>
          <w:b w:val="0"/>
          <w:bCs w:val="0"/>
        </w:rPr>
      </w:pPr>
      <w:r>
        <w:rPr>
          <w:rFonts w:ascii="黑体" w:eastAsia="黑体" w:hAnsi="黑体" w:cs="黑体" w:hint="eastAsia"/>
          <w:b w:val="0"/>
          <w:bCs w:val="0"/>
        </w:rPr>
        <w:t>三、“日常监督执法工作”指标（20分）</w:t>
      </w:r>
    </w:p>
    <w:p w:rsidR="000C654E" w:rsidRDefault="000C654E" w:rsidP="000C654E">
      <w:pPr>
        <w:pStyle w:val="2"/>
        <w:keepNext w:val="0"/>
        <w:keepLines w:val="0"/>
        <w:overflowPunct w:val="0"/>
        <w:autoSpaceDE w:val="0"/>
        <w:autoSpaceDN w:val="0"/>
        <w:adjustRightInd w:val="0"/>
        <w:snapToGrid w:val="0"/>
        <w:spacing w:line="500" w:lineRule="exact"/>
        <w:ind w:firstLine="640"/>
        <w:rPr>
          <w:rFonts w:ascii="楷体_GB2312" w:hAnsi="仿宋_GB2312" w:hint="eastAsia"/>
          <w:b w:val="0"/>
          <w:bCs w:val="0"/>
        </w:rPr>
      </w:pPr>
      <w:r>
        <w:rPr>
          <w:rFonts w:ascii="楷体_GB2312" w:hint="eastAsia"/>
          <w:b w:val="0"/>
          <w:bCs w:val="0"/>
        </w:rPr>
        <w:t>（一）指标说明</w:t>
      </w:r>
    </w:p>
    <w:p w:rsidR="000C654E" w:rsidRDefault="000C654E" w:rsidP="000C654E">
      <w:pPr>
        <w:pStyle w:val="10"/>
        <w:widowControl w:val="0"/>
        <w:shd w:val="clear" w:color="auto" w:fill="FFFFFF"/>
        <w:overflowPunct w:val="0"/>
        <w:autoSpaceDE w:val="0"/>
        <w:autoSpaceDN w:val="0"/>
        <w:adjustRightInd w:val="0"/>
        <w:snapToGrid w:val="0"/>
        <w:spacing w:before="0" w:beforeAutospacing="0" w:after="0" w:afterAutospacing="0" w:line="500" w:lineRule="exact"/>
        <w:ind w:firstLineChars="200" w:firstLine="640"/>
        <w:jc w:val="both"/>
        <w:rPr>
          <w:rFonts w:ascii="仿宋_GB2312" w:eastAsia="仿宋_GB2312" w:hAnsi="Times New Roman" w:cs="Times New Roman" w:hint="eastAsia"/>
          <w:kern w:val="2"/>
          <w:sz w:val="32"/>
          <w:szCs w:val="32"/>
        </w:rPr>
      </w:pPr>
      <w:r>
        <w:rPr>
          <w:rFonts w:ascii="仿宋_GB2312" w:eastAsia="仿宋_GB2312" w:hAnsi="Times New Roman" w:cs="Times New Roman" w:hint="eastAsia"/>
          <w:kern w:val="2"/>
          <w:sz w:val="32"/>
          <w:szCs w:val="32"/>
        </w:rPr>
        <w:t>评价2020年全年行政区域内各级生态环境部门案件填报、办理和报送典型案例、制度创新与执法服务等工作情况。</w:t>
      </w:r>
    </w:p>
    <w:p w:rsidR="000C654E" w:rsidRDefault="000C654E" w:rsidP="000C654E">
      <w:pPr>
        <w:pStyle w:val="2"/>
        <w:keepNext w:val="0"/>
        <w:keepLines w:val="0"/>
        <w:overflowPunct w:val="0"/>
        <w:autoSpaceDE w:val="0"/>
        <w:autoSpaceDN w:val="0"/>
        <w:adjustRightInd w:val="0"/>
        <w:snapToGrid w:val="0"/>
        <w:spacing w:line="500" w:lineRule="exact"/>
        <w:ind w:firstLine="640"/>
        <w:rPr>
          <w:rFonts w:ascii="楷体_GB2312" w:hAnsi="仿宋_GB2312" w:hint="eastAsia"/>
          <w:b w:val="0"/>
          <w:bCs w:val="0"/>
        </w:rPr>
      </w:pPr>
      <w:r>
        <w:rPr>
          <w:rFonts w:ascii="楷体_GB2312" w:hint="eastAsia"/>
          <w:b w:val="0"/>
          <w:bCs w:val="0"/>
        </w:rPr>
        <w:t>（二）评价方法</w:t>
      </w:r>
    </w:p>
    <w:p w:rsidR="000C654E" w:rsidRDefault="000C654E" w:rsidP="000C654E">
      <w:pPr>
        <w:overflowPunct w:val="0"/>
        <w:autoSpaceDE w:val="0"/>
        <w:autoSpaceDN w:val="0"/>
        <w:adjustRightInd w:val="0"/>
        <w:snapToGrid w:val="0"/>
        <w:spacing w:line="500" w:lineRule="exact"/>
        <w:ind w:firstLine="640"/>
        <w:rPr>
          <w:rFonts w:ascii="仿宋_GB2312" w:eastAsia="仿宋_GB2312" w:hint="eastAsia"/>
          <w:sz w:val="32"/>
          <w:szCs w:val="32"/>
        </w:rPr>
      </w:pPr>
      <w:r>
        <w:rPr>
          <w:rFonts w:ascii="仿宋_GB2312" w:eastAsia="仿宋_GB2312" w:hint="eastAsia"/>
          <w:sz w:val="32"/>
          <w:szCs w:val="32"/>
        </w:rPr>
        <w:t>本项指标共计20分。其中，案件填报4分、典型案例采纳情况8分、制度创新与执法服务8分。</w:t>
      </w:r>
      <w:bookmarkStart w:id="1" w:name="_Toc475608077"/>
    </w:p>
    <w:bookmarkEnd w:id="1"/>
    <w:p w:rsidR="000C654E" w:rsidRDefault="000C654E" w:rsidP="000C654E">
      <w:pPr>
        <w:pStyle w:val="3"/>
        <w:overflowPunct w:val="0"/>
        <w:autoSpaceDE w:val="0"/>
        <w:autoSpaceDN w:val="0"/>
        <w:adjustRightInd w:val="0"/>
        <w:snapToGrid w:val="0"/>
        <w:spacing w:before="0" w:after="0" w:line="500" w:lineRule="exact"/>
        <w:ind w:firstLine="633"/>
        <w:rPr>
          <w:rFonts w:ascii="仿宋_GB2312" w:eastAsia="仿宋_GB2312" w:hint="eastAsia"/>
          <w:b w:val="0"/>
          <w:bCs w:val="0"/>
        </w:rPr>
      </w:pPr>
      <w:r>
        <w:rPr>
          <w:rFonts w:ascii="仿宋_GB2312" w:eastAsia="仿宋_GB2312" w:hint="eastAsia"/>
          <w:b w:val="0"/>
          <w:bCs w:val="0"/>
        </w:rPr>
        <w:t>1.“案件填报”指标（4分）</w:t>
      </w:r>
    </w:p>
    <w:p w:rsidR="000C654E" w:rsidRDefault="000C654E" w:rsidP="000C654E">
      <w:pPr>
        <w:overflowPunct w:val="0"/>
        <w:autoSpaceDE w:val="0"/>
        <w:autoSpaceDN w:val="0"/>
        <w:adjustRightInd w:val="0"/>
        <w:snapToGrid w:val="0"/>
        <w:spacing w:line="500" w:lineRule="exact"/>
        <w:ind w:firstLine="640"/>
        <w:rPr>
          <w:rFonts w:ascii="仿宋_GB2312" w:eastAsia="仿宋_GB2312" w:hint="eastAsia"/>
          <w:sz w:val="32"/>
          <w:szCs w:val="32"/>
        </w:rPr>
      </w:pPr>
      <w:r>
        <w:rPr>
          <w:rFonts w:ascii="仿宋_GB2312" w:eastAsia="仿宋_GB2312" w:hint="eastAsia"/>
          <w:sz w:val="32"/>
          <w:szCs w:val="32"/>
        </w:rPr>
        <w:t>候选集体在处罚系统中信息填报不真实的，每发现1件案件，扣1分；处罚信息迟报的，每发现1次，扣1分；案件填报率不足的，每少5%，扣1分；案件填报错误的，每修改、删除1件，扣1分；因处罚工作不力，被生态环境部或我厅通报批评的，每次扣2分。累计扣分不超过4分。</w:t>
      </w:r>
    </w:p>
    <w:p w:rsidR="000C654E" w:rsidRDefault="000C654E" w:rsidP="000C654E">
      <w:pPr>
        <w:pStyle w:val="3"/>
        <w:overflowPunct w:val="0"/>
        <w:autoSpaceDE w:val="0"/>
        <w:autoSpaceDN w:val="0"/>
        <w:adjustRightInd w:val="0"/>
        <w:snapToGrid w:val="0"/>
        <w:spacing w:before="0" w:after="0" w:line="500" w:lineRule="exact"/>
        <w:ind w:firstLine="633"/>
        <w:rPr>
          <w:rFonts w:ascii="仿宋_GB2312" w:eastAsia="仿宋_GB2312" w:hint="eastAsia"/>
          <w:b w:val="0"/>
          <w:bCs w:val="0"/>
        </w:rPr>
      </w:pPr>
      <w:r>
        <w:rPr>
          <w:rFonts w:ascii="仿宋_GB2312" w:eastAsia="仿宋_GB2312" w:hint="eastAsia"/>
          <w:b w:val="0"/>
          <w:bCs w:val="0"/>
        </w:rPr>
        <w:t>2.“典型案例采纳情况”指标（8分）</w:t>
      </w:r>
    </w:p>
    <w:p w:rsidR="000C654E" w:rsidRDefault="000C654E" w:rsidP="000C654E">
      <w:pPr>
        <w:overflowPunct w:val="0"/>
        <w:autoSpaceDE w:val="0"/>
        <w:autoSpaceDN w:val="0"/>
        <w:adjustRightInd w:val="0"/>
        <w:snapToGrid w:val="0"/>
        <w:spacing w:line="500" w:lineRule="exact"/>
        <w:ind w:firstLine="640"/>
        <w:rPr>
          <w:rFonts w:ascii="仿宋_GB2312" w:eastAsia="仿宋_GB2312" w:hint="eastAsia"/>
          <w:sz w:val="32"/>
          <w:szCs w:val="32"/>
        </w:rPr>
      </w:pPr>
      <w:r>
        <w:rPr>
          <w:rFonts w:ascii="仿宋_GB2312" w:eastAsia="仿宋_GB2312" w:hint="eastAsia"/>
          <w:sz w:val="32"/>
          <w:szCs w:val="32"/>
        </w:rPr>
        <w:t>候选集体办理有关偷排偷放、恶意排污、监测数据弄虚作假，以及涉疫情医疗废物、医疗废水，侵害群众健康、群</w:t>
      </w:r>
      <w:r>
        <w:rPr>
          <w:rFonts w:ascii="仿宋_GB2312" w:eastAsia="仿宋_GB2312" w:hint="eastAsia"/>
          <w:sz w:val="32"/>
          <w:szCs w:val="32"/>
        </w:rPr>
        <w:lastRenderedPageBreak/>
        <w:t>众反映强烈、严重污染环境的环境违法犯罪行为的案件被我厅选中报送的，每件加1-2分，累计不超过4分；被生态环境部作为《环境保护法》配套办法月度通报案例的，每件加2-4分；在生态环境部举办的会议上被点名表扬或被生态环境部发文通报表扬的（包括日常执法查处案件和强化监督督办案件），每件加4-6分。同一案件满足上述情形2个以上的，</w:t>
      </w:r>
      <w:proofErr w:type="gramStart"/>
      <w:r>
        <w:rPr>
          <w:rFonts w:ascii="仿宋_GB2312" w:eastAsia="仿宋_GB2312" w:hint="eastAsia"/>
          <w:sz w:val="32"/>
          <w:szCs w:val="32"/>
        </w:rPr>
        <w:t>取最高</w:t>
      </w:r>
      <w:proofErr w:type="gramEnd"/>
      <w:r>
        <w:rPr>
          <w:rFonts w:ascii="仿宋_GB2312" w:eastAsia="仿宋_GB2312" w:hint="eastAsia"/>
          <w:sz w:val="32"/>
          <w:szCs w:val="32"/>
        </w:rPr>
        <w:t>分。以上累计不超过8分。</w:t>
      </w:r>
    </w:p>
    <w:p w:rsidR="000C654E" w:rsidRDefault="000C654E" w:rsidP="000C654E">
      <w:pPr>
        <w:overflowPunct w:val="0"/>
        <w:autoSpaceDE w:val="0"/>
        <w:autoSpaceDN w:val="0"/>
        <w:adjustRightInd w:val="0"/>
        <w:snapToGrid w:val="0"/>
        <w:spacing w:line="500" w:lineRule="exact"/>
        <w:ind w:firstLine="640"/>
        <w:rPr>
          <w:rFonts w:ascii="仿宋_GB2312" w:eastAsia="仿宋_GB2312" w:hint="eastAsia"/>
          <w:sz w:val="32"/>
          <w:szCs w:val="32"/>
        </w:rPr>
      </w:pPr>
      <w:r>
        <w:rPr>
          <w:rFonts w:ascii="仿宋_GB2312" w:eastAsia="仿宋_GB2312" w:hint="eastAsia"/>
          <w:sz w:val="32"/>
          <w:szCs w:val="32"/>
        </w:rPr>
        <w:t>被中央或国务院肯定的，本指标得满分。</w:t>
      </w:r>
    </w:p>
    <w:p w:rsidR="000C654E" w:rsidRDefault="000C654E" w:rsidP="000C654E">
      <w:pPr>
        <w:pStyle w:val="3"/>
        <w:overflowPunct w:val="0"/>
        <w:autoSpaceDE w:val="0"/>
        <w:autoSpaceDN w:val="0"/>
        <w:adjustRightInd w:val="0"/>
        <w:snapToGrid w:val="0"/>
        <w:spacing w:before="0" w:after="0" w:line="500" w:lineRule="exact"/>
        <w:ind w:firstLine="633"/>
        <w:rPr>
          <w:rFonts w:ascii="仿宋_GB2312" w:eastAsia="仿宋_GB2312" w:hint="eastAsia"/>
          <w:b w:val="0"/>
          <w:bCs w:val="0"/>
        </w:rPr>
      </w:pPr>
      <w:r>
        <w:rPr>
          <w:rFonts w:ascii="仿宋_GB2312" w:eastAsia="仿宋_GB2312" w:hint="eastAsia"/>
          <w:b w:val="0"/>
          <w:bCs w:val="0"/>
        </w:rPr>
        <w:t>3.“制度创新与执法服务”指标（8分）</w:t>
      </w:r>
    </w:p>
    <w:p w:rsidR="000C654E" w:rsidRDefault="000C654E" w:rsidP="000C654E">
      <w:pPr>
        <w:overflowPunct w:val="0"/>
        <w:autoSpaceDE w:val="0"/>
        <w:autoSpaceDN w:val="0"/>
        <w:adjustRightInd w:val="0"/>
        <w:snapToGrid w:val="0"/>
        <w:spacing w:line="500" w:lineRule="exact"/>
        <w:ind w:firstLine="640"/>
        <w:rPr>
          <w:rFonts w:ascii="仿宋_GB2312" w:eastAsia="仿宋_GB2312" w:hint="eastAsia"/>
          <w:sz w:val="32"/>
          <w:szCs w:val="32"/>
        </w:rPr>
      </w:pPr>
      <w:r>
        <w:rPr>
          <w:rFonts w:ascii="仿宋_GB2312" w:eastAsia="仿宋_GB2312" w:hint="eastAsia"/>
          <w:sz w:val="32"/>
          <w:szCs w:val="32"/>
        </w:rPr>
        <w:t>候选集体在推行“双随机、</w:t>
      </w:r>
      <w:proofErr w:type="gramStart"/>
      <w:r>
        <w:rPr>
          <w:rFonts w:ascii="仿宋_GB2312" w:eastAsia="仿宋_GB2312" w:hint="eastAsia"/>
          <w:sz w:val="32"/>
          <w:szCs w:val="32"/>
        </w:rPr>
        <w:t>一</w:t>
      </w:r>
      <w:proofErr w:type="gramEnd"/>
      <w:r>
        <w:rPr>
          <w:rFonts w:ascii="仿宋_GB2312" w:eastAsia="仿宋_GB2312" w:hint="eastAsia"/>
          <w:sz w:val="32"/>
          <w:szCs w:val="32"/>
        </w:rPr>
        <w:t>公开”监管方式、实施监督执法正面清单制度、行政执法“三项制度”、规范行政处罚自由裁量权、开展执法宣传与服务等方面的经验做法被我厅选中作为典型做法报送的，每次得1-2分，累计不超过4分；被生态环境部采纳并在《环境保护法》配套办法月度通报中表扬的，每次加2-4分；在生态环境部举办的会议上被点名表扬的，或被生态环境部发文通报表扬的，或被生态环境部作为经验做法向全国推广的，每次加4-6分。相同经验做法满足上述情形2个以上的，</w:t>
      </w:r>
      <w:proofErr w:type="gramStart"/>
      <w:r>
        <w:rPr>
          <w:rFonts w:ascii="仿宋_GB2312" w:eastAsia="仿宋_GB2312" w:hint="eastAsia"/>
          <w:sz w:val="32"/>
          <w:szCs w:val="32"/>
        </w:rPr>
        <w:t>取最高</w:t>
      </w:r>
      <w:proofErr w:type="gramEnd"/>
      <w:r>
        <w:rPr>
          <w:rFonts w:ascii="仿宋_GB2312" w:eastAsia="仿宋_GB2312" w:hint="eastAsia"/>
          <w:sz w:val="32"/>
          <w:szCs w:val="32"/>
        </w:rPr>
        <w:t>分。以上累计不超过8分。</w:t>
      </w:r>
    </w:p>
    <w:p w:rsidR="000C654E" w:rsidRDefault="000C654E" w:rsidP="000C654E">
      <w:pPr>
        <w:overflowPunct w:val="0"/>
        <w:autoSpaceDE w:val="0"/>
        <w:autoSpaceDN w:val="0"/>
        <w:adjustRightInd w:val="0"/>
        <w:snapToGrid w:val="0"/>
        <w:spacing w:line="500" w:lineRule="exact"/>
        <w:ind w:firstLine="640"/>
        <w:rPr>
          <w:rFonts w:ascii="仿宋_GB2312" w:eastAsia="仿宋_GB2312" w:hint="eastAsia"/>
          <w:sz w:val="32"/>
          <w:szCs w:val="32"/>
        </w:rPr>
      </w:pPr>
      <w:r>
        <w:rPr>
          <w:rFonts w:ascii="仿宋_GB2312" w:eastAsia="仿宋_GB2312" w:hint="eastAsia"/>
          <w:sz w:val="32"/>
          <w:szCs w:val="32"/>
        </w:rPr>
        <w:t>被中央或国务院肯定的，本指标得满分。</w:t>
      </w:r>
    </w:p>
    <w:p w:rsidR="000C654E" w:rsidRDefault="000C654E" w:rsidP="000C654E">
      <w:pPr>
        <w:pStyle w:val="2"/>
        <w:keepNext w:val="0"/>
        <w:keepLines w:val="0"/>
        <w:overflowPunct w:val="0"/>
        <w:autoSpaceDE w:val="0"/>
        <w:autoSpaceDN w:val="0"/>
        <w:adjustRightInd w:val="0"/>
        <w:snapToGrid w:val="0"/>
        <w:spacing w:line="500" w:lineRule="exact"/>
        <w:ind w:firstLine="640"/>
        <w:rPr>
          <w:rFonts w:ascii="楷体_GB2312" w:hAnsi="仿宋_GB2312" w:hint="eastAsia"/>
          <w:b w:val="0"/>
          <w:bCs w:val="0"/>
        </w:rPr>
      </w:pPr>
      <w:r>
        <w:rPr>
          <w:rFonts w:ascii="楷体_GB2312" w:hint="eastAsia"/>
          <w:b w:val="0"/>
          <w:bCs w:val="0"/>
        </w:rPr>
        <w:t>（三）数据来源</w:t>
      </w:r>
    </w:p>
    <w:p w:rsidR="000C654E" w:rsidRDefault="000C654E" w:rsidP="000C654E">
      <w:pPr>
        <w:overflowPunct w:val="0"/>
        <w:autoSpaceDE w:val="0"/>
        <w:autoSpaceDN w:val="0"/>
        <w:adjustRightInd w:val="0"/>
        <w:snapToGrid w:val="0"/>
        <w:spacing w:line="500" w:lineRule="exact"/>
        <w:ind w:firstLine="640"/>
        <w:rPr>
          <w:rFonts w:ascii="仿宋_GB2312" w:eastAsia="仿宋_GB2312" w:hint="eastAsia"/>
          <w:sz w:val="32"/>
          <w:szCs w:val="32"/>
        </w:rPr>
      </w:pPr>
      <w:r>
        <w:rPr>
          <w:rFonts w:ascii="仿宋_GB2312" w:eastAsia="仿宋_GB2312" w:hint="eastAsia"/>
          <w:sz w:val="32"/>
          <w:szCs w:val="32"/>
        </w:rPr>
        <w:t>自治区生态环境厅生态环境执法相关统计数据。</w:t>
      </w:r>
    </w:p>
    <w:p w:rsidR="000C654E" w:rsidRDefault="000C654E" w:rsidP="000C654E">
      <w:pPr>
        <w:pStyle w:val="1"/>
        <w:keepNext w:val="0"/>
        <w:keepLines w:val="0"/>
        <w:overflowPunct w:val="0"/>
        <w:autoSpaceDE w:val="0"/>
        <w:autoSpaceDN w:val="0"/>
        <w:adjustRightInd w:val="0"/>
        <w:snapToGrid w:val="0"/>
        <w:spacing w:line="500" w:lineRule="exact"/>
        <w:ind w:firstLineChars="0" w:firstLine="0"/>
        <w:rPr>
          <w:rFonts w:ascii="黑体" w:hAnsi="黑体" w:hint="eastAsia"/>
          <w:bCs w:val="0"/>
          <w:szCs w:val="32"/>
        </w:rPr>
      </w:pPr>
      <w:r>
        <w:rPr>
          <w:rFonts w:ascii="黑体" w:hAnsi="黑体" w:hint="eastAsia"/>
          <w:bCs w:val="0"/>
          <w:szCs w:val="32"/>
        </w:rPr>
        <w:t xml:space="preserve">    四、“信息化建设与应用”指标（15分）</w:t>
      </w:r>
    </w:p>
    <w:p w:rsidR="000C654E" w:rsidRDefault="000C654E" w:rsidP="000C654E">
      <w:pPr>
        <w:pStyle w:val="2"/>
        <w:keepNext w:val="0"/>
        <w:keepLines w:val="0"/>
        <w:overflowPunct w:val="0"/>
        <w:autoSpaceDE w:val="0"/>
        <w:autoSpaceDN w:val="0"/>
        <w:adjustRightInd w:val="0"/>
        <w:snapToGrid w:val="0"/>
        <w:spacing w:line="500" w:lineRule="exact"/>
        <w:ind w:firstLine="640"/>
        <w:rPr>
          <w:rFonts w:ascii="楷体_GB2312" w:hint="eastAsia"/>
          <w:b w:val="0"/>
          <w:bCs w:val="0"/>
        </w:rPr>
      </w:pPr>
      <w:r>
        <w:rPr>
          <w:rFonts w:ascii="楷体_GB2312" w:hint="eastAsia"/>
          <w:b w:val="0"/>
          <w:bCs w:val="0"/>
        </w:rPr>
        <w:t>（一）指标说明</w:t>
      </w:r>
    </w:p>
    <w:p w:rsidR="000C654E" w:rsidRDefault="000C654E" w:rsidP="000C654E">
      <w:pPr>
        <w:overflowPunct w:val="0"/>
        <w:autoSpaceDE w:val="0"/>
        <w:autoSpaceDN w:val="0"/>
        <w:adjustRightInd w:val="0"/>
        <w:snapToGrid w:val="0"/>
        <w:spacing w:line="500" w:lineRule="exact"/>
        <w:ind w:firstLine="640"/>
        <w:rPr>
          <w:rFonts w:ascii="仿宋_GB2312" w:eastAsia="仿宋_GB2312" w:hint="eastAsia"/>
          <w:sz w:val="32"/>
          <w:szCs w:val="32"/>
        </w:rPr>
      </w:pPr>
      <w:r>
        <w:rPr>
          <w:rFonts w:ascii="仿宋_GB2312" w:eastAsia="仿宋_GB2312" w:hint="eastAsia"/>
          <w:sz w:val="32"/>
          <w:szCs w:val="32"/>
        </w:rPr>
        <w:t>评价各地（州、市）生态环境部门移动执法系统建设使用和污染源自动监控执法应用情况。</w:t>
      </w:r>
    </w:p>
    <w:p w:rsidR="000C654E" w:rsidRDefault="000C654E" w:rsidP="000C654E">
      <w:pPr>
        <w:pStyle w:val="2"/>
        <w:keepNext w:val="0"/>
        <w:keepLines w:val="0"/>
        <w:overflowPunct w:val="0"/>
        <w:autoSpaceDE w:val="0"/>
        <w:autoSpaceDN w:val="0"/>
        <w:adjustRightInd w:val="0"/>
        <w:snapToGrid w:val="0"/>
        <w:spacing w:line="500" w:lineRule="exact"/>
        <w:ind w:firstLine="640"/>
        <w:rPr>
          <w:rFonts w:ascii="楷体_GB2312" w:hint="eastAsia"/>
          <w:b w:val="0"/>
          <w:bCs w:val="0"/>
        </w:rPr>
      </w:pPr>
      <w:r>
        <w:rPr>
          <w:rFonts w:ascii="楷体_GB2312" w:hint="eastAsia"/>
          <w:b w:val="0"/>
          <w:bCs w:val="0"/>
        </w:rPr>
        <w:t>（二）评价方法</w:t>
      </w:r>
    </w:p>
    <w:p w:rsidR="000C654E" w:rsidRDefault="000C654E" w:rsidP="000C654E">
      <w:pPr>
        <w:overflowPunct w:val="0"/>
        <w:autoSpaceDE w:val="0"/>
        <w:autoSpaceDN w:val="0"/>
        <w:adjustRightInd w:val="0"/>
        <w:snapToGrid w:val="0"/>
        <w:spacing w:line="500" w:lineRule="exact"/>
        <w:ind w:firstLine="640"/>
        <w:rPr>
          <w:rFonts w:ascii="仿宋_GB2312" w:eastAsia="仿宋_GB2312" w:hint="eastAsia"/>
          <w:sz w:val="32"/>
          <w:szCs w:val="32"/>
        </w:rPr>
      </w:pPr>
      <w:r>
        <w:rPr>
          <w:rFonts w:ascii="仿宋_GB2312" w:eastAsia="仿宋_GB2312" w:hint="eastAsia"/>
          <w:sz w:val="32"/>
          <w:szCs w:val="32"/>
        </w:rPr>
        <w:t>本项指标共计15分。其中，移动执法系统建设使用10分，</w:t>
      </w:r>
      <w:r>
        <w:rPr>
          <w:rFonts w:ascii="仿宋_GB2312" w:eastAsia="仿宋_GB2312" w:hint="eastAsia"/>
          <w:sz w:val="32"/>
          <w:szCs w:val="32"/>
        </w:rPr>
        <w:lastRenderedPageBreak/>
        <w:t>污染源自动监控执法应用5分。</w:t>
      </w:r>
    </w:p>
    <w:p w:rsidR="000C654E" w:rsidRDefault="000C654E" w:rsidP="000C654E">
      <w:pPr>
        <w:pStyle w:val="3"/>
        <w:overflowPunct w:val="0"/>
        <w:autoSpaceDE w:val="0"/>
        <w:autoSpaceDN w:val="0"/>
        <w:adjustRightInd w:val="0"/>
        <w:snapToGrid w:val="0"/>
        <w:spacing w:before="0" w:after="0" w:line="500" w:lineRule="exact"/>
        <w:ind w:firstLine="633"/>
        <w:rPr>
          <w:rFonts w:ascii="仿宋_GB2312" w:eastAsia="仿宋_GB2312" w:hint="eastAsia"/>
          <w:b w:val="0"/>
          <w:bCs w:val="0"/>
        </w:rPr>
      </w:pPr>
      <w:r>
        <w:rPr>
          <w:rFonts w:ascii="仿宋_GB2312" w:eastAsia="仿宋_GB2312" w:hint="eastAsia"/>
          <w:b w:val="0"/>
          <w:bCs w:val="0"/>
        </w:rPr>
        <w:t>1.“移动执法系统建设使用”指标（10分）</w:t>
      </w:r>
    </w:p>
    <w:p w:rsidR="000C654E" w:rsidRDefault="000C654E" w:rsidP="000C654E">
      <w:pPr>
        <w:spacing w:line="500" w:lineRule="exact"/>
        <w:ind w:firstLine="640"/>
        <w:rPr>
          <w:rFonts w:ascii="仿宋_GB2312" w:eastAsia="仿宋_GB2312" w:hint="eastAsia"/>
          <w:sz w:val="32"/>
          <w:szCs w:val="32"/>
        </w:rPr>
      </w:pPr>
      <w:r>
        <w:rPr>
          <w:rFonts w:ascii="仿宋_GB2312" w:eastAsia="仿宋_GB2312" w:hint="eastAsia"/>
          <w:sz w:val="32"/>
          <w:szCs w:val="32"/>
        </w:rPr>
        <w:t>本项指标满分条件包括：①按照要求完成移动执法系统建设，具备信息查询、任务管理、现场检查、稽查考核等4项基本功能，执法文书均由移动执法系统生成；②辖区内所有生态环境执法机构配备使用便携式手持移动执法终端；③辖区内生态环境执法机构均能够实时上报现场检查数据，上报现场执法检查数据机构占比不低于95%；④辖区内生态环境执法机构上传至新疆移动执法系统的日常检查次数大于或等于“双随机、</w:t>
      </w:r>
      <w:proofErr w:type="gramStart"/>
      <w:r>
        <w:rPr>
          <w:rFonts w:ascii="仿宋_GB2312" w:eastAsia="仿宋_GB2312" w:hint="eastAsia"/>
          <w:sz w:val="32"/>
          <w:szCs w:val="32"/>
        </w:rPr>
        <w:t>一</w:t>
      </w:r>
      <w:proofErr w:type="gramEnd"/>
      <w:r>
        <w:rPr>
          <w:rFonts w:ascii="仿宋_GB2312" w:eastAsia="仿宋_GB2312" w:hint="eastAsia"/>
          <w:sz w:val="32"/>
          <w:szCs w:val="32"/>
        </w:rPr>
        <w:t>公开”数量；⑤以辖区内生态环境执法机构在编在岗执法人员为基数，每月人均上报执法检查记录数量不少于2条（疫情结束后开始计算）。</w:t>
      </w:r>
    </w:p>
    <w:p w:rsidR="000C654E" w:rsidRDefault="000C654E" w:rsidP="000C654E">
      <w:pPr>
        <w:spacing w:line="500" w:lineRule="exact"/>
        <w:ind w:firstLine="640"/>
        <w:rPr>
          <w:rFonts w:ascii="仿宋_GB2312" w:eastAsia="仿宋_GB2312" w:hint="eastAsia"/>
          <w:sz w:val="32"/>
          <w:szCs w:val="32"/>
        </w:rPr>
      </w:pPr>
      <w:r>
        <w:rPr>
          <w:rFonts w:ascii="仿宋_GB2312" w:eastAsia="仿宋_GB2312" w:hint="eastAsia"/>
          <w:sz w:val="32"/>
          <w:szCs w:val="32"/>
        </w:rPr>
        <w:t>未达到上述要求的将酌情减分；未按要求完成移动执法系统建设或现场执法检查数据未上传至新疆移动执法系统的，本项指标不得分。</w:t>
      </w:r>
    </w:p>
    <w:p w:rsidR="000C654E" w:rsidRDefault="000C654E" w:rsidP="000C654E">
      <w:pPr>
        <w:pStyle w:val="3"/>
        <w:overflowPunct w:val="0"/>
        <w:autoSpaceDE w:val="0"/>
        <w:autoSpaceDN w:val="0"/>
        <w:adjustRightInd w:val="0"/>
        <w:snapToGrid w:val="0"/>
        <w:spacing w:before="0" w:after="0" w:line="500" w:lineRule="exact"/>
        <w:ind w:firstLine="633"/>
        <w:rPr>
          <w:rFonts w:ascii="仿宋_GB2312" w:eastAsia="仿宋_GB2312" w:hint="eastAsia"/>
          <w:b w:val="0"/>
          <w:bCs w:val="0"/>
        </w:rPr>
      </w:pPr>
      <w:r>
        <w:rPr>
          <w:rFonts w:ascii="仿宋_GB2312" w:eastAsia="仿宋_GB2312" w:hint="eastAsia"/>
          <w:b w:val="0"/>
          <w:bCs w:val="0"/>
        </w:rPr>
        <w:t>2.“污染源自动监控执法应用”指标（5分）</w:t>
      </w:r>
    </w:p>
    <w:p w:rsidR="000C654E" w:rsidRDefault="000C654E" w:rsidP="000C654E">
      <w:pPr>
        <w:overflowPunct w:val="0"/>
        <w:autoSpaceDE w:val="0"/>
        <w:autoSpaceDN w:val="0"/>
        <w:adjustRightInd w:val="0"/>
        <w:snapToGrid w:val="0"/>
        <w:spacing w:line="500" w:lineRule="exact"/>
        <w:ind w:firstLine="640"/>
        <w:rPr>
          <w:rFonts w:ascii="仿宋_GB2312" w:eastAsia="仿宋_GB2312" w:hint="eastAsia"/>
          <w:sz w:val="32"/>
          <w:szCs w:val="32"/>
        </w:rPr>
      </w:pPr>
      <w:r>
        <w:rPr>
          <w:rFonts w:ascii="仿宋_GB2312" w:eastAsia="仿宋_GB2312" w:hint="eastAsia"/>
          <w:sz w:val="32"/>
          <w:szCs w:val="32"/>
        </w:rPr>
        <w:t>本项指标满分条件包括：①候选集体行政区域内重点排污单位自动监测数据有效传输率达到95%；②候选集体行政区域内列入生态环境部通报的主要污染物排放严重超标名单的重点排污单位查处率达到100%；③候选集体行政区域内生活垃圾焚烧发电厂（如有）触发“事后处理”电子督办的查处率达到100%；④本年度有污染源自动监控执法应用的典型案例被我厅选中作为典型案例报送生态环境部的，包括且不限于涉嫌“自动监测数据超标超总量”“未保证自动监测设备正常运行”“篡改、伪造监测数据”“未按规定公开自动监测数据”等违法行为的处罚案例。</w:t>
      </w:r>
    </w:p>
    <w:p w:rsidR="000C654E" w:rsidRDefault="000C654E" w:rsidP="000C654E">
      <w:pPr>
        <w:overflowPunct w:val="0"/>
        <w:autoSpaceDE w:val="0"/>
        <w:autoSpaceDN w:val="0"/>
        <w:adjustRightInd w:val="0"/>
        <w:snapToGrid w:val="0"/>
        <w:spacing w:line="500" w:lineRule="exact"/>
        <w:ind w:firstLine="640"/>
        <w:rPr>
          <w:rFonts w:ascii="仿宋_GB2312" w:eastAsia="仿宋_GB2312" w:hint="eastAsia"/>
          <w:sz w:val="32"/>
          <w:szCs w:val="32"/>
        </w:rPr>
      </w:pPr>
      <w:r>
        <w:rPr>
          <w:rFonts w:ascii="仿宋_GB2312" w:eastAsia="仿宋_GB2312" w:hint="eastAsia"/>
          <w:sz w:val="32"/>
          <w:szCs w:val="32"/>
        </w:rPr>
        <w:t>未达到上述要求的将酌情减分；候选集体行政区域内重</w:t>
      </w:r>
      <w:r>
        <w:rPr>
          <w:rFonts w:ascii="仿宋_GB2312" w:eastAsia="仿宋_GB2312" w:hint="eastAsia"/>
          <w:sz w:val="32"/>
          <w:szCs w:val="32"/>
        </w:rPr>
        <w:lastRenderedPageBreak/>
        <w:t>点排污单位自动监测数据有效传输率低于90%的，本项指标不得分。</w:t>
      </w:r>
    </w:p>
    <w:p w:rsidR="000C654E" w:rsidRDefault="000C654E" w:rsidP="000C654E">
      <w:pPr>
        <w:overflowPunct w:val="0"/>
        <w:autoSpaceDE w:val="0"/>
        <w:autoSpaceDN w:val="0"/>
        <w:adjustRightInd w:val="0"/>
        <w:snapToGrid w:val="0"/>
        <w:spacing w:line="500" w:lineRule="exact"/>
        <w:ind w:firstLine="640"/>
        <w:rPr>
          <w:rFonts w:ascii="仿宋_GB2312" w:eastAsia="仿宋_GB2312" w:hint="eastAsia"/>
          <w:sz w:val="32"/>
          <w:szCs w:val="32"/>
        </w:rPr>
      </w:pPr>
      <w:r>
        <w:rPr>
          <w:rFonts w:ascii="仿宋_GB2312" w:eastAsia="仿宋_GB2312" w:hint="eastAsia"/>
          <w:sz w:val="32"/>
          <w:szCs w:val="32"/>
        </w:rPr>
        <w:t>我厅将于7月份调度各地上半年（1月1日-6月30日）移动执法系统建设使用和污染源自动监控执法应用情况，并将调度结果反馈各地（州、市）生态环境部门，反馈问题改进情况将作为年底指标评审时的重要参考。</w:t>
      </w:r>
    </w:p>
    <w:p w:rsidR="000C654E" w:rsidRDefault="000C654E" w:rsidP="000C654E">
      <w:pPr>
        <w:pStyle w:val="2"/>
        <w:keepNext w:val="0"/>
        <w:keepLines w:val="0"/>
        <w:overflowPunct w:val="0"/>
        <w:autoSpaceDE w:val="0"/>
        <w:autoSpaceDN w:val="0"/>
        <w:adjustRightInd w:val="0"/>
        <w:snapToGrid w:val="0"/>
        <w:spacing w:line="500" w:lineRule="exact"/>
        <w:ind w:firstLine="640"/>
        <w:rPr>
          <w:rFonts w:ascii="楷体_GB2312" w:hint="eastAsia"/>
          <w:b w:val="0"/>
          <w:bCs w:val="0"/>
        </w:rPr>
      </w:pPr>
      <w:r>
        <w:rPr>
          <w:rFonts w:ascii="楷体_GB2312" w:hint="eastAsia"/>
          <w:b w:val="0"/>
          <w:bCs w:val="0"/>
        </w:rPr>
        <w:t>（三）数据来源</w:t>
      </w:r>
    </w:p>
    <w:p w:rsidR="000C654E" w:rsidRDefault="000C654E" w:rsidP="000C654E">
      <w:pPr>
        <w:pStyle w:val="1"/>
        <w:keepNext w:val="0"/>
        <w:keepLines w:val="0"/>
        <w:overflowPunct w:val="0"/>
        <w:autoSpaceDE w:val="0"/>
        <w:autoSpaceDN w:val="0"/>
        <w:adjustRightInd w:val="0"/>
        <w:snapToGrid w:val="0"/>
        <w:spacing w:line="500" w:lineRule="exact"/>
        <w:ind w:firstLine="640"/>
        <w:rPr>
          <w:rFonts w:ascii="仿宋_GB2312" w:eastAsia="仿宋_GB2312" w:hint="eastAsia"/>
          <w:bCs w:val="0"/>
          <w:kern w:val="2"/>
          <w:szCs w:val="32"/>
        </w:rPr>
      </w:pPr>
      <w:r>
        <w:rPr>
          <w:rFonts w:ascii="仿宋_GB2312" w:eastAsia="仿宋_GB2312" w:hint="eastAsia"/>
          <w:bCs w:val="0"/>
          <w:kern w:val="2"/>
          <w:szCs w:val="32"/>
        </w:rPr>
        <w:t xml:space="preserve">新疆移动执法系统统计数据、污染源自动监控执法应用典型案例采纳情况和自治区污染源监控中心平台统计数据。  </w:t>
      </w:r>
    </w:p>
    <w:p w:rsidR="000C654E" w:rsidRDefault="000C654E" w:rsidP="000C654E">
      <w:pPr>
        <w:pStyle w:val="1"/>
        <w:keepNext w:val="0"/>
        <w:keepLines w:val="0"/>
        <w:overflowPunct w:val="0"/>
        <w:autoSpaceDE w:val="0"/>
        <w:autoSpaceDN w:val="0"/>
        <w:adjustRightInd w:val="0"/>
        <w:snapToGrid w:val="0"/>
        <w:spacing w:line="500" w:lineRule="exact"/>
        <w:ind w:firstLine="640"/>
        <w:rPr>
          <w:rFonts w:ascii="黑体" w:hAnsi="黑体" w:cs="黑体" w:hint="eastAsia"/>
          <w:bCs w:val="0"/>
          <w:szCs w:val="32"/>
        </w:rPr>
      </w:pPr>
      <w:r>
        <w:rPr>
          <w:rFonts w:ascii="黑体" w:hAnsi="黑体" w:cs="黑体" w:hint="eastAsia"/>
          <w:bCs w:val="0"/>
          <w:szCs w:val="32"/>
        </w:rPr>
        <w:t>五、“网络知识竞赛活动表现”（10分）</w:t>
      </w:r>
    </w:p>
    <w:p w:rsidR="000C654E" w:rsidRDefault="000C654E" w:rsidP="000C654E">
      <w:pPr>
        <w:pStyle w:val="2"/>
        <w:keepNext w:val="0"/>
        <w:keepLines w:val="0"/>
        <w:overflowPunct w:val="0"/>
        <w:autoSpaceDE w:val="0"/>
        <w:autoSpaceDN w:val="0"/>
        <w:adjustRightInd w:val="0"/>
        <w:snapToGrid w:val="0"/>
        <w:spacing w:line="500" w:lineRule="exact"/>
        <w:ind w:firstLine="640"/>
        <w:rPr>
          <w:rFonts w:ascii="楷体_GB2312" w:hint="eastAsia"/>
          <w:b w:val="0"/>
          <w:bCs w:val="0"/>
        </w:rPr>
      </w:pPr>
      <w:r>
        <w:rPr>
          <w:rFonts w:ascii="楷体_GB2312" w:hint="eastAsia"/>
          <w:b w:val="0"/>
          <w:bCs w:val="0"/>
        </w:rPr>
        <w:t>（一）指标说明</w:t>
      </w:r>
    </w:p>
    <w:p w:rsidR="000C654E" w:rsidRDefault="000C654E" w:rsidP="000C654E">
      <w:pPr>
        <w:overflowPunct w:val="0"/>
        <w:autoSpaceDE w:val="0"/>
        <w:autoSpaceDN w:val="0"/>
        <w:adjustRightInd w:val="0"/>
        <w:snapToGrid w:val="0"/>
        <w:spacing w:line="500" w:lineRule="exact"/>
        <w:ind w:firstLine="640"/>
        <w:rPr>
          <w:rFonts w:ascii="仿宋_GB2312" w:eastAsia="仿宋_GB2312" w:hint="eastAsia"/>
          <w:sz w:val="32"/>
          <w:szCs w:val="32"/>
        </w:rPr>
      </w:pPr>
      <w:bookmarkStart w:id="2" w:name="_Hlk32485175"/>
      <w:r>
        <w:rPr>
          <w:rFonts w:ascii="仿宋_GB2312" w:eastAsia="仿宋_GB2312" w:hint="eastAsia"/>
          <w:sz w:val="32"/>
          <w:szCs w:val="32"/>
        </w:rPr>
        <w:t>评价候选集体参加生态环境部组织的大练兵网络知识竞赛活动表现。</w:t>
      </w:r>
    </w:p>
    <w:bookmarkEnd w:id="2"/>
    <w:p w:rsidR="000C654E" w:rsidRDefault="000C654E" w:rsidP="000C654E">
      <w:pPr>
        <w:pStyle w:val="2"/>
        <w:keepNext w:val="0"/>
        <w:keepLines w:val="0"/>
        <w:overflowPunct w:val="0"/>
        <w:autoSpaceDE w:val="0"/>
        <w:autoSpaceDN w:val="0"/>
        <w:adjustRightInd w:val="0"/>
        <w:snapToGrid w:val="0"/>
        <w:spacing w:line="500" w:lineRule="exact"/>
        <w:ind w:firstLine="640"/>
        <w:rPr>
          <w:rFonts w:ascii="楷体_GB2312" w:hint="eastAsia"/>
          <w:b w:val="0"/>
          <w:bCs w:val="0"/>
        </w:rPr>
      </w:pPr>
      <w:r>
        <w:rPr>
          <w:rFonts w:ascii="楷体_GB2312" w:hint="eastAsia"/>
          <w:b w:val="0"/>
          <w:bCs w:val="0"/>
        </w:rPr>
        <w:t>（二）评价方法</w:t>
      </w:r>
    </w:p>
    <w:p w:rsidR="000C654E" w:rsidRDefault="000C654E" w:rsidP="000C654E">
      <w:pPr>
        <w:overflowPunct w:val="0"/>
        <w:autoSpaceDE w:val="0"/>
        <w:autoSpaceDN w:val="0"/>
        <w:adjustRightInd w:val="0"/>
        <w:snapToGrid w:val="0"/>
        <w:spacing w:line="500" w:lineRule="exact"/>
        <w:ind w:firstLine="640"/>
        <w:rPr>
          <w:rFonts w:ascii="仿宋_GB2312" w:eastAsia="仿宋_GB2312" w:hint="eastAsia"/>
          <w:sz w:val="32"/>
          <w:szCs w:val="32"/>
        </w:rPr>
      </w:pPr>
      <w:r>
        <w:rPr>
          <w:rFonts w:ascii="仿宋_GB2312" w:eastAsia="仿宋_GB2312" w:hint="eastAsia"/>
          <w:sz w:val="32"/>
          <w:szCs w:val="32"/>
        </w:rPr>
        <w:t>候选集体组织本集体执法人员积极参与竞赛活动的，酌情加1-5分；本集体执法人员在竞赛活动中表现优异的，酌情加</w:t>
      </w:r>
      <w:bookmarkStart w:id="3" w:name="_Hlk33110187"/>
      <w:r>
        <w:rPr>
          <w:rFonts w:ascii="仿宋_GB2312" w:eastAsia="仿宋_GB2312" w:hint="eastAsia"/>
          <w:sz w:val="32"/>
          <w:szCs w:val="32"/>
        </w:rPr>
        <w:t>1-5</w:t>
      </w:r>
      <w:bookmarkEnd w:id="3"/>
      <w:r>
        <w:rPr>
          <w:rFonts w:ascii="仿宋_GB2312" w:eastAsia="仿宋_GB2312" w:hint="eastAsia"/>
          <w:sz w:val="32"/>
          <w:szCs w:val="32"/>
        </w:rPr>
        <w:t>分。</w:t>
      </w:r>
    </w:p>
    <w:p w:rsidR="000C654E" w:rsidRDefault="000C654E" w:rsidP="000C654E">
      <w:pPr>
        <w:pStyle w:val="2"/>
        <w:keepNext w:val="0"/>
        <w:keepLines w:val="0"/>
        <w:overflowPunct w:val="0"/>
        <w:autoSpaceDE w:val="0"/>
        <w:autoSpaceDN w:val="0"/>
        <w:adjustRightInd w:val="0"/>
        <w:snapToGrid w:val="0"/>
        <w:spacing w:line="500" w:lineRule="exact"/>
        <w:ind w:firstLine="640"/>
        <w:rPr>
          <w:rFonts w:ascii="楷体_GB2312" w:hint="eastAsia"/>
          <w:b w:val="0"/>
          <w:bCs w:val="0"/>
        </w:rPr>
      </w:pPr>
      <w:r>
        <w:rPr>
          <w:rFonts w:ascii="楷体_GB2312" w:hint="eastAsia"/>
          <w:b w:val="0"/>
          <w:bCs w:val="0"/>
        </w:rPr>
        <w:t>（三）材料来源</w:t>
      </w:r>
    </w:p>
    <w:p w:rsidR="000C654E" w:rsidRDefault="000C654E" w:rsidP="000C654E">
      <w:pPr>
        <w:overflowPunct w:val="0"/>
        <w:autoSpaceDE w:val="0"/>
        <w:autoSpaceDN w:val="0"/>
        <w:adjustRightInd w:val="0"/>
        <w:snapToGrid w:val="0"/>
        <w:spacing w:line="500" w:lineRule="exact"/>
        <w:ind w:firstLine="640"/>
        <w:rPr>
          <w:rFonts w:ascii="仿宋_GB2312" w:eastAsia="仿宋_GB2312" w:hint="eastAsia"/>
          <w:sz w:val="32"/>
          <w:szCs w:val="32"/>
        </w:rPr>
      </w:pPr>
      <w:r>
        <w:rPr>
          <w:rFonts w:ascii="仿宋_GB2312" w:eastAsia="仿宋_GB2312" w:hint="eastAsia"/>
          <w:sz w:val="32"/>
          <w:szCs w:val="32"/>
        </w:rPr>
        <w:t>网络知识竞赛积分榜。</w:t>
      </w:r>
    </w:p>
    <w:p w:rsidR="000C654E" w:rsidRDefault="000C654E" w:rsidP="000C654E">
      <w:pPr>
        <w:pStyle w:val="1"/>
        <w:keepNext w:val="0"/>
        <w:keepLines w:val="0"/>
        <w:overflowPunct w:val="0"/>
        <w:autoSpaceDE w:val="0"/>
        <w:autoSpaceDN w:val="0"/>
        <w:adjustRightInd w:val="0"/>
        <w:snapToGrid w:val="0"/>
        <w:spacing w:line="500" w:lineRule="exact"/>
        <w:ind w:firstLine="640"/>
        <w:rPr>
          <w:rFonts w:ascii="黑体" w:hAnsi="黑体" w:cs="黑体" w:hint="eastAsia"/>
          <w:bCs w:val="0"/>
          <w:szCs w:val="32"/>
        </w:rPr>
      </w:pPr>
      <w:r>
        <w:rPr>
          <w:rFonts w:ascii="黑体" w:hAnsi="黑体" w:cs="黑体" w:hint="eastAsia"/>
          <w:bCs w:val="0"/>
          <w:szCs w:val="32"/>
        </w:rPr>
        <w:t>六、“执法公众满意度”指标（5分）</w:t>
      </w:r>
    </w:p>
    <w:p w:rsidR="000C654E" w:rsidRDefault="000C654E" w:rsidP="000C654E">
      <w:pPr>
        <w:pStyle w:val="2"/>
        <w:keepNext w:val="0"/>
        <w:keepLines w:val="0"/>
        <w:overflowPunct w:val="0"/>
        <w:autoSpaceDE w:val="0"/>
        <w:autoSpaceDN w:val="0"/>
        <w:adjustRightInd w:val="0"/>
        <w:snapToGrid w:val="0"/>
        <w:spacing w:line="500" w:lineRule="exact"/>
        <w:ind w:firstLine="640"/>
        <w:rPr>
          <w:rFonts w:ascii="楷体_GB2312" w:hint="eastAsia"/>
          <w:b w:val="0"/>
          <w:bCs w:val="0"/>
        </w:rPr>
      </w:pPr>
      <w:r>
        <w:rPr>
          <w:rFonts w:ascii="楷体_GB2312" w:hint="eastAsia"/>
          <w:b w:val="0"/>
          <w:bCs w:val="0"/>
        </w:rPr>
        <w:t>（一）指标说明</w:t>
      </w:r>
    </w:p>
    <w:p w:rsidR="000C654E" w:rsidRDefault="000C654E" w:rsidP="000C654E">
      <w:pPr>
        <w:overflowPunct w:val="0"/>
        <w:autoSpaceDE w:val="0"/>
        <w:autoSpaceDN w:val="0"/>
        <w:adjustRightInd w:val="0"/>
        <w:snapToGrid w:val="0"/>
        <w:spacing w:line="500" w:lineRule="exact"/>
        <w:ind w:firstLine="640"/>
        <w:rPr>
          <w:rFonts w:ascii="仿宋_GB2312" w:eastAsia="仿宋_GB2312" w:hint="eastAsia"/>
          <w:sz w:val="32"/>
          <w:szCs w:val="32"/>
        </w:rPr>
      </w:pPr>
      <w:r>
        <w:rPr>
          <w:rFonts w:ascii="仿宋_GB2312" w:eastAsia="仿宋_GB2312" w:hint="eastAsia"/>
          <w:sz w:val="32"/>
          <w:szCs w:val="32"/>
        </w:rPr>
        <w:t>评价公众对大练兵候选集体环境执法工作的满意程度。</w:t>
      </w:r>
    </w:p>
    <w:p w:rsidR="000C654E" w:rsidRDefault="000C654E" w:rsidP="000C654E">
      <w:pPr>
        <w:pStyle w:val="2"/>
        <w:keepNext w:val="0"/>
        <w:keepLines w:val="0"/>
        <w:overflowPunct w:val="0"/>
        <w:autoSpaceDE w:val="0"/>
        <w:autoSpaceDN w:val="0"/>
        <w:adjustRightInd w:val="0"/>
        <w:snapToGrid w:val="0"/>
        <w:spacing w:line="500" w:lineRule="exact"/>
        <w:ind w:firstLine="640"/>
        <w:rPr>
          <w:rFonts w:ascii="楷体_GB2312" w:hint="eastAsia"/>
          <w:b w:val="0"/>
          <w:bCs w:val="0"/>
        </w:rPr>
      </w:pPr>
      <w:r>
        <w:rPr>
          <w:rFonts w:ascii="楷体_GB2312" w:hint="eastAsia"/>
          <w:b w:val="0"/>
          <w:bCs w:val="0"/>
        </w:rPr>
        <w:t>（二）评价方法</w:t>
      </w:r>
    </w:p>
    <w:p w:rsidR="000C654E" w:rsidRDefault="000C654E" w:rsidP="000C654E">
      <w:pPr>
        <w:overflowPunct w:val="0"/>
        <w:autoSpaceDE w:val="0"/>
        <w:autoSpaceDN w:val="0"/>
        <w:adjustRightInd w:val="0"/>
        <w:snapToGrid w:val="0"/>
        <w:spacing w:line="500" w:lineRule="exact"/>
        <w:ind w:firstLine="640"/>
        <w:rPr>
          <w:rFonts w:ascii="仿宋_GB2312" w:eastAsia="仿宋_GB2312" w:hint="eastAsia"/>
          <w:sz w:val="32"/>
          <w:szCs w:val="32"/>
        </w:rPr>
      </w:pPr>
      <w:r>
        <w:rPr>
          <w:rFonts w:ascii="仿宋_GB2312" w:eastAsia="仿宋_GB2312" w:hint="eastAsia"/>
          <w:sz w:val="32"/>
          <w:szCs w:val="32"/>
        </w:rPr>
        <w:t>我厅将公开候选</w:t>
      </w:r>
      <w:proofErr w:type="gramStart"/>
      <w:r>
        <w:rPr>
          <w:rFonts w:ascii="仿宋_GB2312" w:eastAsia="仿宋_GB2312" w:hint="eastAsia"/>
          <w:sz w:val="32"/>
          <w:szCs w:val="32"/>
        </w:rPr>
        <w:t>集体事迹</w:t>
      </w:r>
      <w:proofErr w:type="gramEnd"/>
      <w:r>
        <w:rPr>
          <w:rFonts w:ascii="仿宋_GB2312" w:eastAsia="仿宋_GB2312" w:hint="eastAsia"/>
          <w:sz w:val="32"/>
          <w:szCs w:val="32"/>
        </w:rPr>
        <w:t>材料</w:t>
      </w:r>
      <w:r>
        <w:rPr>
          <w:rFonts w:ascii="仿宋_GB2312" w:eastAsia="仿宋_GB2312" w:hAnsi="仿宋_GB2312" w:hint="eastAsia"/>
          <w:sz w:val="32"/>
          <w:szCs w:val="32"/>
        </w:rPr>
        <w:t>（结合执法工作总体情况、重点工作特色、重点案件办理情况，</w:t>
      </w:r>
      <w:proofErr w:type="gramStart"/>
      <w:r>
        <w:rPr>
          <w:rFonts w:ascii="仿宋_GB2312" w:eastAsia="仿宋_GB2312" w:hAnsi="仿宋_GB2312" w:hint="eastAsia"/>
          <w:sz w:val="32"/>
          <w:szCs w:val="32"/>
        </w:rPr>
        <w:t>需包括</w:t>
      </w:r>
      <w:proofErr w:type="gramEnd"/>
      <w:r>
        <w:rPr>
          <w:rFonts w:ascii="仿宋_GB2312" w:eastAsia="仿宋_GB2312" w:hAnsi="仿宋_GB2312" w:hint="eastAsia"/>
          <w:sz w:val="32"/>
          <w:szCs w:val="32"/>
        </w:rPr>
        <w:t>至少1件典型案件办理过程，材料中不应出现违法企业名称和违法人员姓名）</w:t>
      </w:r>
      <w:r>
        <w:rPr>
          <w:rFonts w:ascii="仿宋_GB2312" w:eastAsia="仿宋_GB2312" w:hint="eastAsia"/>
          <w:sz w:val="32"/>
          <w:szCs w:val="32"/>
        </w:rPr>
        <w:t>，并设置公开投票通道，请媒体、相关组织和公众评</w:t>
      </w:r>
      <w:r>
        <w:rPr>
          <w:rFonts w:ascii="仿宋_GB2312" w:eastAsia="仿宋_GB2312" w:hint="eastAsia"/>
          <w:sz w:val="32"/>
          <w:szCs w:val="32"/>
        </w:rPr>
        <w:lastRenderedPageBreak/>
        <w:t>选较为满意的生态环境执法机构。</w:t>
      </w:r>
    </w:p>
    <w:p w:rsidR="000C654E" w:rsidRDefault="000C654E" w:rsidP="000C654E">
      <w:pPr>
        <w:overflowPunct w:val="0"/>
        <w:autoSpaceDE w:val="0"/>
        <w:autoSpaceDN w:val="0"/>
        <w:adjustRightInd w:val="0"/>
        <w:snapToGrid w:val="0"/>
        <w:spacing w:line="500" w:lineRule="exact"/>
        <w:ind w:firstLine="608"/>
        <w:rPr>
          <w:rFonts w:ascii="仿宋_GB2312" w:eastAsia="仿宋_GB2312" w:hint="eastAsia"/>
          <w:sz w:val="32"/>
          <w:szCs w:val="32"/>
        </w:rPr>
      </w:pPr>
      <w:r>
        <w:rPr>
          <w:rFonts w:ascii="仿宋_GB2312" w:eastAsia="仿宋_GB2312" w:hint="eastAsia"/>
          <w:sz w:val="32"/>
          <w:szCs w:val="32"/>
        </w:rPr>
        <w:t>本项指标满分为</w:t>
      </w:r>
      <w:r>
        <w:rPr>
          <w:rFonts w:ascii="仿宋_GB2312" w:eastAsia="仿宋_GB2312" w:hAnsi="仿宋_GB2312" w:hint="eastAsia"/>
          <w:sz w:val="32"/>
          <w:szCs w:val="32"/>
        </w:rPr>
        <w:t>5</w:t>
      </w:r>
      <w:r>
        <w:rPr>
          <w:rFonts w:ascii="仿宋_GB2312" w:eastAsia="仿宋_GB2312" w:hint="eastAsia"/>
          <w:sz w:val="32"/>
          <w:szCs w:val="32"/>
        </w:rPr>
        <w:t>分，根据各候选集体实际得票数量进行排名，从高到</w:t>
      </w:r>
      <w:proofErr w:type="gramStart"/>
      <w:r>
        <w:rPr>
          <w:rFonts w:ascii="仿宋_GB2312" w:eastAsia="仿宋_GB2312" w:hint="eastAsia"/>
          <w:sz w:val="32"/>
          <w:szCs w:val="32"/>
        </w:rPr>
        <w:t>低计算</w:t>
      </w:r>
      <w:proofErr w:type="gramEnd"/>
      <w:r>
        <w:rPr>
          <w:rFonts w:ascii="仿宋_GB2312" w:eastAsia="仿宋_GB2312" w:hint="eastAsia"/>
          <w:sz w:val="32"/>
          <w:szCs w:val="32"/>
        </w:rPr>
        <w:t>得分。</w:t>
      </w:r>
    </w:p>
    <w:p w:rsidR="000C654E" w:rsidRDefault="000C654E" w:rsidP="000C654E">
      <w:pPr>
        <w:overflowPunct w:val="0"/>
        <w:autoSpaceDE w:val="0"/>
        <w:autoSpaceDN w:val="0"/>
        <w:adjustRightInd w:val="0"/>
        <w:snapToGrid w:val="0"/>
        <w:spacing w:line="500" w:lineRule="exact"/>
        <w:ind w:firstLine="640"/>
        <w:rPr>
          <w:rFonts w:ascii="仿宋_GB2312" w:eastAsia="仿宋_GB2312" w:hAnsi="仿宋_GB2312" w:hint="eastAsia"/>
          <w:sz w:val="32"/>
          <w:szCs w:val="32"/>
        </w:rPr>
      </w:pPr>
      <w:r>
        <w:rPr>
          <w:rFonts w:ascii="仿宋_GB2312" w:eastAsia="仿宋_GB2312" w:hint="eastAsia"/>
          <w:sz w:val="32"/>
          <w:szCs w:val="32"/>
        </w:rPr>
        <w:t>事迹材料中出现违法企业名称和违法人员姓名等当事人信息的，扣2分；出现文字错误的，每处扣1分。</w:t>
      </w:r>
      <w:r>
        <w:rPr>
          <w:rFonts w:ascii="仿宋_GB2312" w:eastAsia="仿宋_GB2312" w:hAnsi="仿宋_GB2312" w:hint="eastAsia"/>
          <w:sz w:val="32"/>
          <w:szCs w:val="32"/>
        </w:rPr>
        <w:t>如扣分分数大于得分分数，则按</w:t>
      </w:r>
      <w:r>
        <w:rPr>
          <w:rFonts w:ascii="仿宋_GB2312" w:eastAsia="仿宋_GB2312" w:hint="eastAsia"/>
          <w:sz w:val="32"/>
          <w:szCs w:val="32"/>
        </w:rPr>
        <w:t>0</w:t>
      </w:r>
      <w:r>
        <w:rPr>
          <w:rFonts w:ascii="仿宋_GB2312" w:eastAsia="仿宋_GB2312" w:hAnsi="仿宋_GB2312" w:hint="eastAsia"/>
          <w:sz w:val="32"/>
          <w:szCs w:val="32"/>
        </w:rPr>
        <w:t>分计。</w:t>
      </w:r>
      <w:r>
        <w:rPr>
          <w:rFonts w:ascii="仿宋_GB2312" w:eastAsia="仿宋_GB2312" w:hint="eastAsia"/>
          <w:sz w:val="32"/>
          <w:szCs w:val="32"/>
        </w:rPr>
        <w:t>内容出现雷同且涉嫌抄袭的，本指标按0分计。</w:t>
      </w:r>
    </w:p>
    <w:p w:rsidR="000C654E" w:rsidRDefault="000C654E" w:rsidP="000C654E">
      <w:pPr>
        <w:pStyle w:val="2"/>
        <w:keepNext w:val="0"/>
        <w:keepLines w:val="0"/>
        <w:overflowPunct w:val="0"/>
        <w:autoSpaceDE w:val="0"/>
        <w:autoSpaceDN w:val="0"/>
        <w:adjustRightInd w:val="0"/>
        <w:snapToGrid w:val="0"/>
        <w:spacing w:line="500" w:lineRule="exact"/>
        <w:ind w:firstLine="640"/>
        <w:rPr>
          <w:rFonts w:ascii="楷体_GB2312" w:hint="eastAsia"/>
          <w:b w:val="0"/>
          <w:bCs w:val="0"/>
        </w:rPr>
      </w:pPr>
      <w:r>
        <w:rPr>
          <w:rFonts w:ascii="楷体_GB2312" w:hint="eastAsia"/>
          <w:b w:val="0"/>
          <w:bCs w:val="0"/>
        </w:rPr>
        <w:t>（三）数据来源</w:t>
      </w:r>
    </w:p>
    <w:p w:rsidR="000C654E" w:rsidRDefault="000C654E" w:rsidP="000C654E">
      <w:pPr>
        <w:overflowPunct w:val="0"/>
        <w:autoSpaceDE w:val="0"/>
        <w:autoSpaceDN w:val="0"/>
        <w:adjustRightInd w:val="0"/>
        <w:snapToGrid w:val="0"/>
        <w:spacing w:line="500" w:lineRule="exact"/>
        <w:ind w:firstLine="640"/>
        <w:rPr>
          <w:rFonts w:ascii="仿宋_GB2312" w:eastAsia="仿宋_GB2312" w:hint="eastAsia"/>
          <w:sz w:val="32"/>
          <w:szCs w:val="32"/>
        </w:rPr>
      </w:pPr>
      <w:r>
        <w:rPr>
          <w:rFonts w:ascii="仿宋_GB2312" w:eastAsia="仿宋_GB2312" w:hint="eastAsia"/>
          <w:sz w:val="32"/>
          <w:szCs w:val="32"/>
        </w:rPr>
        <w:t>公众满意度投票平台统计数据。</w:t>
      </w:r>
    </w:p>
    <w:p w:rsidR="000C654E" w:rsidRDefault="000C654E" w:rsidP="000C654E">
      <w:pPr>
        <w:pStyle w:val="1"/>
        <w:keepNext w:val="0"/>
        <w:keepLines w:val="0"/>
        <w:overflowPunct w:val="0"/>
        <w:autoSpaceDE w:val="0"/>
        <w:autoSpaceDN w:val="0"/>
        <w:adjustRightInd w:val="0"/>
        <w:snapToGrid w:val="0"/>
        <w:spacing w:line="500" w:lineRule="exact"/>
        <w:ind w:firstLine="640"/>
        <w:rPr>
          <w:rFonts w:ascii="黑体" w:hAnsi="黑体" w:cs="黑体" w:hint="eastAsia"/>
          <w:bCs w:val="0"/>
          <w:szCs w:val="32"/>
        </w:rPr>
      </w:pPr>
      <w:r>
        <w:rPr>
          <w:rFonts w:ascii="黑体" w:hAnsi="黑体" w:cs="黑体" w:hint="eastAsia"/>
          <w:bCs w:val="0"/>
          <w:szCs w:val="32"/>
        </w:rPr>
        <w:t>七、“党建工作”指标（附加项5分）</w:t>
      </w:r>
    </w:p>
    <w:p w:rsidR="000C654E" w:rsidRDefault="000C654E" w:rsidP="000C654E">
      <w:pPr>
        <w:pStyle w:val="2"/>
        <w:keepNext w:val="0"/>
        <w:keepLines w:val="0"/>
        <w:overflowPunct w:val="0"/>
        <w:autoSpaceDE w:val="0"/>
        <w:autoSpaceDN w:val="0"/>
        <w:adjustRightInd w:val="0"/>
        <w:snapToGrid w:val="0"/>
        <w:spacing w:line="500" w:lineRule="exact"/>
        <w:ind w:firstLine="640"/>
        <w:rPr>
          <w:rFonts w:ascii="楷体_GB2312" w:hint="eastAsia"/>
          <w:b w:val="0"/>
          <w:bCs w:val="0"/>
        </w:rPr>
      </w:pPr>
      <w:r>
        <w:rPr>
          <w:rFonts w:ascii="楷体_GB2312" w:hint="eastAsia"/>
          <w:b w:val="0"/>
          <w:bCs w:val="0"/>
        </w:rPr>
        <w:t>（一）指标说明</w:t>
      </w:r>
    </w:p>
    <w:p w:rsidR="000C654E" w:rsidRDefault="000C654E" w:rsidP="000C654E">
      <w:pPr>
        <w:overflowPunct w:val="0"/>
        <w:autoSpaceDE w:val="0"/>
        <w:autoSpaceDN w:val="0"/>
        <w:adjustRightInd w:val="0"/>
        <w:snapToGrid w:val="0"/>
        <w:spacing w:line="500" w:lineRule="exact"/>
        <w:ind w:firstLine="640"/>
        <w:rPr>
          <w:rFonts w:ascii="仿宋_GB2312" w:eastAsia="仿宋_GB2312" w:hint="eastAsia"/>
          <w:sz w:val="32"/>
          <w:szCs w:val="32"/>
        </w:rPr>
      </w:pPr>
      <w:r>
        <w:rPr>
          <w:rFonts w:ascii="仿宋_GB2312" w:eastAsia="仿宋_GB2312" w:hint="eastAsia"/>
          <w:sz w:val="32"/>
          <w:szCs w:val="32"/>
        </w:rPr>
        <w:t>评价候选</w:t>
      </w:r>
      <w:proofErr w:type="gramStart"/>
      <w:r>
        <w:rPr>
          <w:rFonts w:ascii="仿宋_GB2312" w:eastAsia="仿宋_GB2312" w:hint="eastAsia"/>
          <w:sz w:val="32"/>
          <w:szCs w:val="32"/>
        </w:rPr>
        <w:t>集体党建</w:t>
      </w:r>
      <w:proofErr w:type="gramEnd"/>
      <w:r>
        <w:rPr>
          <w:rFonts w:ascii="仿宋_GB2312" w:eastAsia="仿宋_GB2312" w:hint="eastAsia"/>
          <w:sz w:val="32"/>
          <w:szCs w:val="32"/>
        </w:rPr>
        <w:t>工作表现。</w:t>
      </w:r>
    </w:p>
    <w:p w:rsidR="000C654E" w:rsidRDefault="000C654E" w:rsidP="000C654E">
      <w:pPr>
        <w:pStyle w:val="2"/>
        <w:keepNext w:val="0"/>
        <w:keepLines w:val="0"/>
        <w:overflowPunct w:val="0"/>
        <w:autoSpaceDE w:val="0"/>
        <w:autoSpaceDN w:val="0"/>
        <w:adjustRightInd w:val="0"/>
        <w:snapToGrid w:val="0"/>
        <w:spacing w:line="500" w:lineRule="exact"/>
        <w:ind w:firstLine="640"/>
        <w:rPr>
          <w:rFonts w:ascii="楷体_GB2312" w:hint="eastAsia"/>
          <w:b w:val="0"/>
          <w:bCs w:val="0"/>
        </w:rPr>
      </w:pPr>
      <w:r>
        <w:rPr>
          <w:rFonts w:ascii="楷体_GB2312" w:hint="eastAsia"/>
          <w:b w:val="0"/>
          <w:bCs w:val="0"/>
        </w:rPr>
        <w:t>（二）评价方法</w:t>
      </w:r>
    </w:p>
    <w:p w:rsidR="000C654E" w:rsidRDefault="000C654E" w:rsidP="000C654E">
      <w:pPr>
        <w:overflowPunct w:val="0"/>
        <w:autoSpaceDE w:val="0"/>
        <w:autoSpaceDN w:val="0"/>
        <w:adjustRightInd w:val="0"/>
        <w:snapToGrid w:val="0"/>
        <w:spacing w:line="500" w:lineRule="exact"/>
        <w:ind w:firstLine="640"/>
        <w:rPr>
          <w:rFonts w:ascii="仿宋_GB2312" w:eastAsia="仿宋_GB2312" w:hint="eastAsia"/>
          <w:sz w:val="32"/>
          <w:szCs w:val="32"/>
        </w:rPr>
      </w:pPr>
      <w:r>
        <w:rPr>
          <w:rFonts w:ascii="仿宋_GB2312" w:eastAsia="仿宋_GB2312" w:hint="eastAsia"/>
          <w:sz w:val="32"/>
          <w:szCs w:val="32"/>
        </w:rPr>
        <w:t>候选集体因党建工作表现突出被各级组织部门表扬的，视表扬级别酌情加1-5分。</w:t>
      </w:r>
    </w:p>
    <w:p w:rsidR="000C654E" w:rsidRDefault="000C654E" w:rsidP="000C654E">
      <w:pPr>
        <w:pStyle w:val="2"/>
        <w:keepNext w:val="0"/>
        <w:keepLines w:val="0"/>
        <w:overflowPunct w:val="0"/>
        <w:autoSpaceDE w:val="0"/>
        <w:autoSpaceDN w:val="0"/>
        <w:adjustRightInd w:val="0"/>
        <w:snapToGrid w:val="0"/>
        <w:spacing w:line="500" w:lineRule="exact"/>
        <w:ind w:firstLine="640"/>
        <w:rPr>
          <w:rFonts w:ascii="楷体_GB2312" w:hint="eastAsia"/>
          <w:b w:val="0"/>
          <w:bCs w:val="0"/>
        </w:rPr>
      </w:pPr>
      <w:r>
        <w:rPr>
          <w:rFonts w:ascii="楷体_GB2312" w:hint="eastAsia"/>
          <w:b w:val="0"/>
          <w:bCs w:val="0"/>
        </w:rPr>
        <w:t>（三）数据来源</w:t>
      </w:r>
    </w:p>
    <w:p w:rsidR="000C654E" w:rsidRDefault="000C654E" w:rsidP="000C654E">
      <w:pPr>
        <w:overflowPunct w:val="0"/>
        <w:autoSpaceDE w:val="0"/>
        <w:autoSpaceDN w:val="0"/>
        <w:adjustRightInd w:val="0"/>
        <w:snapToGrid w:val="0"/>
        <w:spacing w:line="500" w:lineRule="exact"/>
        <w:ind w:firstLine="640"/>
        <w:rPr>
          <w:rFonts w:ascii="仿宋_GB2312" w:eastAsia="仿宋_GB2312" w:hint="eastAsia"/>
          <w:sz w:val="32"/>
          <w:szCs w:val="32"/>
        </w:rPr>
      </w:pPr>
      <w:r>
        <w:rPr>
          <w:rFonts w:ascii="仿宋_GB2312" w:eastAsia="仿宋_GB2312" w:hint="eastAsia"/>
          <w:sz w:val="32"/>
          <w:szCs w:val="32"/>
        </w:rPr>
        <w:t>各候选集体提供的表扬情况并附相关证明材料。</w:t>
      </w:r>
    </w:p>
    <w:p w:rsidR="000C654E" w:rsidRDefault="000C654E" w:rsidP="000C654E">
      <w:pPr>
        <w:overflowPunct w:val="0"/>
        <w:autoSpaceDE w:val="0"/>
        <w:autoSpaceDN w:val="0"/>
        <w:adjustRightInd w:val="0"/>
        <w:snapToGrid w:val="0"/>
        <w:spacing w:line="500" w:lineRule="exact"/>
        <w:jc w:val="left"/>
        <w:rPr>
          <w:rFonts w:ascii="仿宋_GB2312" w:eastAsia="仿宋_GB2312" w:hAnsi="黑体" w:hint="eastAsia"/>
          <w:sz w:val="32"/>
          <w:szCs w:val="32"/>
        </w:rPr>
      </w:pPr>
    </w:p>
    <w:p w:rsidR="000C654E" w:rsidRDefault="000C654E" w:rsidP="000C654E">
      <w:pPr>
        <w:overflowPunct w:val="0"/>
        <w:autoSpaceDE w:val="0"/>
        <w:autoSpaceDN w:val="0"/>
        <w:adjustRightInd w:val="0"/>
        <w:snapToGrid w:val="0"/>
        <w:spacing w:line="520" w:lineRule="exact"/>
        <w:jc w:val="left"/>
        <w:rPr>
          <w:rFonts w:hAnsi="黑体" w:hint="eastAsia"/>
          <w:szCs w:val="32"/>
        </w:rPr>
      </w:pPr>
    </w:p>
    <w:p w:rsidR="000C654E" w:rsidRDefault="000C654E" w:rsidP="000C654E">
      <w:pPr>
        <w:overflowPunct w:val="0"/>
        <w:autoSpaceDE w:val="0"/>
        <w:autoSpaceDN w:val="0"/>
        <w:adjustRightInd w:val="0"/>
        <w:snapToGrid w:val="0"/>
        <w:spacing w:line="520" w:lineRule="exact"/>
        <w:jc w:val="left"/>
        <w:rPr>
          <w:rFonts w:hAnsi="黑体" w:hint="eastAsia"/>
          <w:szCs w:val="32"/>
        </w:rPr>
      </w:pPr>
    </w:p>
    <w:p w:rsidR="000C654E" w:rsidRDefault="000C654E" w:rsidP="000C654E">
      <w:pPr>
        <w:overflowPunct w:val="0"/>
        <w:autoSpaceDE w:val="0"/>
        <w:autoSpaceDN w:val="0"/>
        <w:adjustRightInd w:val="0"/>
        <w:snapToGrid w:val="0"/>
        <w:spacing w:line="520" w:lineRule="exact"/>
        <w:jc w:val="left"/>
        <w:rPr>
          <w:rFonts w:hAnsi="黑体" w:hint="eastAsia"/>
          <w:szCs w:val="32"/>
        </w:rPr>
      </w:pPr>
    </w:p>
    <w:p w:rsidR="000C654E" w:rsidRDefault="000C654E" w:rsidP="000C654E">
      <w:pPr>
        <w:overflowPunct w:val="0"/>
        <w:autoSpaceDE w:val="0"/>
        <w:autoSpaceDN w:val="0"/>
        <w:adjustRightInd w:val="0"/>
        <w:snapToGrid w:val="0"/>
        <w:spacing w:line="520" w:lineRule="exact"/>
        <w:jc w:val="left"/>
        <w:rPr>
          <w:rFonts w:hAnsi="黑体" w:hint="eastAsia"/>
          <w:szCs w:val="32"/>
        </w:rPr>
      </w:pPr>
    </w:p>
    <w:p w:rsidR="009B3AF4" w:rsidRPr="000C654E" w:rsidRDefault="009B3AF4"/>
    <w:sectPr w:rsidR="009B3AF4" w:rsidRPr="000C65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54E"/>
    <w:rsid w:val="000C654E"/>
    <w:rsid w:val="009B3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54E"/>
    <w:pPr>
      <w:widowControl w:val="0"/>
      <w:jc w:val="both"/>
    </w:pPr>
    <w:rPr>
      <w:rFonts w:ascii="Times New Roman" w:eastAsia="宋体" w:hAnsi="Times New Roman" w:cs="Times New Roman"/>
      <w:szCs w:val="24"/>
    </w:rPr>
  </w:style>
  <w:style w:type="paragraph" w:styleId="1">
    <w:name w:val="heading 1"/>
    <w:basedOn w:val="a"/>
    <w:next w:val="a"/>
    <w:link w:val="1Char"/>
    <w:qFormat/>
    <w:rsid w:val="000C654E"/>
    <w:pPr>
      <w:keepNext/>
      <w:keepLines/>
      <w:ind w:firstLineChars="200" w:firstLine="200"/>
      <w:jc w:val="left"/>
      <w:outlineLvl w:val="0"/>
    </w:pPr>
    <w:rPr>
      <w:rFonts w:ascii="方正小标宋简体" w:eastAsia="黑体"/>
      <w:bCs/>
      <w:kern w:val="44"/>
      <w:sz w:val="32"/>
      <w:szCs w:val="44"/>
      <w:u w:color="000000"/>
    </w:rPr>
  </w:style>
  <w:style w:type="paragraph" w:styleId="2">
    <w:name w:val="heading 2"/>
    <w:basedOn w:val="a"/>
    <w:next w:val="a"/>
    <w:link w:val="2Char"/>
    <w:qFormat/>
    <w:rsid w:val="000C654E"/>
    <w:pPr>
      <w:keepNext/>
      <w:keepLines/>
      <w:ind w:firstLineChars="200" w:firstLine="200"/>
      <w:outlineLvl w:val="1"/>
    </w:pPr>
    <w:rPr>
      <w:rFonts w:ascii="仿宋_GB2312" w:eastAsia="楷体_GB2312"/>
      <w:b/>
      <w:bCs/>
      <w:sz w:val="32"/>
      <w:szCs w:val="32"/>
      <w:u w:color="000000"/>
    </w:rPr>
  </w:style>
  <w:style w:type="paragraph" w:styleId="3">
    <w:name w:val="heading 3"/>
    <w:basedOn w:val="a"/>
    <w:next w:val="a"/>
    <w:link w:val="3Char"/>
    <w:qFormat/>
    <w:rsid w:val="000C654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C654E"/>
    <w:rPr>
      <w:rFonts w:ascii="方正小标宋简体" w:eastAsia="黑体" w:hAnsi="Times New Roman" w:cs="Times New Roman"/>
      <w:bCs/>
      <w:kern w:val="44"/>
      <w:sz w:val="32"/>
      <w:szCs w:val="44"/>
      <w:u w:color="000000"/>
    </w:rPr>
  </w:style>
  <w:style w:type="character" w:customStyle="1" w:styleId="2Char">
    <w:name w:val="标题 2 Char"/>
    <w:basedOn w:val="a0"/>
    <w:link w:val="2"/>
    <w:qFormat/>
    <w:rsid w:val="000C654E"/>
    <w:rPr>
      <w:rFonts w:ascii="仿宋_GB2312" w:eastAsia="楷体_GB2312" w:hAnsi="Times New Roman" w:cs="Times New Roman"/>
      <w:b/>
      <w:bCs/>
      <w:sz w:val="32"/>
      <w:szCs w:val="32"/>
      <w:u w:color="000000"/>
    </w:rPr>
  </w:style>
  <w:style w:type="character" w:customStyle="1" w:styleId="3Char">
    <w:name w:val="标题 3 Char"/>
    <w:basedOn w:val="a0"/>
    <w:link w:val="3"/>
    <w:qFormat/>
    <w:rsid w:val="000C654E"/>
    <w:rPr>
      <w:rFonts w:ascii="Times New Roman" w:eastAsia="宋体" w:hAnsi="Times New Roman" w:cs="Times New Roman"/>
      <w:b/>
      <w:bCs/>
      <w:sz w:val="32"/>
      <w:szCs w:val="32"/>
    </w:rPr>
  </w:style>
  <w:style w:type="paragraph" w:styleId="a3">
    <w:name w:val="Title"/>
    <w:basedOn w:val="a"/>
    <w:next w:val="a"/>
    <w:link w:val="Char"/>
    <w:qFormat/>
    <w:rsid w:val="000C654E"/>
    <w:pPr>
      <w:jc w:val="center"/>
      <w:outlineLvl w:val="0"/>
    </w:pPr>
    <w:rPr>
      <w:rFonts w:ascii="黑体" w:eastAsia="黑体"/>
      <w:bCs/>
      <w:sz w:val="36"/>
      <w:szCs w:val="32"/>
      <w:u w:color="000000"/>
    </w:rPr>
  </w:style>
  <w:style w:type="character" w:customStyle="1" w:styleId="Char">
    <w:name w:val="标题 Char"/>
    <w:basedOn w:val="a0"/>
    <w:link w:val="a3"/>
    <w:rsid w:val="000C654E"/>
    <w:rPr>
      <w:rFonts w:ascii="黑体" w:eastAsia="黑体" w:hAnsi="Times New Roman" w:cs="Times New Roman"/>
      <w:bCs/>
      <w:sz w:val="36"/>
      <w:szCs w:val="32"/>
      <w:u w:color="000000"/>
    </w:rPr>
  </w:style>
  <w:style w:type="paragraph" w:customStyle="1" w:styleId="CharChar1CharChar">
    <w:name w:val=" Char Char1 Char Char"/>
    <w:basedOn w:val="3"/>
    <w:rsid w:val="000C654E"/>
    <w:pPr>
      <w:tabs>
        <w:tab w:val="left" w:pos="360"/>
        <w:tab w:val="left" w:pos="900"/>
      </w:tabs>
      <w:snapToGrid w:val="0"/>
      <w:spacing w:before="120" w:after="120" w:line="360" w:lineRule="auto"/>
      <w:ind w:leftChars="-12" w:left="542" w:firstLineChars="200" w:firstLine="200"/>
      <w:jc w:val="left"/>
    </w:pPr>
    <w:rPr>
      <w:rFonts w:eastAsia="黑体"/>
      <w:b w:val="0"/>
      <w:bCs w:val="0"/>
      <w:snapToGrid w:val="0"/>
      <w:sz w:val="24"/>
      <w:szCs w:val="24"/>
    </w:rPr>
  </w:style>
  <w:style w:type="paragraph" w:customStyle="1" w:styleId="10">
    <w:name w:val="普通(网站)1"/>
    <w:basedOn w:val="a"/>
    <w:qFormat/>
    <w:rsid w:val="000C654E"/>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54E"/>
    <w:pPr>
      <w:widowControl w:val="0"/>
      <w:jc w:val="both"/>
    </w:pPr>
    <w:rPr>
      <w:rFonts w:ascii="Times New Roman" w:eastAsia="宋体" w:hAnsi="Times New Roman" w:cs="Times New Roman"/>
      <w:szCs w:val="24"/>
    </w:rPr>
  </w:style>
  <w:style w:type="paragraph" w:styleId="1">
    <w:name w:val="heading 1"/>
    <w:basedOn w:val="a"/>
    <w:next w:val="a"/>
    <w:link w:val="1Char"/>
    <w:qFormat/>
    <w:rsid w:val="000C654E"/>
    <w:pPr>
      <w:keepNext/>
      <w:keepLines/>
      <w:ind w:firstLineChars="200" w:firstLine="200"/>
      <w:jc w:val="left"/>
      <w:outlineLvl w:val="0"/>
    </w:pPr>
    <w:rPr>
      <w:rFonts w:ascii="方正小标宋简体" w:eastAsia="黑体"/>
      <w:bCs/>
      <w:kern w:val="44"/>
      <w:sz w:val="32"/>
      <w:szCs w:val="44"/>
      <w:u w:color="000000"/>
    </w:rPr>
  </w:style>
  <w:style w:type="paragraph" w:styleId="2">
    <w:name w:val="heading 2"/>
    <w:basedOn w:val="a"/>
    <w:next w:val="a"/>
    <w:link w:val="2Char"/>
    <w:qFormat/>
    <w:rsid w:val="000C654E"/>
    <w:pPr>
      <w:keepNext/>
      <w:keepLines/>
      <w:ind w:firstLineChars="200" w:firstLine="200"/>
      <w:outlineLvl w:val="1"/>
    </w:pPr>
    <w:rPr>
      <w:rFonts w:ascii="仿宋_GB2312" w:eastAsia="楷体_GB2312"/>
      <w:b/>
      <w:bCs/>
      <w:sz w:val="32"/>
      <w:szCs w:val="32"/>
      <w:u w:color="000000"/>
    </w:rPr>
  </w:style>
  <w:style w:type="paragraph" w:styleId="3">
    <w:name w:val="heading 3"/>
    <w:basedOn w:val="a"/>
    <w:next w:val="a"/>
    <w:link w:val="3Char"/>
    <w:qFormat/>
    <w:rsid w:val="000C654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C654E"/>
    <w:rPr>
      <w:rFonts w:ascii="方正小标宋简体" w:eastAsia="黑体" w:hAnsi="Times New Roman" w:cs="Times New Roman"/>
      <w:bCs/>
      <w:kern w:val="44"/>
      <w:sz w:val="32"/>
      <w:szCs w:val="44"/>
      <w:u w:color="000000"/>
    </w:rPr>
  </w:style>
  <w:style w:type="character" w:customStyle="1" w:styleId="2Char">
    <w:name w:val="标题 2 Char"/>
    <w:basedOn w:val="a0"/>
    <w:link w:val="2"/>
    <w:qFormat/>
    <w:rsid w:val="000C654E"/>
    <w:rPr>
      <w:rFonts w:ascii="仿宋_GB2312" w:eastAsia="楷体_GB2312" w:hAnsi="Times New Roman" w:cs="Times New Roman"/>
      <w:b/>
      <w:bCs/>
      <w:sz w:val="32"/>
      <w:szCs w:val="32"/>
      <w:u w:color="000000"/>
    </w:rPr>
  </w:style>
  <w:style w:type="character" w:customStyle="1" w:styleId="3Char">
    <w:name w:val="标题 3 Char"/>
    <w:basedOn w:val="a0"/>
    <w:link w:val="3"/>
    <w:qFormat/>
    <w:rsid w:val="000C654E"/>
    <w:rPr>
      <w:rFonts w:ascii="Times New Roman" w:eastAsia="宋体" w:hAnsi="Times New Roman" w:cs="Times New Roman"/>
      <w:b/>
      <w:bCs/>
      <w:sz w:val="32"/>
      <w:szCs w:val="32"/>
    </w:rPr>
  </w:style>
  <w:style w:type="paragraph" w:styleId="a3">
    <w:name w:val="Title"/>
    <w:basedOn w:val="a"/>
    <w:next w:val="a"/>
    <w:link w:val="Char"/>
    <w:qFormat/>
    <w:rsid w:val="000C654E"/>
    <w:pPr>
      <w:jc w:val="center"/>
      <w:outlineLvl w:val="0"/>
    </w:pPr>
    <w:rPr>
      <w:rFonts w:ascii="黑体" w:eastAsia="黑体"/>
      <w:bCs/>
      <w:sz w:val="36"/>
      <w:szCs w:val="32"/>
      <w:u w:color="000000"/>
    </w:rPr>
  </w:style>
  <w:style w:type="character" w:customStyle="1" w:styleId="Char">
    <w:name w:val="标题 Char"/>
    <w:basedOn w:val="a0"/>
    <w:link w:val="a3"/>
    <w:rsid w:val="000C654E"/>
    <w:rPr>
      <w:rFonts w:ascii="黑体" w:eastAsia="黑体" w:hAnsi="Times New Roman" w:cs="Times New Roman"/>
      <w:bCs/>
      <w:sz w:val="36"/>
      <w:szCs w:val="32"/>
      <w:u w:color="000000"/>
    </w:rPr>
  </w:style>
  <w:style w:type="paragraph" w:customStyle="1" w:styleId="CharChar1CharChar">
    <w:name w:val=" Char Char1 Char Char"/>
    <w:basedOn w:val="3"/>
    <w:rsid w:val="000C654E"/>
    <w:pPr>
      <w:tabs>
        <w:tab w:val="left" w:pos="360"/>
        <w:tab w:val="left" w:pos="900"/>
      </w:tabs>
      <w:snapToGrid w:val="0"/>
      <w:spacing w:before="120" w:after="120" w:line="360" w:lineRule="auto"/>
      <w:ind w:leftChars="-12" w:left="542" w:firstLineChars="200" w:firstLine="200"/>
      <w:jc w:val="left"/>
    </w:pPr>
    <w:rPr>
      <w:rFonts w:eastAsia="黑体"/>
      <w:b w:val="0"/>
      <w:bCs w:val="0"/>
      <w:snapToGrid w:val="0"/>
      <w:sz w:val="24"/>
      <w:szCs w:val="24"/>
    </w:rPr>
  </w:style>
  <w:style w:type="paragraph" w:customStyle="1" w:styleId="10">
    <w:name w:val="普通(网站)1"/>
    <w:basedOn w:val="a"/>
    <w:qFormat/>
    <w:rsid w:val="000C654E"/>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551</Words>
  <Characters>3147</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wzk05</dc:creator>
  <cp:lastModifiedBy>wzk05</cp:lastModifiedBy>
  <cp:revision>1</cp:revision>
  <dcterms:created xsi:type="dcterms:W3CDTF">2020-11-25T06:58:00Z</dcterms:created>
  <dcterms:modified xsi:type="dcterms:W3CDTF">2020-11-25T06:59:00Z</dcterms:modified>
</cp:coreProperties>
</file>