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000" w:lineRule="exact"/>
        <w:ind w:left="840" w:hanging="840" w:hangingChars="100"/>
        <w:jc w:val="center"/>
        <w:rPr>
          <w:rFonts w:ascii="方正小标宋简体" w:eastAsia="方正小标宋简体"/>
          <w:color w:val="FF0000"/>
          <w:sz w:val="84"/>
          <w:szCs w:val="84"/>
        </w:rPr>
      </w:pPr>
      <w:r>
        <w:rPr>
          <w:rFonts w:hint="eastAsia" w:ascii="方正小标宋简体" w:eastAsia="方正小标宋简体"/>
          <w:color w:val="FF0000"/>
          <w:sz w:val="84"/>
          <w:szCs w:val="84"/>
        </w:rPr>
        <w:t>新疆维吾尔自治区生态</w:t>
      </w:r>
    </w:p>
    <w:p>
      <w:pPr>
        <w:spacing w:line="1000" w:lineRule="exact"/>
        <w:ind w:left="840" w:hanging="840" w:hangingChars="100"/>
        <w:jc w:val="center"/>
        <w:rPr>
          <w:rFonts w:ascii="方正小标宋简体" w:eastAsia="方正小标宋简体"/>
          <w:color w:val="FF0000"/>
          <w:sz w:val="84"/>
          <w:szCs w:val="84"/>
        </w:rPr>
      </w:pPr>
      <w:r>
        <w:rPr>
          <w:rFonts w:hint="eastAsia" w:ascii="方正小标宋简体" w:eastAsia="方正小标宋简体"/>
          <w:color w:val="FF0000"/>
          <w:sz w:val="84"/>
          <w:szCs w:val="84"/>
        </w:rPr>
        <w:t>环境保护执法大练兵</w:t>
      </w:r>
    </w:p>
    <w:p>
      <w:pPr>
        <w:spacing w:line="1000" w:lineRule="exact"/>
        <w:ind w:left="840" w:hanging="840" w:hangingChars="100"/>
        <w:jc w:val="center"/>
        <w:rPr>
          <w:rFonts w:ascii="方正小标宋简体" w:eastAsia="方正小标宋简体"/>
          <w:color w:val="FF0000"/>
          <w:sz w:val="84"/>
          <w:szCs w:val="84"/>
        </w:rPr>
      </w:pPr>
      <w:r>
        <w:rPr>
          <w:rFonts w:hint="eastAsia" w:ascii="方正小标宋简体" w:eastAsia="方正小标宋简体"/>
          <w:color w:val="FF0000"/>
          <w:sz w:val="84"/>
          <w:szCs w:val="84"/>
        </w:rPr>
        <w:t>信息简报</w:t>
      </w:r>
    </w:p>
    <w:p>
      <w:pPr>
        <w:spacing w:line="540" w:lineRule="exact"/>
        <w:jc w:val="center"/>
        <w:rPr>
          <w:rFonts w:ascii="楷体_GB2312" w:eastAsia="楷体_GB2312"/>
          <w:sz w:val="30"/>
          <w:szCs w:val="30"/>
        </w:rPr>
      </w:pPr>
      <w:r>
        <w:rPr>
          <w:rFonts w:hint="eastAsia" w:ascii="楷体_GB2312" w:eastAsia="楷体_GB2312"/>
          <w:sz w:val="30"/>
          <w:szCs w:val="30"/>
        </w:rPr>
        <w:t>（2020年第</w:t>
      </w:r>
      <w:r>
        <w:rPr>
          <w:rFonts w:hint="eastAsia" w:ascii="楷体_GB2312" w:eastAsia="楷体_GB2312"/>
          <w:sz w:val="30"/>
          <w:szCs w:val="30"/>
          <w:lang w:val="en-US" w:eastAsia="zh-CN"/>
        </w:rPr>
        <w:t>6</w:t>
      </w:r>
      <w:r>
        <w:rPr>
          <w:rFonts w:hint="eastAsia" w:ascii="楷体_GB2312" w:eastAsia="楷体_GB2312"/>
          <w:sz w:val="30"/>
          <w:szCs w:val="30"/>
        </w:rPr>
        <w:t>期）</w:t>
      </w:r>
    </w:p>
    <w:p>
      <w:pPr>
        <w:spacing w:line="540" w:lineRule="exact"/>
        <w:rPr>
          <w:rFonts w:ascii="仿宋_GB2312" w:eastAsia="仿宋_GB2312"/>
          <w:w w:val="90"/>
          <w:sz w:val="28"/>
          <w:szCs w:val="28"/>
        </w:rPr>
      </w:pPr>
      <w:r>
        <w:rPr>
          <w:rFonts w:hint="eastAsia" w:ascii="仿宋_GB2312" w:eastAsia="仿宋_GB2312"/>
          <w:w w:val="90"/>
          <w:sz w:val="28"/>
          <w:szCs w:val="28"/>
        </w:rPr>
        <w:t>自治区生态环境保护执法大练兵工作领导小组办公室      2020年1</w:t>
      </w:r>
      <w:r>
        <w:rPr>
          <w:rFonts w:hint="eastAsia" w:ascii="仿宋_GB2312" w:eastAsia="仿宋_GB2312"/>
          <w:w w:val="90"/>
          <w:sz w:val="28"/>
          <w:szCs w:val="28"/>
          <w:lang w:val="en-US" w:eastAsia="zh-CN"/>
        </w:rPr>
        <w:t>2</w:t>
      </w:r>
      <w:r>
        <w:rPr>
          <w:rFonts w:hint="eastAsia" w:ascii="仿宋_GB2312" w:eastAsia="仿宋_GB2312"/>
          <w:w w:val="90"/>
          <w:sz w:val="28"/>
          <w:szCs w:val="28"/>
        </w:rPr>
        <w:t>月</w:t>
      </w:r>
      <w:r>
        <w:rPr>
          <w:rFonts w:hint="eastAsia" w:ascii="仿宋_GB2312" w:eastAsia="仿宋_GB2312"/>
          <w:w w:val="90"/>
          <w:sz w:val="28"/>
          <w:szCs w:val="28"/>
          <w:lang w:val="en-US" w:eastAsia="zh-CN"/>
        </w:rPr>
        <w:t>8</w:t>
      </w:r>
      <w:r>
        <w:rPr>
          <w:rFonts w:hint="eastAsia" w:ascii="仿宋_GB2312" w:eastAsia="仿宋_GB2312"/>
          <w:w w:val="90"/>
          <w:sz w:val="28"/>
          <w:szCs w:val="28"/>
        </w:rPr>
        <w:t>日</w:t>
      </w:r>
    </w:p>
    <w:p>
      <w:pPr>
        <w:spacing w:line="540" w:lineRule="exact"/>
        <w:jc w:val="left"/>
        <w:rPr>
          <w:rFonts w:ascii="黑体" w:hAnsi="黑体" w:eastAsia="黑体" w:cs="黑体"/>
          <w:bCs/>
          <w:color w:val="FFFFFF" w:themeColor="background1"/>
          <w:spacing w:val="-11"/>
          <w:sz w:val="32"/>
          <w:szCs w:val="32"/>
        </w:rPr>
      </w:pPr>
      <w:r>
        <w:rPr>
          <w:rFonts w:ascii="黑体" w:hAnsi="黑体" w:eastAsia="黑体" w:cs="黑体"/>
          <w:bCs/>
          <w:color w:val="FFFFFF" w:themeColor="background1"/>
          <w:spacing w:val="-11"/>
          <w:sz w:val="32"/>
          <w:szCs w:val="32"/>
        </w:rPr>
        <w:pict>
          <v:line id="直接连接符 1" o:spid="_x0000_s1026" o:spt="20" style="position:absolute;left:0pt;margin-left:-9pt;margin-top:0.85pt;height:0pt;width:432pt;z-index:251658240;mso-width-relative:page;mso-height-relative:page;" stroked="t" coordsize="21600,21600" o:gfxdata="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6JZk59QAAAAHAQAADwAAAAAAAAABACAAAAAiAAAAZHJzL2Rvd25yZXYueG1sUEsBAhQA&#10;FAAAAAgAh07iQNrxCSEvAgAAWQQAAA4AAAAAAAAAAQAgAAAAIwEAAGRycy9lMm9Eb2MueG1sUEsF&#10;BgAAAAAGAAYAWQEAAMQFAAAAAA==&#10;">
            <v:path arrowok="t"/>
            <v:fill focussize="0,0"/>
            <v:stroke weight="2pt" color="#FF3300"/>
            <v:imagedata o:title=""/>
            <o:lock v:ext="edit"/>
            <v:shadow on="t" color="#000000" opacity="24903f" offset="0pt,1.5748031496063pt" origin="0f,32768f"/>
          </v:line>
        </w:pict>
      </w:r>
    </w:p>
    <w:p>
      <w:pPr>
        <w:spacing w:line="540" w:lineRule="exact"/>
        <w:jc w:val="left"/>
        <w:rPr>
          <w:rFonts w:ascii="黑体" w:eastAsia="黑体"/>
          <w:b/>
          <w:color w:val="000000"/>
          <w:sz w:val="44"/>
          <w:szCs w:val="48"/>
        </w:rPr>
      </w:pPr>
      <w:r>
        <w:rPr>
          <w:rFonts w:hint="eastAsia" w:ascii="黑体" w:eastAsia="黑体"/>
          <w:b/>
          <w:color w:val="000000"/>
          <w:sz w:val="44"/>
          <w:szCs w:val="48"/>
        </w:rPr>
        <w:t>目   录</w:t>
      </w:r>
    </w:p>
    <w:p>
      <w:pPr>
        <w:pStyle w:val="6"/>
        <w:keepNext w:val="0"/>
        <w:keepLines w:val="0"/>
        <w:widowControl/>
        <w:spacing w:before="0" w:after="0" w:line="560" w:lineRule="exact"/>
        <w:ind w:left="840" w:hanging="840" w:hangingChars="300"/>
        <w:jc w:val="left"/>
        <w:rPr>
          <w:rFonts w:hint="eastAsia" w:ascii="仿宋_GB2312" w:hAnsi="Calibri" w:eastAsia="仿宋_GB2312" w:cs="Times New Roman"/>
          <w:b w:val="0"/>
          <w:bCs w:val="0"/>
          <w:kern w:val="2"/>
          <w:sz w:val="28"/>
          <w:szCs w:val="28"/>
          <w:lang w:val="en-US" w:eastAsia="zh-CN" w:bidi="ar-SA"/>
        </w:rPr>
      </w:pPr>
      <w:r>
        <w:rPr>
          <w:rFonts w:hint="eastAsia" w:ascii="仿宋_GB2312" w:hAnsi="Calibri" w:eastAsia="仿宋_GB2312" w:cs="Times New Roman"/>
          <w:b w:val="0"/>
          <w:bCs w:val="0"/>
          <w:kern w:val="2"/>
          <w:sz w:val="28"/>
          <w:szCs w:val="28"/>
          <w:lang w:val="en-US" w:eastAsia="zh-CN" w:bidi="ar-SA"/>
        </w:rPr>
        <w:t>（一</w:t>
      </w:r>
      <w:r>
        <w:rPr>
          <w:rFonts w:hint="eastAsia" w:ascii="仿宋_GB2312" w:hAnsi="Calibri" w:eastAsia="仿宋_GB2312" w:cs="Times New Roman"/>
          <w:b w:val="0"/>
          <w:bCs w:val="0"/>
          <w:kern w:val="2"/>
          <w:sz w:val="28"/>
          <w:szCs w:val="28"/>
          <w:lang w:val="en-US" w:eastAsia="zh-CN" w:bidi="ar-SA"/>
        </w:rPr>
        <w:t>）新疆维吾尔自治区生态环境厅开展2020年生态环境保护执法大练兵终期评查工作</w:t>
      </w:r>
    </w:p>
    <w:p>
      <w:pPr>
        <w:pStyle w:val="6"/>
        <w:keepNext w:val="0"/>
        <w:keepLines w:val="0"/>
        <w:widowControl/>
        <w:spacing w:before="0" w:after="0" w:line="560" w:lineRule="exact"/>
        <w:ind w:left="840" w:hanging="840" w:hangingChars="300"/>
        <w:jc w:val="left"/>
        <w:rPr>
          <w:rFonts w:hint="eastAsia" w:ascii="仿宋_GB2312" w:hAnsi="Calibri" w:eastAsia="仿宋_GB2312" w:cs="Times New Roman"/>
          <w:b w:val="0"/>
          <w:bCs w:val="0"/>
          <w:kern w:val="2"/>
          <w:sz w:val="28"/>
          <w:szCs w:val="28"/>
          <w:lang w:val="en-US" w:eastAsia="zh-CN" w:bidi="ar-SA"/>
        </w:rPr>
      </w:pPr>
      <w:r>
        <w:rPr>
          <w:rFonts w:hint="eastAsia" w:ascii="仿宋_GB2312" w:hAnsi="Calibri" w:eastAsia="仿宋_GB2312" w:cs="Times New Roman"/>
          <w:b w:val="0"/>
          <w:bCs w:val="0"/>
          <w:kern w:val="2"/>
          <w:sz w:val="28"/>
          <w:szCs w:val="28"/>
          <w:lang w:val="en-US" w:eastAsia="zh-CN" w:bidi="ar-SA"/>
        </w:rPr>
        <w:t>（二）</w:t>
      </w:r>
      <w:r>
        <w:rPr>
          <w:rFonts w:hint="eastAsia" w:ascii="仿宋_GB2312" w:hAnsi="Calibri" w:eastAsia="仿宋_GB2312" w:cs="Times New Roman"/>
          <w:b w:val="0"/>
          <w:bCs w:val="0"/>
          <w:kern w:val="2"/>
          <w:sz w:val="28"/>
          <w:szCs w:val="28"/>
          <w:lang w:val="en-US" w:eastAsia="zh-CN" w:bidi="ar-SA"/>
        </w:rPr>
        <w:t>乌鲁木齐市生态环境保护执法大练兵积极营造“比学赶帮超”学习宣传氛围</w:t>
      </w:r>
    </w:p>
    <w:p>
      <w:pPr>
        <w:pStyle w:val="6"/>
        <w:keepNext w:val="0"/>
        <w:keepLines w:val="0"/>
        <w:widowControl/>
        <w:spacing w:before="0" w:after="0" w:line="560" w:lineRule="exact"/>
        <w:ind w:left="840" w:hanging="840" w:hangingChars="300"/>
        <w:jc w:val="left"/>
        <w:rPr>
          <w:rFonts w:hint="eastAsia" w:ascii="仿宋_GB2312" w:hAnsi="Calibri" w:eastAsia="仿宋_GB2312" w:cs="Times New Roman"/>
          <w:b w:val="0"/>
          <w:bCs w:val="0"/>
          <w:kern w:val="2"/>
          <w:sz w:val="28"/>
          <w:szCs w:val="28"/>
          <w:lang w:val="en-US" w:eastAsia="zh-CN" w:bidi="ar-SA"/>
        </w:rPr>
      </w:pPr>
      <w:r>
        <w:rPr>
          <w:rFonts w:hint="eastAsia" w:ascii="仿宋_GB2312" w:hAnsi="Calibri" w:eastAsia="仿宋_GB2312" w:cs="Times New Roman"/>
          <w:b w:val="0"/>
          <w:bCs w:val="0"/>
          <w:kern w:val="2"/>
          <w:sz w:val="28"/>
          <w:szCs w:val="28"/>
          <w:lang w:val="en-US" w:eastAsia="zh-CN" w:bidi="ar-SA"/>
        </w:rPr>
        <w:t>（</w:t>
      </w:r>
      <w:r>
        <w:rPr>
          <w:rFonts w:hint="eastAsia" w:ascii="仿宋_GB2312" w:eastAsia="仿宋_GB2312" w:cs="Times New Roman"/>
          <w:b w:val="0"/>
          <w:bCs w:val="0"/>
          <w:kern w:val="2"/>
          <w:sz w:val="28"/>
          <w:szCs w:val="28"/>
          <w:lang w:val="en-US" w:eastAsia="zh-CN" w:bidi="ar-SA"/>
        </w:rPr>
        <w:t>三</w:t>
      </w:r>
      <w:r>
        <w:rPr>
          <w:rFonts w:hint="eastAsia" w:ascii="仿宋_GB2312" w:hAnsi="Calibri" w:eastAsia="仿宋_GB2312" w:cs="Times New Roman"/>
          <w:b w:val="0"/>
          <w:bCs w:val="0"/>
          <w:kern w:val="2"/>
          <w:sz w:val="28"/>
          <w:szCs w:val="28"/>
          <w:lang w:val="en-US" w:eastAsia="zh-CN" w:bidi="ar-SA"/>
        </w:rPr>
        <w:t>）哈密市强化联动信息 持续推进兵地联合执法</w:t>
      </w:r>
    </w:p>
    <w:p>
      <w:pPr>
        <w:pStyle w:val="6"/>
        <w:keepNext w:val="0"/>
        <w:keepLines w:val="0"/>
        <w:widowControl/>
        <w:spacing w:before="0" w:after="0" w:line="560" w:lineRule="exact"/>
        <w:ind w:left="840" w:hanging="840" w:hangingChars="300"/>
        <w:jc w:val="left"/>
        <w:rPr>
          <w:rFonts w:hint="eastAsia" w:ascii="仿宋_GB2312" w:hAnsi="Calibri" w:eastAsia="仿宋_GB2312" w:cs="Times New Roman"/>
          <w:b w:val="0"/>
          <w:bCs w:val="0"/>
          <w:kern w:val="2"/>
          <w:sz w:val="28"/>
          <w:szCs w:val="28"/>
          <w:lang w:val="en-US" w:eastAsia="zh-CN" w:bidi="ar-SA"/>
        </w:rPr>
      </w:pPr>
      <w:r>
        <w:rPr>
          <w:rFonts w:hint="eastAsia" w:ascii="仿宋_GB2312" w:hAnsi="Calibri" w:eastAsia="仿宋_GB2312" w:cs="Times New Roman"/>
          <w:b w:val="0"/>
          <w:bCs w:val="0"/>
          <w:kern w:val="2"/>
          <w:sz w:val="28"/>
          <w:szCs w:val="28"/>
          <w:lang w:val="en-US" w:eastAsia="zh-CN" w:bidi="ar-SA"/>
        </w:rPr>
        <w:t>（</w:t>
      </w:r>
      <w:r>
        <w:rPr>
          <w:rFonts w:hint="eastAsia" w:ascii="仿宋_GB2312" w:eastAsia="仿宋_GB2312" w:cs="Times New Roman"/>
          <w:b w:val="0"/>
          <w:bCs w:val="0"/>
          <w:kern w:val="2"/>
          <w:sz w:val="28"/>
          <w:szCs w:val="28"/>
          <w:lang w:val="en-US" w:eastAsia="zh-CN" w:bidi="ar-SA"/>
        </w:rPr>
        <w:t>四</w:t>
      </w:r>
      <w:r>
        <w:rPr>
          <w:rFonts w:hint="eastAsia" w:ascii="仿宋_GB2312" w:hAnsi="Calibri" w:eastAsia="仿宋_GB2312" w:cs="Times New Roman"/>
          <w:b w:val="0"/>
          <w:bCs w:val="0"/>
          <w:kern w:val="2"/>
          <w:sz w:val="28"/>
          <w:szCs w:val="28"/>
          <w:lang w:val="en-US" w:eastAsia="zh-CN" w:bidi="ar-SA"/>
        </w:rPr>
        <w:t>）克拉玛依市独山子区开展行政执法案卷评查工作</w:t>
      </w:r>
    </w:p>
    <w:p>
      <w:pPr>
        <w:pStyle w:val="6"/>
        <w:keepNext w:val="0"/>
        <w:keepLines w:val="0"/>
        <w:widowControl/>
        <w:spacing w:before="0" w:after="0" w:line="560" w:lineRule="exact"/>
        <w:ind w:left="840" w:hanging="840" w:hangingChars="300"/>
        <w:jc w:val="left"/>
        <w:rPr>
          <w:rFonts w:hint="eastAsia" w:ascii="仿宋_GB2312" w:eastAsia="仿宋_GB2312" w:cs="Times New Roman"/>
          <w:b w:val="0"/>
          <w:bCs w:val="0"/>
          <w:kern w:val="2"/>
          <w:sz w:val="28"/>
          <w:szCs w:val="28"/>
          <w:lang w:val="en-US" w:eastAsia="zh-CN" w:bidi="ar-SA"/>
        </w:rPr>
      </w:pPr>
      <w:r>
        <w:rPr>
          <w:rFonts w:hint="eastAsia" w:ascii="仿宋_GB2312" w:hAnsi="Calibri" w:eastAsia="仿宋_GB2312" w:cs="Times New Roman"/>
          <w:b w:val="0"/>
          <w:bCs w:val="0"/>
          <w:kern w:val="2"/>
          <w:sz w:val="28"/>
          <w:szCs w:val="28"/>
          <w:lang w:val="en-US" w:eastAsia="zh-CN" w:bidi="ar-SA"/>
        </w:rPr>
        <w:t>（</w:t>
      </w:r>
      <w:r>
        <w:rPr>
          <w:rFonts w:hint="eastAsia" w:ascii="仿宋_GB2312" w:eastAsia="仿宋_GB2312" w:cs="Times New Roman"/>
          <w:b w:val="0"/>
          <w:bCs w:val="0"/>
          <w:kern w:val="2"/>
          <w:sz w:val="28"/>
          <w:szCs w:val="28"/>
          <w:lang w:val="en-US" w:eastAsia="zh-CN" w:bidi="ar-SA"/>
        </w:rPr>
        <w:t>五</w:t>
      </w:r>
      <w:r>
        <w:rPr>
          <w:rFonts w:hint="eastAsia" w:ascii="仿宋_GB2312" w:hAnsi="Calibri" w:eastAsia="仿宋_GB2312" w:cs="Times New Roman"/>
          <w:b w:val="0"/>
          <w:bCs w:val="0"/>
          <w:kern w:val="2"/>
          <w:sz w:val="28"/>
          <w:szCs w:val="28"/>
          <w:lang w:val="en-US" w:eastAsia="zh-CN" w:bidi="ar-SA"/>
        </w:rPr>
        <w:t>）伊犁州伊宁县</w:t>
      </w:r>
      <w:r>
        <w:rPr>
          <w:rFonts w:hint="eastAsia" w:ascii="仿宋_GB2312" w:eastAsia="仿宋_GB2312" w:cs="Times New Roman"/>
          <w:b w:val="0"/>
          <w:bCs w:val="0"/>
          <w:kern w:val="2"/>
          <w:sz w:val="28"/>
          <w:szCs w:val="28"/>
          <w:lang w:val="en-US" w:eastAsia="zh-CN" w:bidi="ar-SA"/>
        </w:rPr>
        <w:t>持续开展执法大练兵，锤炼执法队伍</w:t>
      </w:r>
    </w:p>
    <w:p>
      <w:pPr>
        <w:pStyle w:val="6"/>
        <w:keepNext w:val="0"/>
        <w:keepLines w:val="0"/>
        <w:widowControl/>
        <w:spacing w:before="0" w:after="0" w:line="560" w:lineRule="exact"/>
        <w:ind w:left="840" w:hanging="840" w:hangingChars="300"/>
        <w:jc w:val="left"/>
        <w:rPr>
          <w:rFonts w:hint="eastAsia" w:ascii="仿宋_GB2312" w:hAnsi="Calibri" w:eastAsia="仿宋_GB2312" w:cs="Times New Roman"/>
          <w:b w:val="0"/>
          <w:bCs w:val="0"/>
          <w:kern w:val="2"/>
          <w:sz w:val="28"/>
          <w:szCs w:val="28"/>
          <w:lang w:val="en-US" w:eastAsia="zh-CN" w:bidi="ar-SA"/>
        </w:rPr>
      </w:pPr>
      <w:r>
        <w:rPr>
          <w:rFonts w:hint="eastAsia" w:ascii="仿宋_GB2312" w:hAnsi="Calibri" w:eastAsia="仿宋_GB2312" w:cs="Times New Roman"/>
          <w:b w:val="0"/>
          <w:bCs w:val="0"/>
          <w:kern w:val="2"/>
          <w:sz w:val="28"/>
          <w:szCs w:val="28"/>
          <w:lang w:val="en-US" w:eastAsia="zh-CN" w:bidi="ar-SA"/>
        </w:rPr>
        <w:t>（</w:t>
      </w:r>
      <w:r>
        <w:rPr>
          <w:rFonts w:hint="eastAsia" w:ascii="仿宋_GB2312" w:eastAsia="仿宋_GB2312" w:cs="Times New Roman"/>
          <w:b w:val="0"/>
          <w:bCs w:val="0"/>
          <w:kern w:val="2"/>
          <w:sz w:val="28"/>
          <w:szCs w:val="28"/>
          <w:lang w:val="en-US" w:eastAsia="zh-CN" w:bidi="ar-SA"/>
        </w:rPr>
        <w:t>六</w:t>
      </w:r>
      <w:r>
        <w:rPr>
          <w:rFonts w:hint="eastAsia" w:ascii="仿宋_GB2312" w:hAnsi="Calibri" w:eastAsia="仿宋_GB2312" w:cs="Times New Roman"/>
          <w:b w:val="0"/>
          <w:bCs w:val="0"/>
          <w:kern w:val="2"/>
          <w:sz w:val="28"/>
          <w:szCs w:val="28"/>
          <w:lang w:val="en-US" w:eastAsia="zh-CN" w:bidi="ar-SA"/>
        </w:rPr>
        <w:t>）巴州组织开展2020年度全州生态环境系统行政处罚案卷评审工作</w:t>
      </w:r>
    </w:p>
    <w:p>
      <w:pPr>
        <w:pStyle w:val="6"/>
        <w:keepNext w:val="0"/>
        <w:keepLines w:val="0"/>
        <w:widowControl/>
        <w:spacing w:before="0" w:after="0" w:line="560" w:lineRule="exact"/>
        <w:ind w:left="840" w:hanging="840" w:hangingChars="300"/>
        <w:jc w:val="left"/>
        <w:rPr>
          <w:rFonts w:hint="eastAsia" w:ascii="仿宋_GB2312" w:hAnsi="Calibri" w:eastAsia="仿宋_GB2312" w:cs="Times New Roman"/>
          <w:b w:val="0"/>
          <w:bCs w:val="0"/>
          <w:kern w:val="2"/>
          <w:sz w:val="28"/>
          <w:szCs w:val="28"/>
          <w:lang w:val="en-US" w:eastAsia="zh-CN" w:bidi="ar-SA"/>
        </w:rPr>
      </w:pPr>
      <w:r>
        <w:rPr>
          <w:rFonts w:hint="eastAsia" w:ascii="仿宋_GB2312" w:hAnsi="Calibri" w:eastAsia="仿宋_GB2312" w:cs="Times New Roman"/>
          <w:b w:val="0"/>
          <w:bCs w:val="0"/>
          <w:kern w:val="2"/>
          <w:sz w:val="28"/>
          <w:szCs w:val="28"/>
          <w:lang w:val="en-US" w:eastAsia="zh-CN" w:bidi="ar-SA"/>
        </w:rPr>
        <w:t>（</w:t>
      </w:r>
      <w:r>
        <w:rPr>
          <w:rFonts w:hint="eastAsia" w:ascii="仿宋_GB2312" w:eastAsia="仿宋_GB2312" w:cs="Times New Roman"/>
          <w:b w:val="0"/>
          <w:bCs w:val="0"/>
          <w:kern w:val="2"/>
          <w:sz w:val="28"/>
          <w:szCs w:val="28"/>
          <w:lang w:val="en-US" w:eastAsia="zh-CN" w:bidi="ar-SA"/>
        </w:rPr>
        <w:t>七</w:t>
      </w:r>
      <w:r>
        <w:rPr>
          <w:rFonts w:hint="eastAsia" w:ascii="仿宋_GB2312" w:hAnsi="Calibri" w:eastAsia="仿宋_GB2312" w:cs="Times New Roman"/>
          <w:b w:val="0"/>
          <w:bCs w:val="0"/>
          <w:kern w:val="2"/>
          <w:sz w:val="28"/>
          <w:szCs w:val="28"/>
          <w:lang w:val="en-US" w:eastAsia="zh-CN" w:bidi="ar-SA"/>
        </w:rPr>
        <w:t>）喀什地区进一步加强生态环境执法队伍建设</w:t>
      </w:r>
    </w:p>
    <w:p>
      <w:pPr>
        <w:pStyle w:val="5"/>
        <w:numPr>
          <w:ilvl w:val="0"/>
          <w:numId w:val="0"/>
        </w:numPr>
      </w:pPr>
    </w:p>
    <w:p>
      <w:pPr>
        <w:keepNext w:val="0"/>
        <w:keepLines w:val="0"/>
        <w:pageBreakBefore w:val="0"/>
        <w:widowControl w:val="0"/>
        <w:kinsoku/>
        <w:wordWrap/>
        <w:overflowPunct/>
        <w:topLinePunct w:val="0"/>
        <w:autoSpaceDE/>
        <w:autoSpaceDN/>
        <w:bidi w:val="0"/>
        <w:adjustRightInd/>
        <w:snapToGrid/>
        <w:spacing w:line="540" w:lineRule="exact"/>
        <w:jc w:val="center"/>
        <w:textAlignment w:val="auto"/>
        <w:outlineLvl w:val="9"/>
        <w:rPr>
          <w:rFonts w:hint="eastAsia" w:ascii="方正小标宋简体" w:hAnsi="方正小标宋简体" w:eastAsia="方正小标宋简体" w:cs="方正小标宋简体"/>
          <w:kern w:val="0"/>
          <w:sz w:val="44"/>
          <w:szCs w:val="44"/>
          <w:lang w:val="en-US" w:eastAsia="zh-CN"/>
        </w:rPr>
      </w:pPr>
    </w:p>
    <w:p>
      <w:pPr>
        <w:pStyle w:val="2"/>
        <w:rPr>
          <w:rFonts w:hint="eastAsia" w:ascii="方正小标宋简体" w:hAnsi="方正小标宋简体" w:eastAsia="方正小标宋简体" w:cs="方正小标宋简体"/>
          <w:kern w:val="0"/>
          <w:sz w:val="44"/>
          <w:szCs w:val="44"/>
          <w:lang w:val="en-US" w:eastAsia="zh-CN"/>
        </w:rPr>
      </w:pPr>
    </w:p>
    <w:p>
      <w:pPr>
        <w:pStyle w:val="5"/>
        <w:widowControl w:val="0"/>
        <w:numPr>
          <w:ilvl w:val="0"/>
          <w:numId w:val="0"/>
        </w:numPr>
        <w:jc w:val="both"/>
        <w:rPr>
          <w:rFonts w:hint="eastAsia" w:ascii="方正小标宋简体" w:hAnsi="方正小标宋简体" w:eastAsia="方正小标宋简体" w:cs="方正小标宋简体"/>
          <w:kern w:val="0"/>
          <w:sz w:val="44"/>
          <w:szCs w:val="44"/>
          <w:lang w:val="en-US" w:eastAsia="zh-CN"/>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0"/>
        <w:jc w:val="center"/>
        <w:textAlignment w:val="auto"/>
        <w:rPr>
          <w:rFonts w:hint="eastAsia" w:ascii="微软雅黑" w:hAnsi="微软雅黑" w:eastAsia="微软雅黑" w:cs="微软雅黑"/>
          <w:i w:val="0"/>
          <w:caps w:val="0"/>
          <w:color w:val="333333"/>
          <w:spacing w:val="0"/>
          <w:sz w:val="28"/>
          <w:szCs w:val="28"/>
          <w:shd w:val="clear" w:fill="FFFFFF"/>
        </w:rPr>
      </w:pPr>
      <w:r>
        <w:rPr>
          <w:rFonts w:hint="eastAsia" w:ascii="方正小标宋简体" w:hAnsi="方正小标宋简体" w:eastAsia="方正小标宋简体" w:cs="方正小标宋简体"/>
          <w:b w:val="0"/>
          <w:bCs/>
          <w:i w:val="0"/>
          <w:caps w:val="0"/>
          <w:color w:val="191919"/>
          <w:spacing w:val="0"/>
          <w:sz w:val="44"/>
          <w:szCs w:val="44"/>
        </w:rPr>
        <w:t>新疆维吾尔自治区生态环境厅开展2020年生态环境保护执法大练兵终期评查工作</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i w:val="0"/>
          <w:caps w:val="0"/>
          <w:color w:val="333333"/>
          <w:spacing w:val="0"/>
          <w:sz w:val="32"/>
          <w:szCs w:val="32"/>
        </w:rPr>
      </w:pPr>
      <w:r>
        <w:rPr>
          <w:rFonts w:hint="eastAsia" w:ascii="仿宋_GB2312" w:hAnsi="仿宋_GB2312" w:eastAsia="仿宋_GB2312" w:cs="仿宋_GB2312"/>
          <w:i w:val="0"/>
          <w:caps w:val="0"/>
          <w:color w:val="333333"/>
          <w:spacing w:val="0"/>
          <w:sz w:val="32"/>
          <w:szCs w:val="32"/>
          <w:shd w:val="clear" w:fill="FFFFFF"/>
        </w:rPr>
        <w:t>为贯彻落实生态环境部和自治区生态环境厅关于开展生态环境保护执法大练兵相关要求,全力做好2020年生态环境保护执法大练兵总结工作，切实巩固生态环境保护执法大练兵成果，进一步提升全区生态环境执法队伍整体水平，自治区生态环境厅于11月12日-21日开展了生态环境保护执法大练兵终期评查工作，对各地（州、市）生态环境部门</w:t>
      </w:r>
      <w:r>
        <w:rPr>
          <w:rFonts w:hint="eastAsia" w:ascii="仿宋_GB2312" w:hAnsi="仿宋_GB2312" w:eastAsia="仿宋_GB2312" w:cs="仿宋_GB2312"/>
          <w:i w:val="0"/>
          <w:caps w:val="0"/>
          <w:color w:val="333333"/>
          <w:spacing w:val="0"/>
          <w:sz w:val="32"/>
          <w:szCs w:val="32"/>
          <w:shd w:val="clear" w:fill="FFFFFF"/>
          <w:lang w:val="en-US" w:eastAsia="zh-CN"/>
        </w:rPr>
        <w:t>行政执法案卷、</w:t>
      </w:r>
      <w:r>
        <w:rPr>
          <w:rFonts w:hint="eastAsia" w:ascii="仿宋_GB2312" w:hAnsi="仿宋_GB2312" w:eastAsia="仿宋_GB2312" w:cs="仿宋_GB2312"/>
          <w:i w:val="0"/>
          <w:caps w:val="0"/>
          <w:color w:val="333333"/>
          <w:spacing w:val="0"/>
          <w:sz w:val="32"/>
          <w:szCs w:val="32"/>
          <w:shd w:val="clear" w:fill="FFFFFF"/>
        </w:rPr>
        <w:t>执法制度建设、信息化建设与应用等生态环境执法重点工作进行了全面评价。</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i w:val="0"/>
          <w:caps w:val="0"/>
          <w:color w:val="333333"/>
          <w:spacing w:val="0"/>
          <w:sz w:val="32"/>
          <w:szCs w:val="32"/>
        </w:rPr>
      </w:pPr>
      <w:r>
        <w:rPr>
          <w:rFonts w:hint="eastAsia" w:ascii="仿宋_GB2312" w:hAnsi="仿宋_GB2312" w:eastAsia="仿宋_GB2312" w:cs="仿宋_GB2312"/>
          <w:i w:val="0"/>
          <w:caps w:val="0"/>
          <w:color w:val="333333"/>
          <w:spacing w:val="0"/>
          <w:sz w:val="32"/>
          <w:szCs w:val="32"/>
          <w:shd w:val="clear" w:fill="FFFFFF"/>
        </w:rPr>
        <w:t>为了抓好“案卷质量”这一关键指标，自治区生态环境保护执法大练兵工作领导小组办公室组织自治区环境监察总队及相关地（州、市）的24名生态环境执法人员组成评查组，并邀请先进省市执法骨干、厅法律顾问作为复审组专家，通过小组初评、各小组交叉评查、复审组复审等环节，按照相关评选细则，从法律实体和程序两方面，对参评的所有生态环境行政执法案卷（含行政处罚、查封扣押、限制生产停产整治、移送公安机关行政拘留和涉嫌污染环境犯罪案卷）进行严格评查，并将存在问题反馈有关地（州、市）生态环境部门督促整改。</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i w:val="0"/>
          <w:caps w:val="0"/>
          <w:color w:val="333333"/>
          <w:spacing w:val="0"/>
          <w:sz w:val="32"/>
          <w:szCs w:val="32"/>
        </w:rPr>
      </w:pPr>
      <w:r>
        <w:rPr>
          <w:rFonts w:hint="eastAsia" w:ascii="仿宋_GB2312" w:hAnsi="仿宋_GB2312" w:eastAsia="仿宋_GB2312" w:cs="仿宋_GB2312"/>
          <w:i w:val="0"/>
          <w:caps w:val="0"/>
          <w:color w:val="333333"/>
          <w:spacing w:val="0"/>
          <w:sz w:val="32"/>
          <w:szCs w:val="32"/>
          <w:shd w:val="clear" w:fill="FFFFFF"/>
        </w:rPr>
        <w:t>2020年自治区生态环境保护执法大练兵终期评查工作将评选出自治区环境执法大练兵表现突出组织集体1个，表现突出集体18个（其中地州市3个，县市区15个），突出进步集体3个，表现突出个人50名，并从上述集体和个人中优中选优，选拔出4个地（州、市）、6个县（市、区）生态环境部门和10名生态环境执法人员参加全国2020年生态环境保护执法大练兵的评选工作。</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i w:val="0"/>
          <w:caps w:val="0"/>
          <w:color w:val="333333"/>
          <w:spacing w:val="0"/>
          <w:sz w:val="32"/>
          <w:szCs w:val="32"/>
        </w:rPr>
      </w:pPr>
      <w:r>
        <w:rPr>
          <w:rFonts w:hint="eastAsia" w:ascii="仿宋_GB2312" w:hAnsi="仿宋_GB2312" w:eastAsia="仿宋_GB2312" w:cs="仿宋_GB2312"/>
          <w:i w:val="0"/>
          <w:caps w:val="0"/>
          <w:color w:val="333333"/>
          <w:spacing w:val="0"/>
          <w:sz w:val="32"/>
          <w:szCs w:val="32"/>
          <w:shd w:val="clear" w:fill="FFFFFF"/>
        </w:rPr>
        <w:t>此次评查还开展了生态环境执法大练兵典型案例宣讲活动，来自乌鲁木齐市、昌吉州、巴州、克拉玛依市、塔城地区、博州生态环境执法人员就2020年办理的生态环境执法类典型案例分享了办案经验和亮点。</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仿宋_GB2312" w:hAnsi="仿宋_GB2312" w:eastAsia="仿宋_GB2312" w:cs="仿宋_GB2312"/>
          <w:i w:val="0"/>
          <w:caps w:val="0"/>
          <w:color w:val="333333"/>
          <w:spacing w:val="0"/>
          <w:sz w:val="32"/>
          <w:szCs w:val="32"/>
        </w:rPr>
      </w:pPr>
      <w:r>
        <w:rPr>
          <w:rFonts w:hint="eastAsia" w:ascii="仿宋_GB2312" w:hAnsi="仿宋_GB2312" w:eastAsia="仿宋_GB2312" w:cs="仿宋_GB2312"/>
          <w:i w:val="0"/>
          <w:caps w:val="0"/>
          <w:color w:val="333333"/>
          <w:spacing w:val="0"/>
          <w:sz w:val="32"/>
          <w:szCs w:val="32"/>
          <w:shd w:val="clear" w:fill="FFFFFF"/>
        </w:rPr>
        <w:t>生态环境保护执法大练兵作为提升全区生态环境部门依法行政能力和水平的重要举措，今年已持续开展第五年，全区各级生态环境部门高度重视，将执法大练兵作为“加强党的建设，着力培养选拔忠诚干净担当的高素质干部，打造生态环境保护铁军”的具体实践，切实增强了做好生态环境保护工作的信心和决心。</w:t>
      </w: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 w:lineRule="atLeast"/>
        <w:ind w:left="0" w:right="0" w:firstLine="0"/>
        <w:jc w:val="center"/>
        <w:rPr>
          <w:rFonts w:hint="eastAsia" w:ascii="仿宋_GB2312" w:hAnsi="仿宋_GB2312" w:eastAsia="仿宋_GB2312" w:cs="仿宋_GB2312"/>
          <w:i w:val="0"/>
          <w:caps w:val="0"/>
          <w:color w:val="333333"/>
          <w:spacing w:val="0"/>
          <w:sz w:val="32"/>
          <w:szCs w:val="32"/>
          <w:shd w:val="clear" w:fill="FFFFFF"/>
        </w:rPr>
      </w:pPr>
      <w:r>
        <w:rPr>
          <w:rFonts w:hint="eastAsia" w:ascii="仿宋_GB2312" w:hAnsi="仿宋_GB2312" w:eastAsia="仿宋_GB2312" w:cs="仿宋_GB2312"/>
          <w:i w:val="0"/>
          <w:caps w:val="0"/>
          <w:color w:val="333333"/>
          <w:spacing w:val="0"/>
          <w:sz w:val="32"/>
          <w:szCs w:val="32"/>
          <w:shd w:val="clear" w:fill="FFFFFF"/>
        </w:rPr>
        <w:fldChar w:fldCharType="begin"/>
      </w:r>
      <w:r>
        <w:rPr>
          <w:rFonts w:hint="eastAsia" w:ascii="仿宋_GB2312" w:hAnsi="仿宋_GB2312" w:eastAsia="仿宋_GB2312" w:cs="仿宋_GB2312"/>
          <w:i w:val="0"/>
          <w:caps w:val="0"/>
          <w:color w:val="333333"/>
          <w:spacing w:val="0"/>
          <w:sz w:val="32"/>
          <w:szCs w:val="32"/>
          <w:shd w:val="clear" w:fill="FFFFFF"/>
        </w:rPr>
        <w:instrText xml:space="preserve">INCLUDEPICTURE \d "http://sthjt.xinjiang.gov.cn/xjepd/jczdzhxx/202011/35f8aadf062a4567a2b9c29b3a579c35/images/9b720f770cd547438ac335d85a307292.jpg" \* MERGEFORMATINET </w:instrText>
      </w:r>
      <w:r>
        <w:rPr>
          <w:rFonts w:hint="eastAsia" w:ascii="仿宋_GB2312" w:hAnsi="仿宋_GB2312" w:eastAsia="仿宋_GB2312" w:cs="仿宋_GB2312"/>
          <w:i w:val="0"/>
          <w:caps w:val="0"/>
          <w:color w:val="333333"/>
          <w:spacing w:val="0"/>
          <w:sz w:val="32"/>
          <w:szCs w:val="32"/>
          <w:shd w:val="clear" w:fill="FFFFFF"/>
        </w:rPr>
        <w:fldChar w:fldCharType="separate"/>
      </w:r>
      <w:r>
        <w:rPr>
          <w:rFonts w:hint="eastAsia" w:ascii="仿宋_GB2312" w:hAnsi="仿宋_GB2312" w:eastAsia="仿宋_GB2312" w:cs="仿宋_GB2312"/>
          <w:i w:val="0"/>
          <w:caps w:val="0"/>
          <w:color w:val="333333"/>
          <w:spacing w:val="0"/>
          <w:sz w:val="32"/>
          <w:szCs w:val="32"/>
          <w:shd w:val="clear" w:fill="FFFFFF"/>
        </w:rPr>
        <w:drawing>
          <wp:inline distT="0" distB="0" distL="114300" distR="114300">
            <wp:extent cx="4763135" cy="3571875"/>
            <wp:effectExtent l="0" t="0" r="18415" b="9525"/>
            <wp:docPr id="4"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256"/>
                    <pic:cNvPicPr>
                      <a:picLocks noChangeAspect="1"/>
                    </pic:cNvPicPr>
                  </pic:nvPicPr>
                  <pic:blipFill>
                    <a:blip r:embed="rId5"/>
                    <a:stretch>
                      <a:fillRect/>
                    </a:stretch>
                  </pic:blipFill>
                  <pic:spPr>
                    <a:xfrm>
                      <a:off x="0" y="0"/>
                      <a:ext cx="4763135" cy="3571875"/>
                    </a:xfrm>
                    <a:prstGeom prst="rect">
                      <a:avLst/>
                    </a:prstGeom>
                    <a:noFill/>
                    <a:ln w="9525">
                      <a:noFill/>
                    </a:ln>
                  </pic:spPr>
                </pic:pic>
              </a:graphicData>
            </a:graphic>
          </wp:inline>
        </w:drawing>
      </w:r>
      <w:r>
        <w:rPr>
          <w:rFonts w:hint="eastAsia" w:ascii="仿宋_GB2312" w:hAnsi="仿宋_GB2312" w:eastAsia="仿宋_GB2312" w:cs="仿宋_GB2312"/>
          <w:i w:val="0"/>
          <w:caps w:val="0"/>
          <w:color w:val="333333"/>
          <w:spacing w:val="0"/>
          <w:sz w:val="32"/>
          <w:szCs w:val="32"/>
          <w:shd w:val="clear" w:fill="FFFFFF"/>
        </w:rPr>
        <w:fldChar w:fldCharType="end"/>
      </w: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 w:lineRule="atLeast"/>
        <w:ind w:left="0" w:right="0" w:firstLine="0"/>
        <w:jc w:val="center"/>
        <w:rPr>
          <w:rFonts w:hint="eastAsia" w:ascii="仿宋_GB2312" w:hAnsi="仿宋_GB2312" w:eastAsia="仿宋_GB2312" w:cs="仿宋_GB2312"/>
          <w:i w:val="0"/>
          <w:caps w:val="0"/>
          <w:color w:val="333333"/>
          <w:spacing w:val="0"/>
          <w:sz w:val="32"/>
          <w:szCs w:val="32"/>
          <w:shd w:val="clear" w:fill="FFFFFF"/>
        </w:rPr>
      </w:pPr>
      <w:r>
        <w:rPr>
          <w:rFonts w:hint="eastAsia" w:ascii="仿宋_GB2312" w:hAnsi="仿宋_GB2312" w:eastAsia="仿宋_GB2312" w:cs="仿宋_GB2312"/>
          <w:i w:val="0"/>
          <w:caps w:val="0"/>
          <w:color w:val="333333"/>
          <w:spacing w:val="0"/>
          <w:sz w:val="32"/>
          <w:szCs w:val="32"/>
          <w:shd w:val="clear" w:fill="FFFFFF"/>
        </w:rPr>
        <w:t>2020年自治区生态环境保护执法大练兵终期评查工作</w:t>
      </w: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 w:lineRule="atLeast"/>
        <w:ind w:left="0" w:right="0" w:firstLine="0"/>
        <w:jc w:val="center"/>
        <w:rPr>
          <w:rFonts w:hint="eastAsia" w:ascii="仿宋_GB2312" w:hAnsi="仿宋_GB2312" w:eastAsia="仿宋_GB2312" w:cs="仿宋_GB2312"/>
          <w:i w:val="0"/>
          <w:caps w:val="0"/>
          <w:color w:val="333333"/>
          <w:spacing w:val="0"/>
          <w:sz w:val="32"/>
          <w:szCs w:val="32"/>
          <w:shd w:val="clear" w:fill="FFFFFF"/>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caps w:val="0"/>
          <w:color w:val="333333"/>
          <w:spacing w:val="0"/>
          <w:sz w:val="28"/>
          <w:szCs w:val="28"/>
        </w:rPr>
      </w:pPr>
      <w:r>
        <w:rPr>
          <w:rFonts w:hint="eastAsia" w:ascii="微软雅黑" w:hAnsi="微软雅黑" w:eastAsia="微软雅黑" w:cs="微软雅黑"/>
          <w:i w:val="0"/>
          <w:caps w:val="0"/>
          <w:color w:val="333333"/>
          <w:spacing w:val="0"/>
          <w:kern w:val="0"/>
          <w:sz w:val="28"/>
          <w:szCs w:val="28"/>
          <w:shd w:val="clear" w:fill="FFFFFF"/>
          <w:lang w:val="en-US" w:eastAsia="zh-CN" w:bidi="ar"/>
        </w:rPr>
        <w:fldChar w:fldCharType="begin"/>
      </w:r>
      <w:r>
        <w:rPr>
          <w:rFonts w:hint="eastAsia" w:ascii="微软雅黑" w:hAnsi="微软雅黑" w:eastAsia="微软雅黑" w:cs="微软雅黑"/>
          <w:i w:val="0"/>
          <w:caps w:val="0"/>
          <w:color w:val="333333"/>
          <w:spacing w:val="0"/>
          <w:kern w:val="0"/>
          <w:sz w:val="28"/>
          <w:szCs w:val="28"/>
          <w:shd w:val="clear" w:fill="FFFFFF"/>
          <w:lang w:val="en-US" w:eastAsia="zh-CN" w:bidi="ar"/>
        </w:rPr>
        <w:instrText xml:space="preserve">INCLUDEPICTURE \d "http://sthjt.xinjiang.gov.cn/xjepd/jczdzhxx/202011/35f8aadf062a4567a2b9c29b3a579c35/images/b73b68ec91f74ad6ad7a56ba8aefb91d.jpg" \* MERGEFORMATINET </w:instrText>
      </w:r>
      <w:r>
        <w:rPr>
          <w:rFonts w:hint="eastAsia" w:ascii="微软雅黑" w:hAnsi="微软雅黑" w:eastAsia="微软雅黑" w:cs="微软雅黑"/>
          <w:i w:val="0"/>
          <w:caps w:val="0"/>
          <w:color w:val="333333"/>
          <w:spacing w:val="0"/>
          <w:kern w:val="0"/>
          <w:sz w:val="28"/>
          <w:szCs w:val="28"/>
          <w:shd w:val="clear" w:fill="FFFFFF"/>
          <w:lang w:val="en-US" w:eastAsia="zh-CN" w:bidi="ar"/>
        </w:rPr>
        <w:fldChar w:fldCharType="separate"/>
      </w:r>
      <w:r>
        <w:rPr>
          <w:rFonts w:hint="eastAsia" w:ascii="微软雅黑" w:hAnsi="微软雅黑" w:eastAsia="微软雅黑" w:cs="微软雅黑"/>
          <w:i w:val="0"/>
          <w:caps w:val="0"/>
          <w:color w:val="333333"/>
          <w:spacing w:val="0"/>
          <w:kern w:val="0"/>
          <w:sz w:val="28"/>
          <w:szCs w:val="28"/>
          <w:shd w:val="clear" w:fill="FFFFFF"/>
          <w:lang w:val="en-US" w:eastAsia="zh-CN" w:bidi="ar"/>
        </w:rPr>
        <w:drawing>
          <wp:inline distT="0" distB="0" distL="114300" distR="114300">
            <wp:extent cx="4857115" cy="3642995"/>
            <wp:effectExtent l="0" t="0" r="635" b="14605"/>
            <wp:docPr id="10" name="图片 4"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IMG_257"/>
                    <pic:cNvPicPr>
                      <a:picLocks noChangeAspect="1"/>
                    </pic:cNvPicPr>
                  </pic:nvPicPr>
                  <pic:blipFill>
                    <a:blip r:embed="rId6"/>
                    <a:stretch>
                      <a:fillRect/>
                    </a:stretch>
                  </pic:blipFill>
                  <pic:spPr>
                    <a:xfrm>
                      <a:off x="0" y="0"/>
                      <a:ext cx="4857115" cy="3642995"/>
                    </a:xfrm>
                    <a:prstGeom prst="rect">
                      <a:avLst/>
                    </a:prstGeom>
                    <a:noFill/>
                    <a:ln w="9525">
                      <a:noFill/>
                    </a:ln>
                  </pic:spPr>
                </pic:pic>
              </a:graphicData>
            </a:graphic>
          </wp:inline>
        </w:drawing>
      </w:r>
      <w:r>
        <w:rPr>
          <w:rFonts w:hint="eastAsia" w:ascii="微软雅黑" w:hAnsi="微软雅黑" w:eastAsia="微软雅黑" w:cs="微软雅黑"/>
          <w:i w:val="0"/>
          <w:caps w:val="0"/>
          <w:color w:val="333333"/>
          <w:spacing w:val="0"/>
          <w:kern w:val="0"/>
          <w:sz w:val="28"/>
          <w:szCs w:val="28"/>
          <w:shd w:val="clear" w:fill="FFFFFF"/>
          <w:lang w:val="en-US" w:eastAsia="zh-CN" w:bidi="ar"/>
        </w:rPr>
        <w:fldChar w:fldCharType="end"/>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0"/>
        <w:jc w:val="center"/>
        <w:textAlignment w:val="auto"/>
        <w:rPr>
          <w:rFonts w:hint="eastAsia" w:ascii="微软雅黑" w:hAnsi="微软雅黑" w:eastAsia="微软雅黑" w:cs="微软雅黑"/>
          <w:i w:val="0"/>
          <w:caps w:val="0"/>
          <w:color w:val="333333"/>
          <w:spacing w:val="-17"/>
          <w:sz w:val="28"/>
          <w:szCs w:val="28"/>
        </w:rPr>
      </w:pPr>
      <w:r>
        <w:rPr>
          <w:rFonts w:hint="eastAsia" w:ascii="仿宋_GB2312" w:hAnsi="仿宋_GB2312" w:eastAsia="仿宋_GB2312" w:cs="仿宋_GB2312"/>
          <w:i w:val="0"/>
          <w:caps w:val="0"/>
          <w:color w:val="333333"/>
          <w:spacing w:val="-17"/>
          <w:sz w:val="32"/>
          <w:szCs w:val="32"/>
          <w:shd w:val="clear" w:fill="FFFFFF"/>
        </w:rPr>
        <w:t>克拉玛依生态环境局执法人员就办理涉嫌污染环境犯罪案件做宣讲</w:t>
      </w: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 w:lineRule="atLeast"/>
        <w:ind w:left="0" w:right="0" w:firstLine="0"/>
        <w:jc w:val="center"/>
        <w:rPr>
          <w:rFonts w:hint="eastAsia" w:ascii="微软雅黑" w:hAnsi="微软雅黑" w:eastAsia="微软雅黑" w:cs="微软雅黑"/>
          <w:i w:val="0"/>
          <w:caps w:val="0"/>
          <w:color w:val="333333"/>
          <w:spacing w:val="0"/>
          <w:sz w:val="28"/>
          <w:szCs w:val="28"/>
          <w:shd w:val="clear" w:fill="FFFFFF"/>
        </w:rPr>
      </w:pPr>
      <w:r>
        <w:rPr>
          <w:rFonts w:hint="eastAsia" w:ascii="宋体" w:hAnsi="宋体" w:cs="宋体"/>
          <w:sz w:val="24"/>
          <w:szCs w:val="24"/>
          <w:lang w:val="en-US" w:eastAsia="zh-CN"/>
        </w:rPr>
        <w:t xml:space="preserve">   </w:t>
      </w:r>
      <w:r>
        <w:rPr>
          <w:rFonts w:ascii="宋体" w:hAnsi="宋体" w:eastAsia="宋体" w:cs="宋体"/>
          <w:sz w:val="24"/>
          <w:szCs w:val="24"/>
        </w:rPr>
        <w:fldChar w:fldCharType="begin"/>
      </w:r>
      <w:r>
        <w:rPr>
          <w:rFonts w:ascii="宋体" w:hAnsi="宋体" w:eastAsia="宋体" w:cs="宋体"/>
          <w:sz w:val="24"/>
          <w:szCs w:val="24"/>
        </w:rPr>
        <w:instrText xml:space="preserve">INCLUDEPICTURE \d "http://sthjt.xinjiang.gov.cn/xjepd/jczdzhxx/202011/35f8aadf062a4567a2b9c29b3a579c35/images/9be6ccaa3109414cbc1d0c5c5b6318a2.jpg"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4876800" cy="3657600"/>
            <wp:effectExtent l="0" t="0" r="0" b="0"/>
            <wp:docPr id="1"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IMG_256"/>
                    <pic:cNvPicPr>
                      <a:picLocks noChangeAspect="1"/>
                    </pic:cNvPicPr>
                  </pic:nvPicPr>
                  <pic:blipFill>
                    <a:blip r:embed="rId7"/>
                    <a:stretch>
                      <a:fillRect/>
                    </a:stretch>
                  </pic:blipFill>
                  <pic:spPr>
                    <a:xfrm>
                      <a:off x="0" y="0"/>
                      <a:ext cx="4876800" cy="3657600"/>
                    </a:xfrm>
                    <a:prstGeom prst="rect">
                      <a:avLst/>
                    </a:prstGeom>
                    <a:noFill/>
                    <a:ln w="9525">
                      <a:noFill/>
                    </a:ln>
                  </pic:spPr>
                </pic:pic>
              </a:graphicData>
            </a:graphic>
          </wp:inline>
        </w:drawing>
      </w:r>
      <w:r>
        <w:rPr>
          <w:rFonts w:ascii="宋体" w:hAnsi="宋体" w:eastAsia="宋体" w:cs="宋体"/>
          <w:sz w:val="24"/>
          <w:szCs w:val="24"/>
        </w:rPr>
        <w:fldChar w:fldCharType="end"/>
      </w:r>
      <w:r>
        <w:rPr>
          <w:rFonts w:hint="eastAsia" w:ascii="微软雅黑" w:hAnsi="微软雅黑" w:eastAsia="微软雅黑" w:cs="微软雅黑"/>
          <w:i w:val="0"/>
          <w:caps w:val="0"/>
          <w:color w:val="333333"/>
          <w:spacing w:val="0"/>
          <w:sz w:val="28"/>
          <w:szCs w:val="28"/>
          <w:shd w:val="clear" w:fill="FFFFFF"/>
        </w:rPr>
        <w:fldChar w:fldCharType="begin"/>
      </w:r>
      <w:r>
        <w:rPr>
          <w:rFonts w:hint="eastAsia" w:ascii="微软雅黑" w:hAnsi="微软雅黑" w:eastAsia="微软雅黑" w:cs="微软雅黑"/>
          <w:i w:val="0"/>
          <w:caps w:val="0"/>
          <w:color w:val="333333"/>
          <w:spacing w:val="0"/>
          <w:sz w:val="28"/>
          <w:szCs w:val="28"/>
          <w:shd w:val="clear" w:fill="FFFFFF"/>
        </w:rPr>
        <w:instrText xml:space="preserve">INCLUDEPICTURE \d "http://sthjt.xinjiang.gov.cn/xjepd/jczdzhxx/202011/35f8aadf062a4567a2b9c29b3a579c35/images/9be6ccaa3109414cbc1d0c5c5b6318a2.jpg" \* MERGEFORMATINET </w:instrText>
      </w:r>
      <w:r>
        <w:rPr>
          <w:rFonts w:hint="eastAsia" w:ascii="微软雅黑" w:hAnsi="微软雅黑" w:eastAsia="微软雅黑" w:cs="微软雅黑"/>
          <w:i w:val="0"/>
          <w:caps w:val="0"/>
          <w:color w:val="333333"/>
          <w:spacing w:val="0"/>
          <w:sz w:val="28"/>
          <w:szCs w:val="28"/>
          <w:shd w:val="clear" w:fill="FFFFFF"/>
        </w:rPr>
        <w:fldChar w:fldCharType="separate"/>
      </w:r>
      <w:r>
        <w:rPr>
          <w:rFonts w:hint="eastAsia" w:ascii="微软雅黑" w:hAnsi="微软雅黑" w:eastAsia="微软雅黑" w:cs="微软雅黑"/>
          <w:i w:val="0"/>
          <w:caps w:val="0"/>
          <w:color w:val="333333"/>
          <w:spacing w:val="0"/>
          <w:sz w:val="28"/>
          <w:szCs w:val="28"/>
          <w:shd w:val="clear" w:fill="FFFFFF"/>
        </w:rPr>
        <w:drawing>
          <wp:inline distT="0" distB="0" distL="114300" distR="114300">
            <wp:extent cx="304800" cy="304800"/>
            <wp:effectExtent l="0" t="0" r="0" b="0"/>
            <wp:docPr id="11" name="图片 6"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descr="IMG_258"/>
                    <pic:cNvPicPr>
                      <a:picLocks noChangeAspect="1"/>
                    </pic:cNvPicPr>
                  </pic:nvPicPr>
                  <pic:blipFill>
                    <a:blip r:embed="rId8"/>
                    <a:stretch>
                      <a:fillRect/>
                    </a:stretch>
                  </pic:blipFill>
                  <pic:spPr>
                    <a:xfrm>
                      <a:off x="0" y="0"/>
                      <a:ext cx="304800" cy="304800"/>
                    </a:xfrm>
                    <a:prstGeom prst="rect">
                      <a:avLst/>
                    </a:prstGeom>
                    <a:noFill/>
                    <a:ln w="9525">
                      <a:noFill/>
                    </a:ln>
                  </pic:spPr>
                </pic:pic>
              </a:graphicData>
            </a:graphic>
          </wp:inline>
        </w:drawing>
      </w:r>
      <w:r>
        <w:rPr>
          <w:rFonts w:hint="eastAsia" w:ascii="微软雅黑" w:hAnsi="微软雅黑" w:eastAsia="微软雅黑" w:cs="微软雅黑"/>
          <w:i w:val="0"/>
          <w:caps w:val="0"/>
          <w:color w:val="333333"/>
          <w:spacing w:val="0"/>
          <w:sz w:val="28"/>
          <w:szCs w:val="28"/>
          <w:shd w:val="clear" w:fill="FFFFFF"/>
        </w:rPr>
        <w:fldChar w:fldCharType="end"/>
      </w: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 w:lineRule="atLeast"/>
        <w:ind w:left="0" w:right="0" w:firstLine="0"/>
        <w:jc w:val="center"/>
        <w:rPr>
          <w:rFonts w:hint="eastAsia" w:ascii="仿宋_GB2312" w:hAnsi="仿宋_GB2312" w:eastAsia="仿宋_GB2312" w:cs="仿宋_GB2312"/>
          <w:i w:val="0"/>
          <w:caps w:val="0"/>
          <w:color w:val="333333"/>
          <w:spacing w:val="0"/>
          <w:sz w:val="32"/>
          <w:szCs w:val="32"/>
          <w:shd w:val="clear" w:fill="FFFFFF"/>
        </w:rPr>
      </w:pPr>
      <w:r>
        <w:rPr>
          <w:rFonts w:hint="eastAsia" w:ascii="仿宋_GB2312" w:hAnsi="仿宋_GB2312" w:eastAsia="仿宋_GB2312" w:cs="仿宋_GB2312"/>
          <w:i w:val="0"/>
          <w:caps w:val="0"/>
          <w:color w:val="333333"/>
          <w:spacing w:val="0"/>
          <w:sz w:val="32"/>
          <w:szCs w:val="32"/>
          <w:shd w:val="clear" w:fill="FFFFFF"/>
        </w:rPr>
        <w:t>巴州生态环境局执法人员做宣讲</w:t>
      </w: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 w:lineRule="atLeast"/>
        <w:ind w:left="0" w:right="0" w:firstLine="0"/>
        <w:jc w:val="center"/>
        <w:rPr>
          <w:rFonts w:hint="eastAsia" w:ascii="仿宋_GB2312" w:hAnsi="仿宋_GB2312" w:eastAsia="仿宋_GB2312" w:cs="仿宋_GB2312"/>
          <w:i w:val="0"/>
          <w:caps w:val="0"/>
          <w:color w:val="333333"/>
          <w:spacing w:val="0"/>
          <w:sz w:val="32"/>
          <w:szCs w:val="32"/>
          <w:shd w:val="clear" w:fill="FFFFFF"/>
        </w:rPr>
      </w:pP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 w:lineRule="atLeast"/>
        <w:ind w:left="0" w:right="0" w:firstLine="0"/>
        <w:jc w:val="center"/>
        <w:rPr>
          <w:rFonts w:ascii="微软雅黑" w:hAnsi="微软雅黑" w:eastAsia="微软雅黑" w:cs="微软雅黑"/>
          <w:i w:val="0"/>
          <w:caps w:val="0"/>
          <w:color w:val="333333"/>
          <w:spacing w:val="0"/>
          <w:sz w:val="28"/>
          <w:szCs w:val="28"/>
        </w:rPr>
      </w:pPr>
      <w:r>
        <w:rPr>
          <w:rFonts w:hint="eastAsia" w:ascii="微软雅黑" w:hAnsi="微软雅黑" w:eastAsia="微软雅黑" w:cs="微软雅黑"/>
          <w:i w:val="0"/>
          <w:caps w:val="0"/>
          <w:color w:val="333333"/>
          <w:spacing w:val="0"/>
          <w:sz w:val="28"/>
          <w:szCs w:val="28"/>
          <w:shd w:val="clear" w:fill="FFFFFF"/>
        </w:rPr>
        <w:fldChar w:fldCharType="begin"/>
      </w:r>
      <w:r>
        <w:rPr>
          <w:rFonts w:hint="eastAsia" w:ascii="微软雅黑" w:hAnsi="微软雅黑" w:eastAsia="微软雅黑" w:cs="微软雅黑"/>
          <w:i w:val="0"/>
          <w:caps w:val="0"/>
          <w:color w:val="333333"/>
          <w:spacing w:val="0"/>
          <w:sz w:val="28"/>
          <w:szCs w:val="28"/>
          <w:shd w:val="clear" w:fill="FFFFFF"/>
        </w:rPr>
        <w:instrText xml:space="preserve">INCLUDEPICTURE \d "http://sthjt.xinjiang.gov.cn/xjepd/jczdzhxx/202011/35f8aadf062a4567a2b9c29b3a579c35/images/a4a64ab292cf44c9954c2896c3bcaf7a.jpg" \* MERGEFORMATINET </w:instrText>
      </w:r>
      <w:r>
        <w:rPr>
          <w:rFonts w:hint="eastAsia" w:ascii="微软雅黑" w:hAnsi="微软雅黑" w:eastAsia="微软雅黑" w:cs="微软雅黑"/>
          <w:i w:val="0"/>
          <w:caps w:val="0"/>
          <w:color w:val="333333"/>
          <w:spacing w:val="0"/>
          <w:sz w:val="28"/>
          <w:szCs w:val="28"/>
          <w:shd w:val="clear" w:fill="FFFFFF"/>
        </w:rPr>
        <w:fldChar w:fldCharType="separate"/>
      </w:r>
      <w:r>
        <w:rPr>
          <w:rFonts w:hint="eastAsia" w:ascii="微软雅黑" w:hAnsi="微软雅黑" w:eastAsia="微软雅黑" w:cs="微软雅黑"/>
          <w:i w:val="0"/>
          <w:caps w:val="0"/>
          <w:color w:val="333333"/>
          <w:spacing w:val="0"/>
          <w:sz w:val="28"/>
          <w:szCs w:val="28"/>
          <w:shd w:val="clear" w:fill="FFFFFF"/>
        </w:rPr>
        <w:drawing>
          <wp:inline distT="0" distB="0" distL="114300" distR="114300">
            <wp:extent cx="4762500" cy="3571875"/>
            <wp:effectExtent l="0" t="0" r="0" b="9525"/>
            <wp:docPr id="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56"/>
                    <pic:cNvPicPr>
                      <a:picLocks noChangeAspect="1"/>
                    </pic:cNvPicPr>
                  </pic:nvPicPr>
                  <pic:blipFill>
                    <a:blip r:embed="rId9"/>
                    <a:stretch>
                      <a:fillRect/>
                    </a:stretch>
                  </pic:blipFill>
                  <pic:spPr>
                    <a:xfrm>
                      <a:off x="0" y="0"/>
                      <a:ext cx="4762500" cy="3571875"/>
                    </a:xfrm>
                    <a:prstGeom prst="rect">
                      <a:avLst/>
                    </a:prstGeom>
                    <a:noFill/>
                    <a:ln w="9525">
                      <a:noFill/>
                    </a:ln>
                  </pic:spPr>
                </pic:pic>
              </a:graphicData>
            </a:graphic>
          </wp:inline>
        </w:drawing>
      </w:r>
      <w:r>
        <w:rPr>
          <w:rFonts w:hint="eastAsia" w:ascii="微软雅黑" w:hAnsi="微软雅黑" w:eastAsia="微软雅黑" w:cs="微软雅黑"/>
          <w:i w:val="0"/>
          <w:caps w:val="0"/>
          <w:color w:val="333333"/>
          <w:spacing w:val="0"/>
          <w:sz w:val="28"/>
          <w:szCs w:val="28"/>
          <w:shd w:val="clear" w:fill="FFFFFF"/>
        </w:rPr>
        <w:fldChar w:fldCharType="end"/>
      </w: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 w:lineRule="atLeast"/>
        <w:ind w:left="0" w:right="0" w:firstLine="0"/>
        <w:jc w:val="center"/>
        <w:rPr>
          <w:rFonts w:hint="eastAsia" w:ascii="仿宋_GB2312" w:hAnsi="仿宋_GB2312" w:eastAsia="仿宋_GB2312" w:cs="仿宋_GB2312"/>
          <w:i w:val="0"/>
          <w:caps w:val="0"/>
          <w:color w:val="333333"/>
          <w:spacing w:val="0"/>
          <w:sz w:val="32"/>
          <w:szCs w:val="32"/>
        </w:rPr>
      </w:pPr>
      <w:r>
        <w:rPr>
          <w:rFonts w:hint="eastAsia" w:ascii="仿宋_GB2312" w:hAnsi="仿宋_GB2312" w:eastAsia="仿宋_GB2312" w:cs="仿宋_GB2312"/>
          <w:i w:val="0"/>
          <w:caps w:val="0"/>
          <w:color w:val="333333"/>
          <w:spacing w:val="0"/>
          <w:sz w:val="32"/>
          <w:szCs w:val="32"/>
          <w:shd w:val="clear" w:fill="FFFFFF"/>
        </w:rPr>
        <w:t>塔城地区生态环境局执法人员做宣讲</w:t>
      </w: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 w:lineRule="atLeast"/>
        <w:ind w:left="0" w:right="0" w:firstLine="0"/>
        <w:jc w:val="center"/>
        <w:rPr>
          <w:rFonts w:hint="eastAsia" w:ascii="微软雅黑" w:hAnsi="微软雅黑" w:eastAsia="微软雅黑" w:cs="微软雅黑"/>
          <w:i w:val="0"/>
          <w:caps w:val="0"/>
          <w:color w:val="333333"/>
          <w:spacing w:val="0"/>
          <w:sz w:val="28"/>
          <w:szCs w:val="28"/>
        </w:rPr>
      </w:pPr>
      <w:r>
        <w:rPr>
          <w:rFonts w:hint="eastAsia" w:ascii="微软雅黑" w:hAnsi="微软雅黑" w:eastAsia="微软雅黑" w:cs="微软雅黑"/>
          <w:i w:val="0"/>
          <w:caps w:val="0"/>
          <w:color w:val="333333"/>
          <w:spacing w:val="0"/>
          <w:sz w:val="28"/>
          <w:szCs w:val="28"/>
          <w:shd w:val="clear" w:fill="FFFFFF"/>
        </w:rPr>
        <w:fldChar w:fldCharType="begin"/>
      </w:r>
      <w:r>
        <w:rPr>
          <w:rFonts w:hint="eastAsia" w:ascii="微软雅黑" w:hAnsi="微软雅黑" w:eastAsia="微软雅黑" w:cs="微软雅黑"/>
          <w:i w:val="0"/>
          <w:caps w:val="0"/>
          <w:color w:val="333333"/>
          <w:spacing w:val="0"/>
          <w:sz w:val="28"/>
          <w:szCs w:val="28"/>
          <w:shd w:val="clear" w:fill="FFFFFF"/>
        </w:rPr>
        <w:instrText xml:space="preserve">INCLUDEPICTURE \d "http://sthjt.xinjiang.gov.cn/xjepd/jczdzhxx/202011/35f8aadf062a4567a2b9c29b3a579c35/images/1006ac297b744a4ba2009015c0454bcc.jpg" \* MERGEFORMATINET </w:instrText>
      </w:r>
      <w:r>
        <w:rPr>
          <w:rFonts w:hint="eastAsia" w:ascii="微软雅黑" w:hAnsi="微软雅黑" w:eastAsia="微软雅黑" w:cs="微软雅黑"/>
          <w:i w:val="0"/>
          <w:caps w:val="0"/>
          <w:color w:val="333333"/>
          <w:spacing w:val="0"/>
          <w:sz w:val="28"/>
          <w:szCs w:val="28"/>
          <w:shd w:val="clear" w:fill="FFFFFF"/>
        </w:rPr>
        <w:fldChar w:fldCharType="separate"/>
      </w:r>
      <w:r>
        <w:rPr>
          <w:rFonts w:hint="eastAsia" w:ascii="微软雅黑" w:hAnsi="微软雅黑" w:eastAsia="微软雅黑" w:cs="微软雅黑"/>
          <w:i w:val="0"/>
          <w:caps w:val="0"/>
          <w:color w:val="333333"/>
          <w:spacing w:val="0"/>
          <w:sz w:val="28"/>
          <w:szCs w:val="28"/>
          <w:shd w:val="clear" w:fill="FFFFFF"/>
        </w:rPr>
        <w:drawing>
          <wp:inline distT="0" distB="0" distL="114300" distR="114300">
            <wp:extent cx="4762500" cy="3571875"/>
            <wp:effectExtent l="0" t="0" r="0" b="9525"/>
            <wp:docPr id="3" name="图片 8"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descr="IMG_257"/>
                    <pic:cNvPicPr>
                      <a:picLocks noChangeAspect="1"/>
                    </pic:cNvPicPr>
                  </pic:nvPicPr>
                  <pic:blipFill>
                    <a:blip r:embed="rId10"/>
                    <a:stretch>
                      <a:fillRect/>
                    </a:stretch>
                  </pic:blipFill>
                  <pic:spPr>
                    <a:xfrm>
                      <a:off x="0" y="0"/>
                      <a:ext cx="4762500" cy="3571875"/>
                    </a:xfrm>
                    <a:prstGeom prst="rect">
                      <a:avLst/>
                    </a:prstGeom>
                    <a:noFill/>
                    <a:ln w="9525">
                      <a:noFill/>
                    </a:ln>
                  </pic:spPr>
                </pic:pic>
              </a:graphicData>
            </a:graphic>
          </wp:inline>
        </w:drawing>
      </w:r>
      <w:r>
        <w:rPr>
          <w:rFonts w:hint="eastAsia" w:ascii="微软雅黑" w:hAnsi="微软雅黑" w:eastAsia="微软雅黑" w:cs="微软雅黑"/>
          <w:i w:val="0"/>
          <w:caps w:val="0"/>
          <w:color w:val="333333"/>
          <w:spacing w:val="0"/>
          <w:sz w:val="28"/>
          <w:szCs w:val="28"/>
          <w:shd w:val="clear" w:fill="FFFFFF"/>
        </w:rPr>
        <w:fldChar w:fldCharType="end"/>
      </w: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 w:lineRule="atLeast"/>
        <w:ind w:left="0" w:right="0" w:firstLine="0"/>
        <w:jc w:val="center"/>
        <w:rPr>
          <w:rFonts w:hint="eastAsia" w:ascii="仿宋_GB2312" w:hAnsi="仿宋_GB2312" w:eastAsia="仿宋_GB2312" w:cs="仿宋_GB2312"/>
          <w:i w:val="0"/>
          <w:caps w:val="0"/>
          <w:color w:val="333333"/>
          <w:spacing w:val="0"/>
          <w:sz w:val="32"/>
          <w:szCs w:val="32"/>
          <w:shd w:val="clear" w:fill="FFFFFF"/>
        </w:rPr>
      </w:pPr>
      <w:r>
        <w:rPr>
          <w:rFonts w:hint="eastAsia" w:ascii="仿宋_GB2312" w:hAnsi="仿宋_GB2312" w:eastAsia="仿宋_GB2312" w:cs="仿宋_GB2312"/>
          <w:i w:val="0"/>
          <w:caps w:val="0"/>
          <w:color w:val="333333"/>
          <w:spacing w:val="0"/>
          <w:sz w:val="32"/>
          <w:szCs w:val="32"/>
          <w:shd w:val="clear" w:fill="FFFFFF"/>
        </w:rPr>
        <w:t>乌鲁木齐市生态环境局执法人员做宣讲</w:t>
      </w: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 w:lineRule="atLeast"/>
        <w:ind w:left="0" w:right="0" w:firstLine="0"/>
        <w:jc w:val="both"/>
        <w:rPr>
          <w:rFonts w:hint="eastAsia" w:ascii="仿宋_GB2312" w:hAnsi="仿宋_GB2312" w:eastAsia="仿宋_GB2312" w:cs="仿宋_GB2312"/>
          <w:i w:val="0"/>
          <w:caps w:val="0"/>
          <w:color w:val="333333"/>
          <w:spacing w:val="0"/>
          <w:sz w:val="32"/>
          <w:szCs w:val="32"/>
          <w:shd w:val="clear" w:fill="FFFFFF"/>
        </w:rPr>
      </w:pP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 w:lineRule="atLeast"/>
        <w:ind w:left="0" w:right="0" w:firstLine="0"/>
        <w:jc w:val="center"/>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INCLUDEPICTURE \d "http://sthjt.xinjiang.gov.cn/xjepd/jczdzhxx/202011/35f8aadf062a4567a2b9c29b3a579c35/images/5e90b395a18e472a9c2ac1c3a29ec473.jpg"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4665345" cy="3413760"/>
            <wp:effectExtent l="0" t="0" r="1905" b="15240"/>
            <wp:docPr id="6"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descr="IMG_256"/>
                    <pic:cNvPicPr>
                      <a:picLocks noChangeAspect="1"/>
                    </pic:cNvPicPr>
                  </pic:nvPicPr>
                  <pic:blipFill>
                    <a:blip r:embed="rId11"/>
                    <a:stretch>
                      <a:fillRect/>
                    </a:stretch>
                  </pic:blipFill>
                  <pic:spPr>
                    <a:xfrm>
                      <a:off x="0" y="0"/>
                      <a:ext cx="4665345" cy="3413760"/>
                    </a:xfrm>
                    <a:prstGeom prst="rect">
                      <a:avLst/>
                    </a:prstGeom>
                    <a:noFill/>
                    <a:ln>
                      <a:noFill/>
                    </a:ln>
                  </pic:spPr>
                </pic:pic>
              </a:graphicData>
            </a:graphic>
          </wp:inline>
        </w:drawing>
      </w:r>
      <w:r>
        <w:rPr>
          <w:rFonts w:ascii="宋体" w:hAnsi="宋体" w:eastAsia="宋体" w:cs="宋体"/>
          <w:sz w:val="24"/>
          <w:szCs w:val="24"/>
        </w:rPr>
        <w:fldChar w:fldCharType="end"/>
      </w:r>
      <w:r>
        <w:rPr>
          <w:rFonts w:hint="eastAsia" w:ascii="微软雅黑" w:hAnsi="微软雅黑" w:eastAsia="微软雅黑" w:cs="微软雅黑"/>
          <w:i w:val="0"/>
          <w:caps w:val="0"/>
          <w:color w:val="333333"/>
          <w:spacing w:val="0"/>
          <w:sz w:val="28"/>
          <w:szCs w:val="28"/>
          <w:shd w:val="clear" w:fill="FFFFFF"/>
        </w:rPr>
        <w:br w:type="textWrapping"/>
      </w:r>
      <w:r>
        <w:rPr>
          <w:rFonts w:hint="eastAsia" w:ascii="仿宋_GB2312" w:hAnsi="仿宋_GB2312" w:eastAsia="仿宋_GB2312" w:cs="仿宋_GB2312"/>
          <w:i w:val="0"/>
          <w:caps w:val="0"/>
          <w:color w:val="333333"/>
          <w:spacing w:val="0"/>
          <w:sz w:val="32"/>
          <w:szCs w:val="32"/>
          <w:shd w:val="clear" w:fill="FFFFFF"/>
        </w:rPr>
        <w:t>博州生态环境局执法人员介绍执法工作经验</w:t>
      </w:r>
      <w:r>
        <w:rPr>
          <w:rFonts w:hint="eastAsia" w:ascii="仿宋_GB2312" w:hAnsi="仿宋_GB2312" w:eastAsia="仿宋_GB2312" w:cs="仿宋_GB2312"/>
          <w:i w:val="0"/>
          <w:caps w:val="0"/>
          <w:color w:val="333333"/>
          <w:spacing w:val="0"/>
          <w:sz w:val="32"/>
          <w:szCs w:val="32"/>
          <w:shd w:val="clear" w:fill="FFFFFF"/>
        </w:rPr>
        <w:br w:type="textWrapping"/>
      </w:r>
      <w:r>
        <w:rPr>
          <w:rFonts w:ascii="宋体" w:hAnsi="宋体" w:eastAsia="宋体" w:cs="宋体"/>
          <w:sz w:val="24"/>
          <w:szCs w:val="24"/>
        </w:rPr>
        <w:fldChar w:fldCharType="begin"/>
      </w:r>
      <w:r>
        <w:rPr>
          <w:rFonts w:ascii="宋体" w:hAnsi="宋体" w:eastAsia="宋体" w:cs="宋体"/>
          <w:sz w:val="24"/>
          <w:szCs w:val="24"/>
        </w:rPr>
        <w:instrText xml:space="preserve">INCLUDEPICTURE \d "http://sthjt.xinjiang.gov.cn/xjepd/jczdzhxx/202011/35f8aadf062a4567a2b9c29b3a579c35/images/724c83004db3429cb95c59400ef2a00a.jpg"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4768215" cy="3577590"/>
            <wp:effectExtent l="0" t="0" r="13335" b="3810"/>
            <wp:docPr id="5"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2" descr="IMG_256"/>
                    <pic:cNvPicPr>
                      <a:picLocks noChangeAspect="1"/>
                    </pic:cNvPicPr>
                  </pic:nvPicPr>
                  <pic:blipFill>
                    <a:blip r:embed="rId12"/>
                    <a:stretch>
                      <a:fillRect/>
                    </a:stretch>
                  </pic:blipFill>
                  <pic:spPr>
                    <a:xfrm>
                      <a:off x="0" y="0"/>
                      <a:ext cx="4768215" cy="3577590"/>
                    </a:xfrm>
                    <a:prstGeom prst="rect">
                      <a:avLst/>
                    </a:prstGeom>
                    <a:noFill/>
                    <a:ln>
                      <a:noFill/>
                    </a:ln>
                  </pic:spPr>
                </pic:pic>
              </a:graphicData>
            </a:graphic>
          </wp:inline>
        </w:drawing>
      </w:r>
      <w:r>
        <w:rPr>
          <w:rFonts w:ascii="宋体" w:hAnsi="宋体" w:eastAsia="宋体" w:cs="宋体"/>
          <w:sz w:val="24"/>
          <w:szCs w:val="24"/>
        </w:rPr>
        <w:fldChar w:fldCharType="end"/>
      </w: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 w:lineRule="atLeast"/>
        <w:ind w:left="0" w:right="0" w:firstLine="0"/>
        <w:jc w:val="center"/>
        <w:rPr>
          <w:rFonts w:hint="eastAsia" w:ascii="方正小标宋简体" w:hAnsi="方正小标宋简体" w:eastAsia="方正小标宋简体" w:cs="方正小标宋简体"/>
          <w:b w:val="0"/>
          <w:bCs w:val="0"/>
          <w:sz w:val="44"/>
          <w:szCs w:val="44"/>
          <w:lang w:val="en-US" w:eastAsia="zh-CN"/>
        </w:rPr>
      </w:pPr>
      <w:r>
        <w:rPr>
          <w:rFonts w:hint="eastAsia" w:ascii="仿宋_GB2312" w:hAnsi="仿宋_GB2312" w:eastAsia="仿宋_GB2312" w:cs="仿宋_GB2312"/>
          <w:i w:val="0"/>
          <w:caps w:val="0"/>
          <w:color w:val="333333"/>
          <w:spacing w:val="0"/>
          <w:sz w:val="32"/>
          <w:szCs w:val="32"/>
          <w:shd w:val="clear" w:fill="FFFFFF"/>
        </w:rPr>
        <w:t>昌吉州生态环境局执法人员做宣讲</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乌鲁木齐市生态环境保护执法大练兵</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 w:cs="Times New Roman"/>
          <w:sz w:val="32"/>
          <w:szCs w:val="32"/>
        </w:rPr>
      </w:pPr>
      <w:r>
        <w:rPr>
          <w:rFonts w:hint="eastAsia" w:ascii="方正小标宋简体" w:hAnsi="方正小标宋简体" w:eastAsia="方正小标宋简体" w:cs="方正小标宋简体"/>
          <w:b w:val="0"/>
          <w:bCs w:val="0"/>
          <w:sz w:val="44"/>
          <w:szCs w:val="44"/>
          <w:lang w:val="en-US" w:eastAsia="zh-CN"/>
        </w:rPr>
        <w:t>积极营造“比学赶帮超”学习宣传氛围</w:t>
      </w:r>
    </w:p>
    <w:p>
      <w:pPr>
        <w:pStyle w:val="2"/>
        <w:keepNext w:val="0"/>
        <w:keepLines w:val="0"/>
        <w:pageBreakBefore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全面推进2020年度生态环境保护执法大练兵活动，激发基层执法人员学习政治理论和法律知识的主动性和积极性，提高一线执法人员依法执法、规范执法、精准执法能力，夯实“打好污染防治攻坚战”的基础，乌鲁木齐</w:t>
      </w:r>
      <w:r>
        <w:rPr>
          <w:rFonts w:hint="eastAsia" w:ascii="仿宋_GB2312" w:hAnsi="仿宋_GB2312" w:eastAsia="仿宋_GB2312" w:cs="仿宋_GB2312"/>
          <w:sz w:val="32"/>
          <w:szCs w:val="32"/>
          <w:lang w:val="en-US" w:eastAsia="zh-CN"/>
        </w:rPr>
        <w:t>市</w:t>
      </w:r>
      <w:r>
        <w:rPr>
          <w:rFonts w:hint="eastAsia" w:ascii="仿宋_GB2312" w:hAnsi="仿宋_GB2312" w:eastAsia="仿宋_GB2312" w:cs="仿宋_GB2312"/>
          <w:sz w:val="32"/>
          <w:szCs w:val="32"/>
        </w:rPr>
        <w:t>123名执法人员全员实战生态环境保护执法大练兵网络答题活动，坚持“每日一练、每周一比”的训练模式，采取灵活参与和集中交流方式进行答题，并每天在微信群晒成绩、谈问题，相互交流答题难题、探讨法律法规适用，每周通报答题得分“英雄榜”，在微信群建立“错题集”，通过“比、晒、补”，督促执法人员学好法律法规、准确理解、应用法律条款，激发基层执法人员学习政治理论和法律知识的主动性和积极性，不断提升执法人员政治素养和学法用法能力。</w:t>
      </w:r>
    </w:p>
    <w:p>
      <w:pPr>
        <w:pStyle w:val="2"/>
        <w:keepNext w:val="0"/>
        <w:keepLines w:val="0"/>
        <w:pageBreakBefore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为积极营造开展大练兵活动氛围</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在“乌鲁木齐生态环境”微信号设立大练兵活动、铁军风采专栏，实时宣传开展执法大练兵活动进展和动态，目前共发布专栏信息15篇。同时向自治区生态环境厅报送大练兵活动简报2期，活动信息7篇，被国家生态环境部采用2篇，报送典型案例8件</w:t>
      </w:r>
      <w:r>
        <w:rPr>
          <w:rFonts w:hint="eastAsia" w:ascii="仿宋_GB2312" w:hAnsi="仿宋_GB2312" w:eastAsia="仿宋_GB2312" w:cs="仿宋_GB2312"/>
          <w:sz w:val="32"/>
          <w:szCs w:val="32"/>
          <w:lang w:eastAsia="zh-CN"/>
        </w:rPr>
        <w:t>，发布典型案例</w:t>
      </w:r>
      <w:r>
        <w:rPr>
          <w:rFonts w:hint="eastAsia" w:ascii="仿宋_GB2312" w:hAnsi="仿宋_GB2312" w:eastAsia="仿宋_GB2312" w:cs="仿宋_GB2312"/>
          <w:sz w:val="32"/>
          <w:szCs w:val="32"/>
          <w:lang w:val="en-US" w:eastAsia="zh-CN"/>
        </w:rPr>
        <w:t>1件</w:t>
      </w:r>
      <w:r>
        <w:rPr>
          <w:rFonts w:hint="eastAsia" w:ascii="仿宋_GB2312" w:hAnsi="仿宋_GB2312" w:eastAsia="仿宋_GB2312" w:cs="仿宋_GB2312"/>
          <w:sz w:val="32"/>
          <w:szCs w:val="32"/>
        </w:rPr>
        <w:t>；在网络平台开展了“环境日”生态环保法律法规和“七一”中国共产党法律法规有奖知识问答活动，获得了全市各族群众的积极参与；投入17.8万元拍摄制作《乌鲁木齐市环保铁军纪录片》，树立了</w:t>
      </w:r>
      <w:r>
        <w:rPr>
          <w:rFonts w:hint="eastAsia" w:ascii="仿宋_GB2312" w:hAnsi="仿宋_GB2312" w:eastAsia="仿宋_GB2312" w:cs="仿宋_GB2312"/>
          <w:sz w:val="32"/>
          <w:szCs w:val="32"/>
          <w:lang w:val="en-US" w:eastAsia="zh-CN"/>
        </w:rPr>
        <w:t>乌鲁木齐</w:t>
      </w:r>
      <w:r>
        <w:rPr>
          <w:rFonts w:hint="eastAsia" w:ascii="仿宋_GB2312" w:hAnsi="仿宋_GB2312" w:eastAsia="仿宋_GB2312" w:cs="仿宋_GB2312"/>
          <w:sz w:val="32"/>
          <w:szCs w:val="32"/>
        </w:rPr>
        <w:t>市的铁军典范，展现了队伍风采；开展了乌鲁木齐市首届“建设美丽首府，最美基层环保人”评选活动，经过推进候选、确定入围、网络投票、专家评审和入选者条件审核，最终确定6名获奖者，其中</w:t>
      </w:r>
      <w:r>
        <w:rPr>
          <w:rFonts w:hint="eastAsia" w:ascii="仿宋_GB2312" w:hAnsi="仿宋_GB2312" w:eastAsia="仿宋_GB2312" w:cs="仿宋_GB2312"/>
          <w:sz w:val="32"/>
          <w:szCs w:val="32"/>
          <w:lang w:val="en-US" w:eastAsia="zh-CN"/>
        </w:rPr>
        <w:t>乌鲁木齐</w:t>
      </w:r>
      <w:r>
        <w:rPr>
          <w:rFonts w:hint="eastAsia" w:ascii="仿宋_GB2312" w:hAnsi="仿宋_GB2312" w:eastAsia="仿宋_GB2312" w:cs="仿宋_GB2312"/>
          <w:sz w:val="32"/>
          <w:szCs w:val="32"/>
        </w:rPr>
        <w:t>市环境监察支队1名同志、各区（县）环境监察大队2名同志获奖。高新区（新市区）建立了生态文化长廊，数步回廊、一百多平方米的文化墙，将党建宗旨使命与生态文明建设内涵融为一体，让人们沉浸式体验和感受“用生态赢未来”的发展理念和实践历程。</w:t>
      </w:r>
    </w:p>
    <w:p>
      <w:pPr>
        <w:pStyle w:val="2"/>
        <w:keepNext w:val="0"/>
        <w:keepLines w:val="0"/>
        <w:pageBreakBefore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下一阶段，</w:t>
      </w:r>
      <w:r>
        <w:rPr>
          <w:rFonts w:hint="eastAsia" w:ascii="仿宋_GB2312" w:hAnsi="仿宋_GB2312" w:eastAsia="仿宋_GB2312" w:cs="仿宋_GB2312"/>
          <w:sz w:val="32"/>
          <w:szCs w:val="32"/>
          <w:lang w:eastAsia="zh-CN"/>
        </w:rPr>
        <w:t>乌鲁木齐市</w:t>
      </w:r>
      <w:r>
        <w:rPr>
          <w:rFonts w:hint="eastAsia" w:ascii="仿宋_GB2312" w:hAnsi="仿宋_GB2312" w:eastAsia="仿宋_GB2312" w:cs="仿宋_GB2312"/>
          <w:sz w:val="32"/>
          <w:szCs w:val="32"/>
        </w:rPr>
        <w:t>将持之以恒建立常态化的大练兵机制，打造热情、忠诚、担当、拼搏的执法铁军队伍，以严格的执法尖刀铁拳直刺污染的核心要害，争做全疆环保执法战线的先锋，共同守护祖国西北版图最美的地方。</w:t>
      </w:r>
    </w:p>
    <w:p>
      <w:pPr>
        <w:pStyle w:val="12"/>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_GB2312" w:hAnsi="宋体" w:eastAsia="仿宋_GB2312" w:cs="宋体"/>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856" w:firstLineChars="200"/>
        <w:jc w:val="center"/>
        <w:textAlignment w:val="auto"/>
        <w:rPr>
          <w:rFonts w:hint="eastAsia" w:ascii="方正小标宋简体" w:hAnsi="方正小标宋简体" w:eastAsia="方正小标宋简体" w:cs="方正小标宋简体"/>
          <w:b w:val="0"/>
          <w:bCs w:val="0"/>
          <w:color w:val="000000"/>
          <w:spacing w:val="-6"/>
          <w:kern w:val="2"/>
          <w:sz w:val="44"/>
          <w:szCs w:val="44"/>
          <w:lang w:val="en-US" w:eastAsia="zh-CN" w:bidi="ar-SA"/>
        </w:rPr>
      </w:pPr>
      <w:r>
        <w:rPr>
          <w:rFonts w:hint="eastAsia" w:ascii="方正小标宋简体" w:hAnsi="方正小标宋简体" w:eastAsia="方正小标宋简体" w:cs="方正小标宋简体"/>
          <w:b w:val="0"/>
          <w:bCs w:val="0"/>
          <w:color w:val="000000"/>
          <w:spacing w:val="-6"/>
          <w:kern w:val="2"/>
          <w:sz w:val="44"/>
          <w:szCs w:val="44"/>
          <w:lang w:val="en-US" w:eastAsia="zh-CN" w:bidi="ar-SA"/>
        </w:rPr>
        <w:t>哈密市强化联动信息 持续推进</w:t>
      </w:r>
    </w:p>
    <w:p>
      <w:pPr>
        <w:keepNext w:val="0"/>
        <w:keepLines w:val="0"/>
        <w:pageBreakBefore w:val="0"/>
        <w:widowControl w:val="0"/>
        <w:kinsoku/>
        <w:wordWrap/>
        <w:overflowPunct/>
        <w:topLinePunct w:val="0"/>
        <w:autoSpaceDE/>
        <w:autoSpaceDN/>
        <w:bidi w:val="0"/>
        <w:adjustRightInd/>
        <w:snapToGrid/>
        <w:spacing w:line="560" w:lineRule="exact"/>
        <w:ind w:firstLine="856" w:firstLineChars="200"/>
        <w:jc w:val="center"/>
        <w:textAlignment w:val="auto"/>
        <w:rPr>
          <w:rFonts w:hint="eastAsia" w:ascii="方正小标宋简体" w:hAnsi="方正小标宋简体" w:eastAsia="方正小标宋简体" w:cs="方正小标宋简体"/>
          <w:b w:val="0"/>
          <w:bCs w:val="0"/>
          <w:color w:val="000000"/>
          <w:spacing w:val="-6"/>
          <w:kern w:val="2"/>
          <w:sz w:val="44"/>
          <w:szCs w:val="44"/>
          <w:lang w:val="en-US" w:eastAsia="zh-CN" w:bidi="ar-SA"/>
        </w:rPr>
      </w:pPr>
      <w:r>
        <w:rPr>
          <w:rFonts w:hint="eastAsia" w:ascii="方正小标宋简体" w:hAnsi="方正小标宋简体" w:eastAsia="方正小标宋简体" w:cs="方正小标宋简体"/>
          <w:b w:val="0"/>
          <w:bCs w:val="0"/>
          <w:color w:val="000000"/>
          <w:spacing w:val="-6"/>
          <w:kern w:val="2"/>
          <w:sz w:val="44"/>
          <w:szCs w:val="44"/>
          <w:lang w:val="en-US" w:eastAsia="zh-CN" w:bidi="ar-SA"/>
        </w:rPr>
        <w:t>兵地联合执法</w:t>
      </w:r>
    </w:p>
    <w:p>
      <w:pPr>
        <w:keepNext w:val="0"/>
        <w:keepLines w:val="0"/>
        <w:pageBreakBefore w:val="0"/>
        <w:widowControl w:val="0"/>
        <w:kinsoku/>
        <w:wordWrap/>
        <w:overflowPunct/>
        <w:topLinePunct w:val="0"/>
        <w:autoSpaceDE/>
        <w:autoSpaceDN/>
        <w:bidi w:val="0"/>
        <w:adjustRightInd/>
        <w:snapToGrid/>
        <w:spacing w:line="560" w:lineRule="exact"/>
        <w:ind w:firstLine="616" w:firstLineChars="200"/>
        <w:jc w:val="both"/>
        <w:textAlignment w:val="auto"/>
        <w:rPr>
          <w:rFonts w:hint="eastAsia" w:ascii="仿宋_GB2312" w:hAnsi="仿宋_GB2312" w:eastAsia="仿宋_GB2312" w:cs="仿宋_GB2312"/>
          <w:color w:val="000000"/>
          <w:spacing w:val="-6"/>
          <w:sz w:val="32"/>
          <w:szCs w:val="32"/>
          <w:lang w:val="en-US" w:eastAsia="zh-CN"/>
        </w:rPr>
      </w:pPr>
      <w:r>
        <w:rPr>
          <w:rFonts w:hint="eastAsia" w:ascii="仿宋_GB2312" w:hAnsi="仿宋_GB2312" w:eastAsia="仿宋_GB2312" w:cs="仿宋_GB2312"/>
          <w:color w:val="000000"/>
          <w:spacing w:val="-6"/>
          <w:sz w:val="32"/>
          <w:szCs w:val="32"/>
          <w:lang w:val="en-US" w:eastAsia="zh-CN"/>
        </w:rPr>
        <w:t>2020年，哈密市环境监察支队和兵团第十三师综合执法支队持续推进兵地联合执法，严厉打击环境违法行为，推进区域生态保护，积极维护人民群众合法权益。</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lang w:eastAsia="zh-CN"/>
        </w:rPr>
      </w:pPr>
      <w:r>
        <w:rPr>
          <w:rFonts w:hint="eastAsia" w:ascii="黑体" w:hAnsi="黑体" w:eastAsia="黑体" w:cs="黑体"/>
          <w:sz w:val="32"/>
          <w:szCs w:val="32"/>
          <w:lang w:val="en-US" w:eastAsia="zh-CN"/>
        </w:rPr>
        <w:t>一、加强信息共享，加大执法频次。</w:t>
      </w:r>
      <w:r>
        <w:rPr>
          <w:rFonts w:hint="eastAsia" w:ascii="仿宋_GB2312" w:hAnsi="仿宋_GB2312" w:eastAsia="仿宋_GB2312" w:cs="仿宋_GB2312"/>
          <w:color w:val="000000"/>
          <w:spacing w:val="-6"/>
          <w:sz w:val="32"/>
          <w:szCs w:val="32"/>
          <w:lang w:val="en-US" w:eastAsia="zh-CN"/>
        </w:rPr>
        <w:t>截至目前，共开展4次兵地联合执法活动，涉及企业18家。一是2020年5月8日，对新疆生产建设兵团红星发电有限公司开展现场监察，对该企业建设期外排水、垃圾清运及道路硬化等提出要求。二是2020年7月，对哈密市</w:t>
      </w:r>
      <w:r>
        <w:rPr>
          <w:rFonts w:hint="eastAsia" w:ascii="仿宋_GB2312" w:hAnsi="仿宋_GB2312" w:eastAsia="仿宋_GB2312" w:cs="仿宋_GB2312"/>
          <w:color w:val="auto"/>
          <w:spacing w:val="-6"/>
          <w:sz w:val="32"/>
          <w:szCs w:val="32"/>
          <w:lang w:val="en-US" w:eastAsia="zh-CN"/>
        </w:rPr>
        <w:t>伊吾县淖毛湖工业园区</w:t>
      </w:r>
      <w:r>
        <w:rPr>
          <w:rFonts w:hint="eastAsia" w:ascii="仿宋_GB2312" w:hAnsi="仿宋_GB2312" w:eastAsia="仿宋_GB2312" w:cs="仿宋_GB2312"/>
          <w:color w:val="000000"/>
          <w:spacing w:val="-6"/>
          <w:sz w:val="32"/>
          <w:szCs w:val="32"/>
          <w:lang w:val="en-US" w:eastAsia="zh-CN"/>
        </w:rPr>
        <w:t>及伊吾县淖毛湖兵团十三师产业聚集园区7家排污企业开展现场监察；针对检查中存在的问题按照职责划分，分别由哈密市生态环境局伊吾县分局和兵团第十三师生态环境局依法依规处理。三是2020年9月对淖毛湖兵团工业园区3家企业开展现场检查；针对存在的环境问题，检查组现场要求企业立即整改，并提出应对措施。四是2020年11月，</w:t>
      </w:r>
      <w:r>
        <w:rPr>
          <w:rFonts w:hint="eastAsia" w:ascii="仿宋_GB2312" w:hAnsi="仿宋_GB2312" w:eastAsia="仿宋_GB2312" w:cs="仿宋_GB2312"/>
          <w:sz w:val="32"/>
          <w:szCs w:val="32"/>
          <w:lang w:eastAsia="zh-CN"/>
        </w:rPr>
        <w:t>兵地联合</w:t>
      </w:r>
      <w:r>
        <w:rPr>
          <w:rFonts w:hint="eastAsia" w:ascii="仿宋_GB2312" w:hAnsi="仿宋_GB2312" w:eastAsia="仿宋_GB2312" w:cs="仿宋_GB2312"/>
          <w:sz w:val="32"/>
          <w:szCs w:val="32"/>
        </w:rPr>
        <w:t>开展秋冬季大气污染治理攻坚联合检查。</w:t>
      </w:r>
      <w:r>
        <w:rPr>
          <w:rFonts w:hint="eastAsia" w:ascii="仿宋_GB2312" w:hAnsi="仿宋_GB2312" w:eastAsia="仿宋_GB2312" w:cs="仿宋_GB2312"/>
          <w:sz w:val="32"/>
          <w:szCs w:val="32"/>
          <w:lang w:val="en-US" w:eastAsia="zh-CN"/>
        </w:rPr>
        <w:t>分别</w:t>
      </w:r>
      <w:r>
        <w:rPr>
          <w:rFonts w:hint="eastAsia" w:ascii="仿宋_GB2312" w:hAnsi="仿宋_GB2312" w:eastAsia="仿宋_GB2312" w:cs="仿宋_GB2312"/>
          <w:sz w:val="32"/>
          <w:szCs w:val="32"/>
        </w:rPr>
        <w:t>对地方和兵团</w:t>
      </w:r>
      <w:r>
        <w:rPr>
          <w:rFonts w:hint="eastAsia" w:ascii="仿宋_GB2312" w:hAnsi="仿宋_GB2312" w:eastAsia="仿宋_GB2312" w:cs="仿宋_GB2312"/>
          <w:sz w:val="32"/>
          <w:szCs w:val="32"/>
          <w:lang w:val="en-US" w:eastAsia="zh-CN"/>
        </w:rPr>
        <w:t>辖区内7</w:t>
      </w:r>
      <w:r>
        <w:rPr>
          <w:rFonts w:hint="eastAsia" w:ascii="仿宋_GB2312" w:hAnsi="仿宋_GB2312" w:eastAsia="仿宋_GB2312" w:cs="仿宋_GB2312"/>
          <w:sz w:val="32"/>
          <w:szCs w:val="32"/>
        </w:rPr>
        <w:t>家企业进行现场检查，其中</w:t>
      </w:r>
      <w:r>
        <w:rPr>
          <w:rFonts w:hint="eastAsia" w:ascii="仿宋_GB2312" w:hAnsi="仿宋_GB2312" w:eastAsia="仿宋_GB2312" w:cs="仿宋_GB2312"/>
          <w:sz w:val="32"/>
          <w:szCs w:val="32"/>
          <w:lang w:val="en-US" w:eastAsia="zh-CN"/>
        </w:rPr>
        <w:t>4家</w:t>
      </w:r>
      <w:r>
        <w:rPr>
          <w:rFonts w:hint="eastAsia" w:ascii="仿宋_GB2312" w:hAnsi="仿宋_GB2312" w:eastAsia="仿宋_GB2312" w:cs="仿宋_GB2312"/>
          <w:sz w:val="32"/>
          <w:szCs w:val="32"/>
        </w:rPr>
        <w:t>污染治理设施正常运行，</w:t>
      </w:r>
      <w:r>
        <w:rPr>
          <w:rFonts w:hint="eastAsia" w:ascii="仿宋_GB2312" w:hAnsi="仿宋_GB2312" w:eastAsia="仿宋_GB2312" w:cs="仿宋_GB2312"/>
          <w:sz w:val="32"/>
          <w:szCs w:val="32"/>
          <w:lang w:val="en-US" w:eastAsia="zh-CN"/>
        </w:rPr>
        <w:t>3家企业</w:t>
      </w:r>
      <w:r>
        <w:rPr>
          <w:rFonts w:hint="eastAsia" w:ascii="仿宋_GB2312" w:hAnsi="仿宋_GB2312" w:eastAsia="仿宋_GB2312" w:cs="仿宋_GB2312"/>
          <w:sz w:val="32"/>
          <w:szCs w:val="32"/>
        </w:rPr>
        <w:t>处</w:t>
      </w:r>
      <w:r>
        <w:rPr>
          <w:rFonts w:hint="eastAsia" w:ascii="仿宋_GB2312" w:hAnsi="仿宋_GB2312" w:eastAsia="仿宋_GB2312" w:cs="仿宋_GB2312"/>
          <w:sz w:val="32"/>
          <w:szCs w:val="32"/>
          <w:lang w:eastAsia="zh-CN"/>
        </w:rPr>
        <w:t>于</w:t>
      </w:r>
      <w:r>
        <w:rPr>
          <w:rFonts w:hint="eastAsia" w:ascii="仿宋_GB2312" w:hAnsi="仿宋_GB2312" w:eastAsia="仿宋_GB2312" w:cs="仿宋_GB2312"/>
          <w:sz w:val="32"/>
          <w:szCs w:val="32"/>
        </w:rPr>
        <w:t>停产状态</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在检查过程中</w:t>
      </w:r>
      <w:r>
        <w:rPr>
          <w:rFonts w:hint="eastAsia" w:ascii="仿宋_GB2312" w:hAnsi="仿宋_GB2312" w:eastAsia="仿宋_GB2312" w:cs="仿宋_GB2312"/>
          <w:sz w:val="32"/>
          <w:szCs w:val="32"/>
          <w:lang w:eastAsia="zh-CN"/>
        </w:rPr>
        <w:t>针对</w:t>
      </w:r>
      <w:r>
        <w:rPr>
          <w:rFonts w:hint="eastAsia" w:ascii="仿宋_GB2312" w:hAnsi="仿宋_GB2312" w:eastAsia="仿宋_GB2312" w:cs="仿宋_GB2312"/>
          <w:sz w:val="32"/>
          <w:szCs w:val="32"/>
        </w:rPr>
        <w:t>露天焚烧</w:t>
      </w:r>
      <w:r>
        <w:rPr>
          <w:rFonts w:hint="eastAsia" w:ascii="仿宋_GB2312" w:hAnsi="仿宋_GB2312" w:eastAsia="仿宋_GB2312" w:cs="仿宋_GB2312"/>
          <w:sz w:val="32"/>
          <w:szCs w:val="32"/>
          <w:lang w:val="en-US" w:eastAsia="zh-CN"/>
        </w:rPr>
        <w:t>树叶树枝的现象，</w:t>
      </w:r>
      <w:r>
        <w:rPr>
          <w:rFonts w:hint="eastAsia" w:ascii="仿宋_GB2312" w:hAnsi="仿宋_GB2312" w:eastAsia="仿宋_GB2312" w:cs="仿宋_GB2312"/>
          <w:sz w:val="32"/>
          <w:szCs w:val="32"/>
        </w:rPr>
        <w:t>联合执法组向</w:t>
      </w:r>
      <w:r>
        <w:rPr>
          <w:rFonts w:hint="eastAsia" w:ascii="仿宋_GB2312" w:hAnsi="仿宋_GB2312" w:eastAsia="仿宋_GB2312" w:cs="仿宋_GB2312"/>
          <w:sz w:val="32"/>
          <w:szCs w:val="32"/>
          <w:lang w:val="en-US" w:eastAsia="zh-CN"/>
        </w:rPr>
        <w:t>焚烧区域</w:t>
      </w:r>
      <w:r>
        <w:rPr>
          <w:rFonts w:hint="eastAsia" w:ascii="仿宋_GB2312" w:hAnsi="仿宋_GB2312" w:eastAsia="仿宋_GB2312" w:cs="仿宋_GB2312"/>
          <w:sz w:val="32"/>
          <w:szCs w:val="32"/>
        </w:rPr>
        <w:t>负责人提出要求，严禁露天焚烧生活垃圾</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树叶</w:t>
      </w:r>
      <w:r>
        <w:rPr>
          <w:rFonts w:hint="eastAsia" w:ascii="仿宋_GB2312" w:hAnsi="仿宋_GB2312" w:eastAsia="仿宋_GB2312" w:cs="仿宋_GB2312"/>
          <w:sz w:val="32"/>
          <w:szCs w:val="32"/>
          <w:lang w:eastAsia="zh-CN"/>
        </w:rPr>
        <w:t>树枝。</w:t>
      </w:r>
    </w:p>
    <w:p>
      <w:pPr>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黑体" w:hAnsi="黑体" w:eastAsia="黑体" w:cs="黑体"/>
          <w:sz w:val="32"/>
          <w:szCs w:val="32"/>
          <w:lang w:val="en-US" w:eastAsia="zh-CN"/>
        </w:rPr>
        <w:t>二、完善联动机制，多措并举开展联合检查。</w:t>
      </w:r>
      <w:r>
        <w:rPr>
          <w:rFonts w:hint="eastAsia" w:ascii="仿宋_GB2312" w:hAnsi="仿宋_GB2312" w:eastAsia="仿宋_GB2312" w:cs="仿宋_GB2312"/>
          <w:color w:val="000000"/>
          <w:spacing w:val="-6"/>
          <w:sz w:val="32"/>
          <w:szCs w:val="32"/>
          <w:lang w:val="en-US" w:eastAsia="zh-CN"/>
        </w:rPr>
        <w:t>哈密市环境监察支队和兵团第十三师综合执法支队将持续</w:t>
      </w:r>
      <w:r>
        <w:rPr>
          <w:rFonts w:hint="eastAsia" w:ascii="仿宋_GB2312" w:hAnsi="仿宋_GB2312" w:eastAsia="仿宋_GB2312" w:cs="仿宋_GB2312"/>
          <w:sz w:val="32"/>
          <w:szCs w:val="32"/>
          <w:lang w:eastAsia="zh-CN"/>
        </w:rPr>
        <w:t>加强</w:t>
      </w:r>
      <w:r>
        <w:rPr>
          <w:rFonts w:hint="eastAsia" w:ascii="仿宋_GB2312" w:hAnsi="仿宋_GB2312" w:eastAsia="仿宋_GB2312" w:cs="仿宋_GB2312"/>
          <w:sz w:val="32"/>
          <w:szCs w:val="32"/>
        </w:rPr>
        <w:t>兵地联防联控机制</w:t>
      </w:r>
      <w:r>
        <w:rPr>
          <w:rFonts w:hint="eastAsia" w:ascii="仿宋_GB2312" w:hAnsi="仿宋_GB2312" w:eastAsia="仿宋_GB2312" w:cs="仿宋_GB2312"/>
          <w:sz w:val="32"/>
          <w:szCs w:val="32"/>
          <w:lang w:eastAsia="zh-CN"/>
        </w:rPr>
        <w:t>。建立健全“三项机制”，</w:t>
      </w:r>
      <w:r>
        <w:rPr>
          <w:rFonts w:hint="eastAsia" w:ascii="仿宋_GB2312" w:hAnsi="仿宋_GB2312" w:eastAsia="仿宋_GB2312" w:cs="仿宋_GB2312"/>
          <w:sz w:val="32"/>
          <w:szCs w:val="32"/>
          <w:lang w:val="en-US" w:eastAsia="zh-CN"/>
        </w:rPr>
        <w:t>统</w:t>
      </w:r>
      <w:r>
        <w:rPr>
          <w:rFonts w:hint="eastAsia" w:ascii="仿宋_GB2312" w:hAnsi="仿宋_GB2312" w:eastAsia="仿宋_GB2312" w:cs="仿宋_GB2312"/>
          <w:sz w:val="32"/>
          <w:szCs w:val="32"/>
        </w:rPr>
        <w:t>一环境执法标准，加强信息互通，强化属地协同</w:t>
      </w:r>
      <w:r>
        <w:rPr>
          <w:rFonts w:hint="eastAsia" w:ascii="仿宋_GB2312" w:hAnsi="仿宋_GB2312" w:eastAsia="仿宋_GB2312" w:cs="仿宋_GB2312"/>
          <w:sz w:val="32"/>
          <w:szCs w:val="32"/>
          <w:lang w:eastAsia="zh-CN"/>
        </w:rPr>
        <w:t>、同防同治，强化</w:t>
      </w:r>
      <w:r>
        <w:rPr>
          <w:rFonts w:hint="eastAsia" w:ascii="仿宋_GB2312" w:hAnsi="仿宋_GB2312" w:eastAsia="仿宋_GB2312" w:cs="仿宋_GB2312"/>
          <w:sz w:val="32"/>
          <w:szCs w:val="32"/>
        </w:rPr>
        <w:t>源头控制、应急联动等，切实发挥区域联防联控机制作用，形成深层次、多角度、全维度的联动体系。</w:t>
      </w:r>
    </w:p>
    <w:p>
      <w:pPr>
        <w:pStyle w:val="12"/>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_GB2312" w:hAnsi="宋体" w:eastAsia="仿宋_GB2312" w:cs="宋体"/>
          <w:sz w:val="32"/>
          <w:szCs w:val="32"/>
        </w:rPr>
      </w:pPr>
    </w:p>
    <w:p>
      <w:pPr>
        <w:keepNext w:val="0"/>
        <w:keepLines w:val="0"/>
        <w:pageBreakBefore w:val="0"/>
        <w:kinsoku/>
        <w:wordWrap/>
        <w:overflowPunct/>
        <w:topLinePunct w:val="0"/>
        <w:autoSpaceDE/>
        <w:autoSpaceDN/>
        <w:bidi w:val="0"/>
        <w:adjustRightInd/>
        <w:snapToGrid/>
        <w:spacing w:line="560" w:lineRule="exact"/>
        <w:ind w:firstLine="880" w:firstLineChars="200"/>
        <w:jc w:val="center"/>
        <w:textAlignment w:val="auto"/>
        <w:rPr>
          <w:rFonts w:ascii="方正小标宋简体" w:hAnsi="方正小标宋简体" w:eastAsia="方正小标宋简体" w:cs="方正小标宋简体"/>
          <w:bCs/>
          <w:kern w:val="2"/>
          <w:sz w:val="44"/>
          <w:szCs w:val="44"/>
        </w:rPr>
      </w:pPr>
      <w:r>
        <w:rPr>
          <w:rFonts w:hint="eastAsia" w:ascii="方正小标宋简体" w:hAnsi="方正小标宋简体" w:eastAsia="方正小标宋简体" w:cs="方正小标宋简体"/>
          <w:bCs/>
          <w:kern w:val="2"/>
          <w:sz w:val="44"/>
          <w:szCs w:val="44"/>
          <w:lang w:val="en-US" w:eastAsia="zh-CN"/>
        </w:rPr>
        <w:t>克拉玛依市</w:t>
      </w:r>
      <w:r>
        <w:rPr>
          <w:rFonts w:hint="eastAsia" w:ascii="方正小标宋简体" w:hAnsi="方正小标宋简体" w:eastAsia="方正小标宋简体" w:cs="方正小标宋简体"/>
          <w:bCs/>
          <w:kern w:val="2"/>
          <w:sz w:val="44"/>
          <w:szCs w:val="44"/>
        </w:rPr>
        <w:t>独山子区</w:t>
      </w:r>
      <w:r>
        <w:rPr>
          <w:rFonts w:ascii="方正小标宋简体" w:hAnsi="方正小标宋简体" w:eastAsia="方正小标宋简体" w:cs="方正小标宋简体"/>
          <w:bCs/>
          <w:kern w:val="2"/>
          <w:sz w:val="44"/>
          <w:szCs w:val="44"/>
        </w:rPr>
        <w:t>开展行政执法案卷评查工作</w:t>
      </w:r>
    </w:p>
    <w:p>
      <w:pPr>
        <w:keepNext w:val="0"/>
        <w:keepLines w:val="0"/>
        <w:pageBreakBefore w:val="0"/>
        <w:shd w:val="clear" w:color="auto" w:fill="FFFFFF"/>
        <w:kinsoku/>
        <w:wordWrap/>
        <w:overflowPunct/>
        <w:topLinePunct w:val="0"/>
        <w:autoSpaceDE/>
        <w:autoSpaceDN/>
        <w:bidi w:val="0"/>
        <w:adjustRightInd/>
        <w:snapToGrid/>
        <w:spacing w:line="560" w:lineRule="exact"/>
        <w:ind w:firstLine="640" w:firstLineChars="200"/>
        <w:jc w:val="both"/>
        <w:textAlignment w:val="auto"/>
        <w:rPr>
          <w:rFonts w:ascii="Times New Roman" w:hAnsi="Times New Roman" w:eastAsia="仿宋_GB2312"/>
          <w:sz w:val="32"/>
          <w:szCs w:val="32"/>
        </w:rPr>
      </w:pPr>
      <w:r>
        <w:rPr>
          <w:rFonts w:hint="eastAsia" w:ascii="Times New Roman" w:hAnsi="Times New Roman" w:eastAsia="仿宋_GB2312"/>
          <w:sz w:val="32"/>
          <w:szCs w:val="32"/>
        </w:rPr>
        <w:t>为深入推进生态环境保护执法大练兵活动，提升</w:t>
      </w:r>
      <w:r>
        <w:rPr>
          <w:rFonts w:hint="eastAsia" w:ascii="Times New Roman" w:hAnsi="Times New Roman" w:eastAsia="仿宋_GB2312"/>
          <w:sz w:val="32"/>
          <w:szCs w:val="32"/>
          <w:lang w:val="en-US" w:eastAsia="zh-CN"/>
        </w:rPr>
        <w:t>克拉玛依市</w:t>
      </w:r>
      <w:r>
        <w:rPr>
          <w:rFonts w:hint="eastAsia" w:ascii="Times New Roman" w:hAnsi="Times New Roman" w:eastAsia="仿宋_GB2312"/>
          <w:sz w:val="32"/>
          <w:szCs w:val="32"/>
        </w:rPr>
        <w:t>独山子区生态环境保护执法队伍的执法能力和办案质量，10月下旬，</w:t>
      </w:r>
      <w:r>
        <w:rPr>
          <w:rFonts w:hint="eastAsia" w:ascii="Times New Roman" w:hAnsi="Times New Roman" w:eastAsia="仿宋_GB2312"/>
          <w:sz w:val="32"/>
          <w:szCs w:val="32"/>
          <w:lang w:val="en-US" w:eastAsia="zh-CN"/>
        </w:rPr>
        <w:t>克拉玛依市生态环境局</w:t>
      </w:r>
      <w:r>
        <w:rPr>
          <w:rFonts w:hint="eastAsia" w:ascii="Times New Roman" w:hAnsi="Times New Roman" w:eastAsia="仿宋_GB2312"/>
          <w:sz w:val="32"/>
          <w:szCs w:val="32"/>
        </w:rPr>
        <w:t>独山子区分局全体执法人员及相关人员对近两年来办理的生态环境违法案件进行了案卷评查。</w:t>
      </w:r>
    </w:p>
    <w:p>
      <w:pPr>
        <w:keepNext w:val="0"/>
        <w:keepLines w:val="0"/>
        <w:pageBreakBefore w:val="0"/>
        <w:shd w:val="clear" w:color="auto" w:fill="FFFFFF"/>
        <w:kinsoku/>
        <w:wordWrap/>
        <w:overflowPunct/>
        <w:topLinePunct w:val="0"/>
        <w:autoSpaceDE/>
        <w:autoSpaceDN/>
        <w:bidi w:val="0"/>
        <w:adjustRightInd/>
        <w:snapToGrid/>
        <w:spacing w:line="560" w:lineRule="exact"/>
        <w:ind w:firstLine="640" w:firstLineChars="200"/>
        <w:jc w:val="both"/>
        <w:textAlignment w:val="auto"/>
        <w:rPr>
          <w:rFonts w:ascii="Times New Roman" w:hAnsi="Times New Roman" w:eastAsia="仿宋_GB2312"/>
          <w:sz w:val="32"/>
          <w:szCs w:val="32"/>
        </w:rPr>
      </w:pPr>
      <w:r>
        <w:rPr>
          <w:rFonts w:hint="eastAsia" w:ascii="Times New Roman" w:hAnsi="Times New Roman" w:eastAsia="仿宋_GB2312"/>
          <w:sz w:val="32"/>
          <w:szCs w:val="32"/>
        </w:rPr>
        <w:t>本次案卷评查主要对近两年来办理的生态环境行政处罚案件进行全面回顾评查。主要从案卷的完整性、违法主体、违法事实认定、法律适用等方面进行审查。现场评查过程中针对不同的意见展开多次研究讨论，气氛活跃激烈，为相互学习交流提供了一个良好的平台。经过评查，大多数案卷均能做到程序合法、事实清楚、证据充分、依据准确、裁量适当、文书规范。但也存在部分案卷现场记录要素不全面、信息填写不齐全，证据照片拍摄不规范等问题。</w:t>
      </w:r>
    </w:p>
    <w:p>
      <w:pPr>
        <w:keepNext w:val="0"/>
        <w:keepLines w:val="0"/>
        <w:pageBreakBefore w:val="0"/>
        <w:shd w:val="clear" w:color="auto" w:fill="FFFFFF"/>
        <w:kinsoku/>
        <w:wordWrap/>
        <w:overflowPunct/>
        <w:topLinePunct w:val="0"/>
        <w:autoSpaceDE/>
        <w:autoSpaceDN/>
        <w:bidi w:val="0"/>
        <w:adjustRightInd/>
        <w:snapToGrid/>
        <w:spacing w:line="560" w:lineRule="exact"/>
        <w:ind w:firstLine="640" w:firstLineChars="200"/>
        <w:jc w:val="both"/>
        <w:textAlignment w:val="auto"/>
        <w:rPr>
          <w:rFonts w:ascii="Times New Roman" w:hAnsi="Times New Roman" w:eastAsia="仿宋_GB2312"/>
          <w:sz w:val="32"/>
          <w:szCs w:val="32"/>
        </w:rPr>
      </w:pPr>
      <w:r>
        <w:rPr>
          <w:rFonts w:hint="eastAsia" w:ascii="Times New Roman" w:hAnsi="Times New Roman" w:eastAsia="仿宋_GB2312"/>
          <w:sz w:val="32"/>
          <w:szCs w:val="32"/>
        </w:rPr>
        <w:t>案卷评查结束后，执法人员表示，本次案卷集中评查虽然时间短，但是通过互相交叉评查学习，发现自身在证据收集、法律适用等方面与优秀案卷相比仍存在一定的差距，在接下来的工作中，要取长补短，要把评查结果运用到今后的办案中去，严格按照标准化、流程化、精细化要求，规范执法行为，提高办案质量。</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sz w:val="32"/>
          <w:szCs w:val="32"/>
        </w:rPr>
      </w:pPr>
      <w:r>
        <w:rPr>
          <w:rFonts w:hint="eastAsia" w:ascii="Times New Roman" w:hAnsi="Times New Roman" w:eastAsia="仿宋_GB2312"/>
          <w:sz w:val="32"/>
          <w:szCs w:val="32"/>
        </w:rPr>
        <w:drawing>
          <wp:anchor distT="0" distB="0" distL="114300" distR="114300" simplePos="0" relativeHeight="251669504" behindDoc="1" locked="0" layoutInCell="1" allowOverlap="1">
            <wp:simplePos x="0" y="0"/>
            <wp:positionH relativeFrom="column">
              <wp:posOffset>397510</wp:posOffset>
            </wp:positionH>
            <wp:positionV relativeFrom="paragraph">
              <wp:posOffset>167005</wp:posOffset>
            </wp:positionV>
            <wp:extent cx="4867275" cy="3652520"/>
            <wp:effectExtent l="0" t="0" r="9525" b="5080"/>
            <wp:wrapNone/>
            <wp:docPr id="2" name="图片 1" descr="C:\Users\Administrator\Desktop\QQ图片20201113121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Users\Administrator\Desktop\QQ图片2020111312131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870631" cy="3655176"/>
                    </a:xfrm>
                    <a:prstGeom prst="rect">
                      <a:avLst/>
                    </a:prstGeom>
                    <a:noFill/>
                    <a:ln>
                      <a:noFill/>
                    </a:ln>
                  </pic:spPr>
                </pic:pic>
              </a:graphicData>
            </a:graphic>
          </wp:anchor>
        </w:drawing>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sz w:val="32"/>
          <w:szCs w:val="32"/>
        </w:rPr>
      </w:pP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sz w:val="32"/>
          <w:szCs w:val="32"/>
        </w:rPr>
      </w:pP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sz w:val="32"/>
          <w:szCs w:val="32"/>
        </w:rPr>
      </w:pP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sz w:val="32"/>
          <w:szCs w:val="32"/>
        </w:rPr>
      </w:pP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sz w:val="32"/>
          <w:szCs w:val="32"/>
        </w:rPr>
      </w:pP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sz w:val="32"/>
          <w:szCs w:val="32"/>
        </w:rPr>
      </w:pPr>
    </w:p>
    <w:p>
      <w:pPr>
        <w:keepNext w:val="0"/>
        <w:keepLines w:val="0"/>
        <w:pageBreakBefore w:val="0"/>
        <w:kinsoku/>
        <w:wordWrap/>
        <w:overflowPunct/>
        <w:topLinePunct w:val="0"/>
        <w:autoSpaceDE/>
        <w:autoSpaceDN/>
        <w:bidi w:val="0"/>
        <w:adjustRightInd/>
        <w:snapToGrid/>
        <w:spacing w:line="560" w:lineRule="exact"/>
        <w:ind w:firstLine="640" w:firstLineChars="200"/>
        <w:jc w:val="center"/>
        <w:textAlignment w:val="auto"/>
        <w:rPr>
          <w:rFonts w:ascii="Times New Roman" w:hAnsi="Times New Roman" w:eastAsia="仿宋_GB2312"/>
          <w:sz w:val="32"/>
          <w:szCs w:val="32"/>
        </w:rPr>
      </w:pPr>
      <w:r>
        <w:rPr>
          <w:rFonts w:hint="eastAsia" w:ascii="Times New Roman" w:hAnsi="Times New Roman" w:eastAsia="仿宋_GB2312"/>
          <w:sz w:val="32"/>
          <w:szCs w:val="32"/>
        </w:rPr>
        <w:t>区生态环境分局组织执法人员开展案卷评查</w:t>
      </w:r>
    </w:p>
    <w:p>
      <w:pPr>
        <w:pStyle w:val="12"/>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_GB2312" w:hAnsi="宋体" w:eastAsia="仿宋_GB2312" w:cs="宋体"/>
          <w:sz w:val="32"/>
          <w:szCs w:val="32"/>
        </w:rPr>
      </w:pPr>
    </w:p>
    <w:p>
      <w:pPr>
        <w:pStyle w:val="12"/>
        <w:keepNext w:val="0"/>
        <w:keepLines w:val="0"/>
        <w:pageBreakBefore w:val="0"/>
        <w:kinsoku/>
        <w:wordWrap/>
        <w:overflowPunct/>
        <w:topLinePunct w:val="0"/>
        <w:autoSpaceDE/>
        <w:autoSpaceDN/>
        <w:bidi w:val="0"/>
        <w:adjustRightInd/>
        <w:snapToGrid/>
        <w:spacing w:line="560" w:lineRule="exact"/>
        <w:ind w:firstLine="420" w:firstLineChars="200"/>
        <w:textAlignment w:val="auto"/>
      </w:pPr>
    </w:p>
    <w:p>
      <w:pPr>
        <w:pStyle w:val="12"/>
        <w:keepNext w:val="0"/>
        <w:keepLines w:val="0"/>
        <w:pageBreakBefore w:val="0"/>
        <w:kinsoku/>
        <w:wordWrap/>
        <w:overflowPunct/>
        <w:topLinePunct w:val="0"/>
        <w:autoSpaceDE/>
        <w:autoSpaceDN/>
        <w:bidi w:val="0"/>
        <w:adjustRightInd/>
        <w:snapToGrid/>
        <w:spacing w:line="560" w:lineRule="exact"/>
        <w:jc w:val="both"/>
        <w:textAlignment w:val="auto"/>
        <w:rPr>
          <w:rFonts w:hint="eastAsia" w:ascii="Times New Roman" w:hAnsi="Times New Roman" w:eastAsia="仿宋_GB2312"/>
          <w:sz w:val="32"/>
          <w:szCs w:val="32"/>
          <w:lang w:val="en-US" w:eastAsia="zh-CN"/>
        </w:rPr>
      </w:pPr>
    </w:p>
    <w:p>
      <w:pPr>
        <w:pStyle w:val="12"/>
        <w:keepNext w:val="0"/>
        <w:keepLines w:val="0"/>
        <w:pageBreakBefore w:val="0"/>
        <w:kinsoku/>
        <w:wordWrap/>
        <w:overflowPunct/>
        <w:topLinePunct w:val="0"/>
        <w:autoSpaceDE/>
        <w:autoSpaceDN/>
        <w:bidi w:val="0"/>
        <w:adjustRightInd/>
        <w:snapToGrid/>
        <w:spacing w:line="560" w:lineRule="exact"/>
        <w:jc w:val="both"/>
        <w:textAlignment w:val="auto"/>
        <w:rPr>
          <w:rFonts w:hint="eastAsia" w:ascii="Times New Roman" w:hAnsi="Times New Roman" w:eastAsia="仿宋_GB2312"/>
          <w:sz w:val="32"/>
          <w:szCs w:val="32"/>
        </w:rPr>
      </w:pPr>
      <w:r>
        <w:rPr>
          <w:rFonts w:hint="eastAsia" w:ascii="Times New Roman" w:hAnsi="Times New Roman" w:eastAsia="仿宋_GB2312"/>
          <w:spacing w:val="-17"/>
          <w:sz w:val="32"/>
          <w:szCs w:val="32"/>
          <w:lang w:val="en-US" w:eastAsia="zh-CN"/>
        </w:rPr>
        <w:t>克拉玛依市生态环境局独山子</w:t>
      </w:r>
      <w:r>
        <w:rPr>
          <w:rFonts w:hint="eastAsia" w:ascii="Times New Roman" w:hAnsi="Times New Roman" w:eastAsia="仿宋_GB2312"/>
          <w:spacing w:val="-17"/>
          <w:sz w:val="32"/>
          <w:szCs w:val="32"/>
        </w:rPr>
        <w:t>区分局组织执法人员开展案卷评查</w:t>
      </w:r>
      <w:r>
        <w:rPr>
          <w:rFonts w:hint="eastAsia" w:ascii="Times New Roman" w:hAnsi="Times New Roman" w:eastAsia="仿宋_GB2312"/>
          <w:spacing w:val="-17"/>
          <w:sz w:val="32"/>
          <w:szCs w:val="32"/>
          <w:lang w:val="en-US" w:eastAsia="zh-CN"/>
        </w:rPr>
        <w:t>工作</w:t>
      </w:r>
    </w:p>
    <w:p>
      <w:pPr>
        <w:keepNext w:val="0"/>
        <w:keepLines w:val="0"/>
        <w:pageBreakBefore w:val="0"/>
        <w:widowControl w:val="0"/>
        <w:kinsoku/>
        <w:wordWrap/>
        <w:overflowPunct/>
        <w:topLinePunct w:val="0"/>
        <w:autoSpaceDE/>
        <w:autoSpaceDN/>
        <w:bidi w:val="0"/>
        <w:spacing w:line="600" w:lineRule="exact"/>
        <w:jc w:val="center"/>
        <w:textAlignment w:val="auto"/>
      </w:pPr>
      <w:r>
        <w:rPr>
          <w:rFonts w:hint="eastAsia" w:ascii="方正小标宋简体" w:hAnsi="方正小标宋简体" w:eastAsia="方正小标宋简体" w:cs="方正小标宋简体"/>
          <w:sz w:val="44"/>
          <w:szCs w:val="44"/>
          <w:lang w:val="en-US" w:eastAsia="zh-CN"/>
        </w:rPr>
        <w:t>伊犁州伊宁县持续开展执法大练兵，锤炼执法队伍</w:t>
      </w:r>
    </w:p>
    <w:p>
      <w:pPr>
        <w:keepNext w:val="0"/>
        <w:keepLines w:val="0"/>
        <w:pageBreakBefore w:val="0"/>
        <w:widowControl w:val="0"/>
        <w:kinsoku/>
        <w:wordWrap/>
        <w:overflowPunct/>
        <w:topLinePunct w:val="0"/>
        <w:autoSpaceDE/>
        <w:autoSpaceDN/>
        <w:bidi w:val="0"/>
        <w:spacing w:line="52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自2020年生态环境保护执法大练兵活动开展以来，</w:t>
      </w:r>
      <w:r>
        <w:rPr>
          <w:rFonts w:hint="eastAsia" w:ascii="仿宋_GB2312" w:hAnsi="仿宋_GB2312" w:eastAsia="仿宋_GB2312" w:cs="仿宋_GB2312"/>
          <w:sz w:val="32"/>
          <w:szCs w:val="32"/>
          <w:lang w:val="en-US" w:eastAsia="zh-CN"/>
        </w:rPr>
        <w:t>伊犁州生态环境局伊宁县分</w:t>
      </w:r>
      <w:r>
        <w:rPr>
          <w:rFonts w:hint="eastAsia" w:ascii="仿宋_GB2312" w:hAnsi="仿宋_GB2312" w:eastAsia="仿宋_GB2312" w:cs="仿宋_GB2312"/>
          <w:sz w:val="32"/>
          <w:szCs w:val="32"/>
        </w:rPr>
        <w:t>局深入贯彻生态环境部、</w:t>
      </w:r>
      <w:r>
        <w:rPr>
          <w:rFonts w:hint="eastAsia" w:ascii="仿宋_GB2312" w:hAnsi="仿宋_GB2312" w:eastAsia="仿宋_GB2312" w:cs="仿宋_GB2312"/>
          <w:sz w:val="32"/>
          <w:szCs w:val="32"/>
          <w:lang w:val="en-US" w:eastAsia="zh-CN"/>
        </w:rPr>
        <w:t>自治区</w:t>
      </w:r>
      <w:r>
        <w:rPr>
          <w:rFonts w:hint="eastAsia" w:ascii="仿宋_GB2312" w:hAnsi="仿宋_GB2312" w:eastAsia="仿宋_GB2312" w:cs="仿宋_GB2312"/>
          <w:sz w:val="32"/>
          <w:szCs w:val="32"/>
        </w:rPr>
        <w:t>生态环境厅</w:t>
      </w:r>
      <w:r>
        <w:rPr>
          <w:rFonts w:hint="eastAsia" w:ascii="仿宋_GB2312" w:hAnsi="仿宋_GB2312" w:eastAsia="仿宋_GB2312" w:cs="仿宋_GB2312"/>
          <w:sz w:val="32"/>
          <w:szCs w:val="32"/>
          <w:lang w:val="en-US" w:eastAsia="zh-CN"/>
        </w:rPr>
        <w:t>和伊犁州生态环境局相关要求</w:t>
      </w:r>
      <w:r>
        <w:rPr>
          <w:rFonts w:hint="eastAsia" w:ascii="仿宋_GB2312" w:hAnsi="仿宋_GB2312" w:eastAsia="仿宋_GB2312" w:cs="仿宋_GB2312"/>
          <w:sz w:val="32"/>
          <w:szCs w:val="32"/>
        </w:rPr>
        <w:t>，在总结前</w:t>
      </w:r>
      <w:r>
        <w:rPr>
          <w:rFonts w:hint="eastAsia" w:ascii="仿宋_GB2312" w:hAnsi="仿宋_GB2312" w:eastAsia="仿宋_GB2312" w:cs="仿宋_GB2312"/>
          <w:sz w:val="32"/>
          <w:szCs w:val="32"/>
          <w:lang w:val="en-US" w:eastAsia="zh-CN"/>
        </w:rPr>
        <w:t>几</w:t>
      </w:r>
      <w:r>
        <w:rPr>
          <w:rFonts w:hint="eastAsia" w:ascii="仿宋_GB2312" w:hAnsi="仿宋_GB2312" w:eastAsia="仿宋_GB2312" w:cs="仿宋_GB2312"/>
          <w:sz w:val="32"/>
          <w:szCs w:val="32"/>
        </w:rPr>
        <w:t>年环境执法大练兵活动的基础上，不断加大执法力度，锤炼执法队伍，提高打击环境违法</w:t>
      </w:r>
      <w:r>
        <w:rPr>
          <w:rFonts w:hint="eastAsia" w:ascii="仿宋_GB2312" w:hAnsi="仿宋_GB2312" w:eastAsia="仿宋_GB2312" w:cs="仿宋_GB2312"/>
          <w:sz w:val="32"/>
          <w:szCs w:val="32"/>
          <w:lang w:val="en-US" w:eastAsia="zh-CN"/>
        </w:rPr>
        <w:t>行为</w:t>
      </w:r>
      <w:r>
        <w:rPr>
          <w:rFonts w:hint="eastAsia" w:ascii="仿宋_GB2312" w:hAnsi="仿宋_GB2312" w:eastAsia="仿宋_GB2312" w:cs="仿宋_GB2312"/>
          <w:sz w:val="32"/>
          <w:szCs w:val="32"/>
        </w:rPr>
        <w:t>的精准性。</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jc w:val="both"/>
        <w:textAlignment w:val="auto"/>
        <w:outlineLvl w:val="9"/>
        <w:rPr>
          <w:rFonts w:hint="eastAsia" w:ascii="仿宋_GB2312" w:hAnsi="仿宋_GB2312" w:eastAsia="仿宋_GB2312" w:cs="仿宋_GB2312"/>
          <w:kern w:val="0"/>
          <w:sz w:val="32"/>
          <w:szCs w:val="32"/>
          <w:lang w:val="en-US" w:eastAsia="zh-CN"/>
        </w:rPr>
      </w:pPr>
      <w:r>
        <w:rPr>
          <w:rFonts w:hint="eastAsia" w:ascii="黑体" w:hAnsi="黑体" w:eastAsia="黑体" w:cs="黑体"/>
          <w:b w:val="0"/>
          <w:bCs w:val="0"/>
          <w:sz w:val="32"/>
          <w:szCs w:val="32"/>
          <w:lang w:val="en-US" w:eastAsia="zh-CN"/>
        </w:rPr>
        <w:t>一、</w:t>
      </w:r>
      <w:r>
        <w:rPr>
          <w:rFonts w:hint="eastAsia" w:ascii="黑体" w:hAnsi="黑体" w:eastAsia="黑体" w:cs="黑体"/>
          <w:b w:val="0"/>
          <w:bCs w:val="0"/>
          <w:sz w:val="32"/>
          <w:szCs w:val="32"/>
        </w:rPr>
        <w:t>严格规范开展多种形式专项执法检查。</w:t>
      </w:r>
      <w:r>
        <w:rPr>
          <w:rFonts w:hint="eastAsia" w:ascii="仿宋_GB2312" w:hAnsi="仿宋_GB2312" w:eastAsia="仿宋_GB2312" w:cs="仿宋_GB2312"/>
          <w:bCs/>
          <w:sz w:val="32"/>
          <w:szCs w:val="32"/>
        </w:rPr>
        <w:t>一是</w:t>
      </w:r>
      <w:r>
        <w:rPr>
          <w:rFonts w:hint="eastAsia" w:ascii="仿宋_GB2312" w:hAnsi="仿宋_GB2312" w:eastAsia="仿宋_GB2312" w:cs="仿宋_GB2312"/>
          <w:bCs/>
          <w:sz w:val="32"/>
          <w:szCs w:val="32"/>
          <w:lang w:val="en-US" w:eastAsia="zh-CN"/>
        </w:rPr>
        <w:t>开展</w:t>
      </w:r>
      <w:r>
        <w:rPr>
          <w:rFonts w:hint="eastAsia" w:ascii="仿宋_GB2312" w:hAnsi="仿宋_GB2312" w:eastAsia="仿宋_GB2312" w:cs="仿宋_GB2312"/>
          <w:sz w:val="32"/>
          <w:szCs w:val="32"/>
        </w:rPr>
        <w:t>建设项目环境保护事中监督管理执法检查</w:t>
      </w:r>
      <w:r>
        <w:rPr>
          <w:rFonts w:hint="eastAsia" w:ascii="仿宋_GB2312" w:hAnsi="仿宋_GB2312" w:eastAsia="仿宋_GB2312" w:cs="仿宋_GB2312"/>
          <w:kern w:val="0"/>
          <w:sz w:val="32"/>
          <w:szCs w:val="32"/>
        </w:rPr>
        <w:t>。</w:t>
      </w:r>
      <w:r>
        <w:rPr>
          <w:rFonts w:hint="eastAsia" w:ascii="仿宋_GB2312" w:hAnsi="仿宋_GB2312" w:eastAsia="仿宋_GB2312" w:cs="仿宋_GB2312"/>
          <w:kern w:val="0"/>
          <w:sz w:val="32"/>
          <w:szCs w:val="32"/>
          <w:lang w:val="en-US" w:eastAsia="zh-CN"/>
        </w:rPr>
        <w:t>11月</w:t>
      </w:r>
      <w:r>
        <w:rPr>
          <w:rFonts w:hint="eastAsia" w:ascii="仿宋_GB2312" w:hAnsi="仿宋_GB2312" w:eastAsia="仿宋_GB2312" w:cs="仿宋_GB2312"/>
          <w:kern w:val="0"/>
          <w:sz w:val="32"/>
          <w:szCs w:val="32"/>
        </w:rPr>
        <w:t>，</w:t>
      </w:r>
      <w:r>
        <w:rPr>
          <w:rFonts w:hint="eastAsia" w:ascii="仿宋_GB2312" w:hAnsi="仿宋_GB2312" w:eastAsia="仿宋_GB2312" w:cs="仿宋_GB2312"/>
          <w:kern w:val="0"/>
          <w:sz w:val="32"/>
          <w:szCs w:val="32"/>
          <w:lang w:val="en-US" w:eastAsia="zh-CN"/>
        </w:rPr>
        <w:t>伊犁州生态环境局伊宁县分局执法人员分东西片区</w:t>
      </w:r>
      <w:r>
        <w:rPr>
          <w:rFonts w:hint="eastAsia" w:ascii="仿宋_GB2312" w:hAnsi="仿宋_GB2312" w:eastAsia="仿宋_GB2312" w:cs="仿宋_GB2312"/>
          <w:sz w:val="32"/>
          <w:szCs w:val="32"/>
        </w:rPr>
        <w:t>，对</w:t>
      </w:r>
      <w:r>
        <w:rPr>
          <w:rFonts w:hint="eastAsia" w:ascii="仿宋_GB2312" w:hAnsi="仿宋_GB2312" w:eastAsia="仿宋_GB2312" w:cs="仿宋_GB2312"/>
          <w:sz w:val="32"/>
          <w:szCs w:val="32"/>
          <w:lang w:val="en-US" w:eastAsia="zh-CN"/>
        </w:rPr>
        <w:t>2020</w:t>
      </w:r>
      <w:r>
        <w:rPr>
          <w:rFonts w:hint="eastAsia" w:ascii="仿宋_GB2312" w:hAnsi="仿宋_GB2312" w:eastAsia="仿宋_GB2312" w:cs="仿宋_GB2312"/>
          <w:sz w:val="32"/>
          <w:szCs w:val="32"/>
        </w:rPr>
        <w:t>年至今通过</w:t>
      </w:r>
      <w:r>
        <w:rPr>
          <w:rFonts w:hint="eastAsia" w:ascii="仿宋_GB2312" w:hAnsi="仿宋_GB2312" w:eastAsia="仿宋_GB2312" w:cs="仿宋_GB2312"/>
          <w:sz w:val="32"/>
          <w:szCs w:val="32"/>
          <w:lang w:val="en-US" w:eastAsia="zh-CN"/>
        </w:rPr>
        <w:t>环境影响评价</w:t>
      </w:r>
      <w:r>
        <w:rPr>
          <w:rFonts w:hint="eastAsia" w:ascii="仿宋_GB2312" w:hAnsi="仿宋_GB2312" w:eastAsia="仿宋_GB2312" w:cs="仿宋_GB2312"/>
          <w:sz w:val="32"/>
          <w:szCs w:val="32"/>
        </w:rPr>
        <w:t>审批的项目</w:t>
      </w:r>
      <w:r>
        <w:rPr>
          <w:rFonts w:hint="eastAsia" w:ascii="仿宋_GB2312" w:hAnsi="仿宋_GB2312" w:eastAsia="仿宋_GB2312" w:cs="仿宋_GB2312"/>
          <w:sz w:val="32"/>
          <w:szCs w:val="32"/>
          <w:lang w:val="en-US" w:eastAsia="zh-CN"/>
        </w:rPr>
        <w:t>开展双随机抽查6个</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依据</w:t>
      </w:r>
      <w:r>
        <w:rPr>
          <w:rFonts w:hint="eastAsia" w:ascii="仿宋_GB2312" w:hAnsi="仿宋_GB2312" w:eastAsia="仿宋_GB2312" w:cs="仿宋_GB2312"/>
          <w:sz w:val="32"/>
          <w:szCs w:val="32"/>
        </w:rPr>
        <w:t>《环境影响评价法》、《建设项目环境保护管理条例》等法律法规，对企业项目</w:t>
      </w:r>
      <w:r>
        <w:rPr>
          <w:rFonts w:hint="eastAsia" w:ascii="仿宋_GB2312" w:hAnsi="仿宋_GB2312" w:eastAsia="仿宋_GB2312" w:cs="仿宋_GB2312"/>
          <w:sz w:val="32"/>
          <w:szCs w:val="32"/>
          <w:lang w:val="en-US" w:eastAsia="zh-CN"/>
        </w:rPr>
        <w:t>环评审批</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建设、</w:t>
      </w:r>
      <w:r>
        <w:rPr>
          <w:rFonts w:hint="eastAsia" w:ascii="仿宋_GB2312" w:hAnsi="仿宋_GB2312" w:eastAsia="仿宋_GB2312" w:cs="仿宋_GB2312"/>
          <w:sz w:val="32"/>
          <w:szCs w:val="32"/>
        </w:rPr>
        <w:t>验收、运行过程中的环保相关措施落实情况进行检查，对存在问题的企业明确</w:t>
      </w:r>
      <w:r>
        <w:rPr>
          <w:rFonts w:hint="eastAsia" w:ascii="仿宋_GB2312" w:hAnsi="仿宋_GB2312" w:eastAsia="仿宋_GB2312" w:cs="仿宋_GB2312"/>
          <w:sz w:val="32"/>
          <w:szCs w:val="32"/>
          <w:lang w:val="en-US" w:eastAsia="zh-CN"/>
        </w:rPr>
        <w:t>提出整改要求</w:t>
      </w:r>
      <w:r>
        <w:rPr>
          <w:rFonts w:hint="eastAsia" w:ascii="仿宋_GB2312" w:hAnsi="仿宋_GB2312" w:eastAsia="仿宋_GB2312" w:cs="仿宋_GB2312"/>
          <w:sz w:val="32"/>
          <w:szCs w:val="32"/>
        </w:rPr>
        <w:t>及整改时限。</w:t>
      </w:r>
      <w:r>
        <w:rPr>
          <w:rFonts w:hint="eastAsia" w:ascii="仿宋_GB2312" w:hAnsi="仿宋_GB2312" w:eastAsia="仿宋_GB2312" w:cs="仿宋_GB2312"/>
          <w:kern w:val="0"/>
          <w:sz w:val="32"/>
          <w:szCs w:val="32"/>
          <w:lang w:val="en-US" w:eastAsia="zh-CN"/>
        </w:rPr>
        <w:t>二</w:t>
      </w:r>
      <w:r>
        <w:rPr>
          <w:rFonts w:hint="eastAsia" w:ascii="仿宋_GB2312" w:hAnsi="仿宋_GB2312" w:eastAsia="仿宋_GB2312" w:cs="仿宋_GB2312"/>
          <w:kern w:val="0"/>
          <w:sz w:val="32"/>
          <w:szCs w:val="32"/>
        </w:rPr>
        <w:t>是加强秋</w:t>
      </w:r>
      <w:r>
        <w:rPr>
          <w:rFonts w:hint="eastAsia" w:ascii="仿宋_GB2312" w:hAnsi="仿宋_GB2312" w:eastAsia="仿宋_GB2312" w:cs="仿宋_GB2312"/>
          <w:kern w:val="0"/>
          <w:sz w:val="32"/>
          <w:szCs w:val="32"/>
          <w:lang w:val="en-US" w:eastAsia="zh-CN"/>
        </w:rPr>
        <w:t>冬</w:t>
      </w:r>
      <w:r>
        <w:rPr>
          <w:rFonts w:hint="eastAsia" w:ascii="仿宋_GB2312" w:hAnsi="仿宋_GB2312" w:eastAsia="仿宋_GB2312" w:cs="仿宋_GB2312"/>
          <w:kern w:val="0"/>
          <w:sz w:val="32"/>
          <w:szCs w:val="32"/>
        </w:rPr>
        <w:t>季秸秆禁烧巡查。</w:t>
      </w:r>
      <w:r>
        <w:rPr>
          <w:rFonts w:hint="eastAsia" w:ascii="仿宋_GB2312" w:hAnsi="仿宋_GB2312" w:eastAsia="仿宋_GB2312" w:cs="仿宋_GB2312"/>
          <w:kern w:val="0"/>
          <w:sz w:val="32"/>
          <w:szCs w:val="32"/>
          <w:lang w:val="en-US" w:eastAsia="zh-CN"/>
        </w:rPr>
        <w:t>执法人员</w:t>
      </w:r>
      <w:r>
        <w:rPr>
          <w:rFonts w:hint="eastAsia" w:ascii="仿宋_GB2312" w:hAnsi="仿宋_GB2312" w:eastAsia="仿宋_GB2312" w:cs="仿宋_GB2312"/>
          <w:kern w:val="0"/>
          <w:sz w:val="32"/>
          <w:szCs w:val="32"/>
        </w:rPr>
        <w:t>开展全天候巡查，对重点区域重点盯防，对主要交通线路、往年焚烧多发区域、焚烧多发时段增加巡查频次，确保</w:t>
      </w:r>
      <w:r>
        <w:rPr>
          <w:rFonts w:hint="eastAsia" w:ascii="仿宋_GB2312" w:hAnsi="仿宋_GB2312" w:eastAsia="仿宋_GB2312" w:cs="仿宋_GB2312"/>
          <w:sz w:val="32"/>
          <w:szCs w:val="32"/>
          <w:lang w:val="en-US" w:eastAsia="zh-CN"/>
        </w:rPr>
        <w:t>伊宁</w:t>
      </w:r>
      <w:r>
        <w:rPr>
          <w:rFonts w:hint="eastAsia" w:ascii="仿宋_GB2312" w:hAnsi="仿宋_GB2312" w:eastAsia="仿宋_GB2312" w:cs="仿宋_GB2312"/>
          <w:kern w:val="0"/>
          <w:sz w:val="32"/>
          <w:szCs w:val="32"/>
          <w:lang w:val="en-US" w:eastAsia="zh-CN"/>
        </w:rPr>
        <w:t>县</w:t>
      </w:r>
      <w:r>
        <w:rPr>
          <w:rFonts w:hint="eastAsia" w:ascii="仿宋_GB2312" w:hAnsi="仿宋_GB2312" w:eastAsia="仿宋_GB2312" w:cs="仿宋_GB2312"/>
          <w:kern w:val="0"/>
          <w:sz w:val="32"/>
          <w:szCs w:val="32"/>
        </w:rPr>
        <w:t>不</w:t>
      </w:r>
      <w:r>
        <w:rPr>
          <w:rFonts w:hint="eastAsia" w:ascii="仿宋_GB2312" w:hAnsi="仿宋_GB2312" w:eastAsia="仿宋_GB2312" w:cs="仿宋_GB2312"/>
          <w:kern w:val="0"/>
          <w:sz w:val="32"/>
          <w:szCs w:val="32"/>
          <w:lang w:val="en-US" w:eastAsia="zh-CN"/>
        </w:rPr>
        <w:t>出现</w:t>
      </w:r>
      <w:r>
        <w:rPr>
          <w:rFonts w:hint="eastAsia" w:ascii="仿宋_GB2312" w:hAnsi="仿宋_GB2312" w:eastAsia="仿宋_GB2312" w:cs="仿宋_GB2312"/>
          <w:kern w:val="0"/>
          <w:sz w:val="32"/>
          <w:szCs w:val="32"/>
        </w:rPr>
        <w:t>焚烧秸秆引发</w:t>
      </w:r>
      <w:r>
        <w:rPr>
          <w:rFonts w:hint="eastAsia" w:ascii="仿宋_GB2312" w:hAnsi="仿宋_GB2312" w:eastAsia="仿宋_GB2312" w:cs="仿宋_GB2312"/>
          <w:kern w:val="0"/>
          <w:sz w:val="32"/>
          <w:szCs w:val="32"/>
          <w:lang w:val="en-US" w:eastAsia="zh-CN"/>
        </w:rPr>
        <w:t>的</w:t>
      </w:r>
      <w:r>
        <w:rPr>
          <w:rFonts w:hint="eastAsia" w:ascii="仿宋_GB2312" w:hAnsi="仿宋_GB2312" w:eastAsia="仿宋_GB2312" w:cs="仿宋_GB2312"/>
          <w:kern w:val="0"/>
          <w:sz w:val="32"/>
          <w:szCs w:val="32"/>
        </w:rPr>
        <w:t>环境污染。</w:t>
      </w:r>
      <w:r>
        <w:rPr>
          <w:rFonts w:hint="eastAsia" w:ascii="仿宋_GB2312" w:hAnsi="仿宋_GB2312" w:eastAsia="仿宋_GB2312" w:cs="仿宋_GB2312"/>
          <w:kern w:val="0"/>
          <w:sz w:val="32"/>
          <w:szCs w:val="32"/>
          <w:lang w:val="en-US" w:eastAsia="zh-CN"/>
        </w:rPr>
        <w:t>三是积极参加自治区、自治州联合交叉帮扶指导。主要抽查热力生产供应、重点行业及锅炉、无组织排放行业和散乱污综合治理等行业。在伊犁州环境监察支队指导下帮扶指导3家供热企业和2家医院，2家工矿化工企业开展自行监测，做好信息公开，接受社会监督。协助伊宁县检察院教育纠正3个乡镇场和1家企业做好污染治理。</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jc w:val="both"/>
        <w:textAlignment w:val="auto"/>
        <w:outlineLvl w:val="9"/>
        <w:rPr>
          <w:rFonts w:hint="eastAsia" w:ascii="仿宋_GB2312" w:hAnsi="仿宋_GB2312" w:eastAsia="仿宋_GB2312" w:cs="仿宋_GB2312"/>
          <w:kern w:val="0"/>
          <w:sz w:val="32"/>
          <w:szCs w:val="32"/>
          <w:lang w:val="en-US" w:eastAsia="zh-CN"/>
        </w:rPr>
      </w:pPr>
      <w:r>
        <w:rPr>
          <w:rFonts w:hint="eastAsia" w:ascii="黑体" w:hAnsi="黑体" w:eastAsia="黑体" w:cs="黑体"/>
          <w:b w:val="0"/>
          <w:bCs w:val="0"/>
          <w:kern w:val="0"/>
          <w:sz w:val="32"/>
          <w:szCs w:val="32"/>
          <w:lang w:val="en-US" w:eastAsia="zh-CN"/>
        </w:rPr>
        <w:t>二、积极组织执法人员全员参加全国生态环境保护执法大练兵网络知识竞赛。</w:t>
      </w:r>
      <w:r>
        <w:rPr>
          <w:rFonts w:hint="eastAsia" w:ascii="仿宋_GB2312" w:hAnsi="仿宋_GB2312" w:eastAsia="仿宋_GB2312" w:cs="仿宋_GB2312"/>
          <w:kern w:val="0"/>
          <w:sz w:val="32"/>
          <w:szCs w:val="32"/>
          <w:lang w:val="en-US" w:eastAsia="zh-CN"/>
        </w:rPr>
        <w:t>与全国各省市执法人员网上竞赛，每日答题量可达175题至205题，累计答题量超过辖区平均水平。通过集体学习，分组讨论，竞争答题，提高学习业务的兴趣，促进伊宁县执法人员政治理论和法律知识学习，进一步夯实执法基础，提高执法能力，强化队伍建设。</w:t>
      </w:r>
    </w:p>
    <w:p>
      <w:pPr>
        <w:pStyle w:val="12"/>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outlineLvl w:val="9"/>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巴州组织开展2020年度全州生态环境系统</w:t>
      </w:r>
    </w:p>
    <w:p>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outlineLvl w:val="9"/>
        <w:rPr>
          <w:rFonts w:hint="default"/>
        </w:rPr>
      </w:pPr>
      <w:r>
        <w:rPr>
          <w:rFonts w:hint="eastAsia" w:ascii="方正小标宋简体" w:hAnsi="方正小标宋简体" w:eastAsia="方正小标宋简体" w:cs="方正小标宋简体"/>
          <w:sz w:val="44"/>
          <w:szCs w:val="44"/>
        </w:rPr>
        <w:t>行政处罚案卷评审工作</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为进一步规范</w:t>
      </w:r>
      <w:r>
        <w:rPr>
          <w:rFonts w:hint="eastAsia" w:ascii="仿宋_GB2312" w:hAnsi="仿宋_GB2312" w:eastAsia="仿宋_GB2312" w:cs="仿宋_GB2312"/>
          <w:sz w:val="32"/>
          <w:szCs w:val="32"/>
          <w:lang w:val="en-US" w:eastAsia="zh-CN"/>
        </w:rPr>
        <w:t>巴</w:t>
      </w:r>
      <w:r>
        <w:rPr>
          <w:rFonts w:hint="eastAsia" w:ascii="仿宋_GB2312" w:hAnsi="仿宋_GB2312" w:eastAsia="仿宋_GB2312" w:cs="仿宋_GB2312"/>
          <w:sz w:val="32"/>
          <w:szCs w:val="32"/>
        </w:rPr>
        <w:t>州生态环境系统环境行政执法</w:t>
      </w:r>
      <w:r>
        <w:rPr>
          <w:rFonts w:hint="eastAsia" w:ascii="仿宋_GB2312" w:hAnsi="仿宋_GB2312" w:eastAsia="仿宋_GB2312" w:cs="仿宋_GB2312"/>
          <w:sz w:val="32"/>
          <w:szCs w:val="32"/>
          <w:lang w:val="en-US" w:eastAsia="zh-CN"/>
        </w:rPr>
        <w:t>能力</w:t>
      </w:r>
      <w:r>
        <w:rPr>
          <w:rFonts w:hint="eastAsia" w:ascii="仿宋_GB2312" w:hAnsi="仿宋_GB2312" w:eastAsia="仿宋_GB2312" w:cs="仿宋_GB2312"/>
          <w:sz w:val="32"/>
          <w:szCs w:val="32"/>
        </w:rPr>
        <w:t>，提高办案质量和执法水平，按照自治区生态环境厅有关工作部署和要求，以及结合本年度</w:t>
      </w:r>
      <w:r>
        <w:rPr>
          <w:rFonts w:hint="eastAsia" w:ascii="仿宋_GB2312" w:hAnsi="仿宋_GB2312" w:eastAsia="仿宋_GB2312" w:cs="仿宋_GB2312"/>
          <w:sz w:val="32"/>
          <w:szCs w:val="32"/>
          <w:lang w:val="en-US" w:eastAsia="zh-CN"/>
        </w:rPr>
        <w:t>巴</w:t>
      </w:r>
      <w:r>
        <w:rPr>
          <w:rFonts w:hint="eastAsia" w:ascii="仿宋_GB2312" w:hAnsi="仿宋_GB2312" w:eastAsia="仿宋_GB2312" w:cs="仿宋_GB2312"/>
          <w:sz w:val="32"/>
          <w:szCs w:val="32"/>
        </w:rPr>
        <w:t>州生态环境执法“大练兵”活动，巴州生态环境局于2020年11月24日至11月27日组织开展了全州生态环境系统行政处罚案卷评审活动。</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一、提前部署，确保公正公平。</w:t>
      </w:r>
      <w:r>
        <w:rPr>
          <w:rFonts w:hint="eastAsia" w:ascii="仿宋_GB2312" w:hAnsi="仿宋_GB2312" w:eastAsia="仿宋_GB2312" w:cs="仿宋_GB2312"/>
          <w:sz w:val="32"/>
          <w:szCs w:val="32"/>
        </w:rPr>
        <w:t>巴州环境监察支队组织召开案卷评审工作部署会议，对《行政执法案卷评审办法》、《2020年自治区案卷评审细则》等相关文件进行学习，要求参加评审人员本着客观公正，严谨负责的态度开展评审工作。</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二、互评互学，加强沟通交流。</w:t>
      </w:r>
      <w:r>
        <w:rPr>
          <w:rFonts w:hint="eastAsia" w:ascii="仿宋_GB2312" w:hAnsi="仿宋_GB2312" w:eastAsia="仿宋_GB2312" w:cs="仿宋_GB2312"/>
          <w:sz w:val="32"/>
          <w:szCs w:val="32"/>
        </w:rPr>
        <w:t>本次评审工作按照各县</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市</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区</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分局、库尔勒经济技术开发区综合执法局办案人员开展案卷自查、交叉互查、讨论交流、案卷复核等方式进行，通过互评互学，促进办案人员办案经验交流，提高办案能力。</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三、总结经验，促进能力提升。</w:t>
      </w:r>
      <w:r>
        <w:rPr>
          <w:rFonts w:hint="eastAsia" w:ascii="仿宋_GB2312" w:hAnsi="仿宋_GB2312" w:eastAsia="仿宋_GB2312" w:cs="仿宋_GB2312"/>
          <w:sz w:val="32"/>
          <w:szCs w:val="32"/>
        </w:rPr>
        <w:t>本次案卷评审活动共评审案卷26件，其中一般行政处罚案卷16件，查封、扣押案卷8件，限产停产案卷1件、移送公安、行政拘留案卷1件。通过召开集体座谈会议，对此次评审工作中的典型案卷进行了分享交流，梳理亮点，指出不足，并就执法依据、法律适用、案件查办程序、案卷制作中应重点把握的环节等内容再次进行经验交流。</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通过开展案卷评审工作，相互查找问题、发现问题，促进相互学习、相互提高，执法工作人员进一步明确了执法程序和执法标准，也使各县</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市</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区</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分局、库尔勒经济技术开发区综合执法局生态环境行政执法活动得到充分监督和进一步规范。巴州环境监察支队支队长李建明指出，要加大对行政执法案卷存在的问题的整改落实力度，坚持巴州环境执法案卷评审工作常态化、系统化、制度化，推进</w:t>
      </w:r>
      <w:r>
        <w:rPr>
          <w:rFonts w:hint="eastAsia" w:ascii="仿宋_GB2312" w:hAnsi="仿宋_GB2312" w:eastAsia="仿宋_GB2312" w:cs="仿宋_GB2312"/>
          <w:sz w:val="32"/>
          <w:szCs w:val="32"/>
          <w:lang w:val="en-US" w:eastAsia="zh-CN"/>
        </w:rPr>
        <w:t>巴</w:t>
      </w:r>
      <w:r>
        <w:rPr>
          <w:rFonts w:hint="eastAsia" w:ascii="仿宋_GB2312" w:hAnsi="仿宋_GB2312" w:eastAsia="仿宋_GB2312" w:cs="仿宋_GB2312"/>
          <w:sz w:val="32"/>
          <w:szCs w:val="32"/>
        </w:rPr>
        <w:t>州生态环境系统执法人员能力水平的提升和执法责任的增强，努力做到严格、规范、公正、文明执法 。</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20" w:firstLineChars="200"/>
        <w:jc w:val="left"/>
        <w:textAlignment w:val="auto"/>
        <w:outlineLvl w:val="9"/>
        <w:rPr>
          <w:rFonts w:hint="eastAsia" w:ascii="方正仿宋_GBK" w:hAnsi="方正仿宋_GBK" w:eastAsia="方正仿宋_GBK" w:cs="方正仿宋_GBK"/>
          <w:sz w:val="31"/>
          <w:szCs w:val="31"/>
        </w:rPr>
      </w:pPr>
    </w:p>
    <w:p>
      <w:pPr>
        <w:keepNext w:val="0"/>
        <w:keepLines w:val="0"/>
        <w:pageBreakBefore w:val="0"/>
        <w:widowControl/>
        <w:kinsoku/>
        <w:wordWrap/>
        <w:overflowPunct/>
        <w:topLinePunct w:val="0"/>
        <w:autoSpaceDE/>
        <w:autoSpaceDN/>
        <w:bidi w:val="0"/>
        <w:adjustRightInd/>
        <w:snapToGrid/>
        <w:spacing w:line="560" w:lineRule="exact"/>
        <w:ind w:firstLine="812" w:firstLineChars="200"/>
        <w:jc w:val="center"/>
        <w:textAlignment w:val="auto"/>
        <w:rPr>
          <w:rFonts w:hint="eastAsia" w:ascii="仿宋_GB2312" w:eastAsia="仿宋_GB2312"/>
          <w:b/>
          <w:bCs/>
          <w:spacing w:val="-17"/>
          <w:sz w:val="40"/>
          <w:szCs w:val="40"/>
          <w:lang w:val="en-US" w:eastAsia="zh-CN"/>
        </w:rPr>
      </w:pPr>
      <w:r>
        <w:rPr>
          <w:rFonts w:hint="eastAsia" w:ascii="方正小标宋简体" w:hAnsi="方正小标宋简体" w:eastAsia="方正小标宋简体" w:cs="方正小标宋简体"/>
          <w:b w:val="0"/>
          <w:bCs w:val="0"/>
          <w:spacing w:val="-17"/>
          <w:kern w:val="0"/>
          <w:sz w:val="44"/>
          <w:szCs w:val="44"/>
          <w:lang w:val="en-US" w:eastAsia="zh-CN"/>
        </w:rPr>
        <w:t>喀什地区进一步加强生态环境执法队伍建设</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自</w:t>
      </w:r>
      <w:r>
        <w:rPr>
          <w:rFonts w:hint="eastAsia" w:ascii="仿宋_GB2312" w:hAnsi="仿宋_GB2312" w:eastAsia="仿宋_GB2312" w:cs="仿宋_GB2312"/>
          <w:sz w:val="32"/>
          <w:szCs w:val="32"/>
          <w:lang w:val="en-US" w:eastAsia="zh-CN"/>
        </w:rPr>
        <w:t>2020年</w:t>
      </w:r>
      <w:r>
        <w:rPr>
          <w:rFonts w:hint="eastAsia" w:ascii="仿宋_GB2312" w:hAnsi="仿宋_GB2312" w:eastAsia="仿宋_GB2312" w:cs="仿宋_GB2312"/>
          <w:sz w:val="32"/>
          <w:szCs w:val="32"/>
          <w:lang w:eastAsia="zh-CN"/>
        </w:rPr>
        <w:t>生态环</w:t>
      </w:r>
      <w:r>
        <w:rPr>
          <w:rFonts w:hint="eastAsia" w:ascii="仿宋_GB2312" w:hAnsi="仿宋_GB2312" w:eastAsia="仿宋_GB2312" w:cs="仿宋_GB2312"/>
          <w:sz w:val="32"/>
          <w:szCs w:val="32"/>
          <w:lang w:val="en-US" w:eastAsia="zh-CN"/>
        </w:rPr>
        <w:t>境执法大练兵活动开展以来，喀什地区生态环境局不断</w:t>
      </w:r>
      <w:r>
        <w:rPr>
          <w:rFonts w:hint="eastAsia" w:ascii="仿宋_GB2312" w:hAnsi="仿宋_GB2312" w:eastAsia="仿宋_GB2312" w:cs="仿宋_GB2312"/>
          <w:kern w:val="0"/>
          <w:sz w:val="32"/>
          <w:szCs w:val="32"/>
          <w:lang w:val="en-US" w:eastAsia="zh-CN"/>
        </w:rPr>
        <w:t>夯</w:t>
      </w:r>
      <w:r>
        <w:rPr>
          <w:rFonts w:hint="eastAsia" w:ascii="仿宋_GB2312" w:hAnsi="仿宋_GB2312" w:eastAsia="仿宋_GB2312" w:cs="仿宋_GB2312"/>
          <w:sz w:val="32"/>
          <w:szCs w:val="32"/>
          <w:lang w:val="en-US" w:eastAsia="zh-CN"/>
        </w:rPr>
        <w:t>实执法基础，确保依法执法。</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一是</w:t>
      </w:r>
      <w:r>
        <w:rPr>
          <w:rFonts w:hint="eastAsia" w:ascii="仿宋_GB2312" w:hAnsi="仿宋_GB2312" w:eastAsia="仿宋_GB2312" w:cs="仿宋_GB2312"/>
          <w:kern w:val="0"/>
          <w:sz w:val="32"/>
          <w:szCs w:val="32"/>
        </w:rPr>
        <w:t>积极组织</w:t>
      </w:r>
      <w:r>
        <w:rPr>
          <w:rFonts w:hint="eastAsia" w:ascii="仿宋_GB2312" w:hAnsi="仿宋_GB2312" w:eastAsia="仿宋_GB2312" w:cs="仿宋_GB2312"/>
          <w:sz w:val="32"/>
          <w:szCs w:val="32"/>
        </w:rPr>
        <w:t>各县</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市</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区</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kern w:val="0"/>
          <w:sz w:val="32"/>
          <w:szCs w:val="32"/>
          <w:lang w:val="en-US" w:eastAsia="zh-CN"/>
        </w:rPr>
        <w:t>在职生态环境监察执法人员共62人参加</w:t>
      </w:r>
      <w:r>
        <w:rPr>
          <w:rFonts w:hint="eastAsia" w:ascii="仿宋_GB2312" w:hAnsi="仿宋_GB2312" w:eastAsia="仿宋_GB2312" w:cs="仿宋_GB2312"/>
          <w:kern w:val="0"/>
          <w:sz w:val="32"/>
          <w:szCs w:val="32"/>
        </w:rPr>
        <w:t>2020年</w:t>
      </w:r>
      <w:r>
        <w:rPr>
          <w:rFonts w:hint="eastAsia" w:ascii="仿宋_GB2312" w:hAnsi="仿宋_GB2312" w:eastAsia="仿宋_GB2312" w:cs="仿宋_GB2312"/>
          <w:kern w:val="0"/>
          <w:sz w:val="32"/>
          <w:szCs w:val="32"/>
          <w:lang w:val="en-US" w:eastAsia="zh-CN"/>
        </w:rPr>
        <w:t>自治区</w:t>
      </w:r>
      <w:r>
        <w:rPr>
          <w:rFonts w:hint="eastAsia" w:ascii="仿宋_GB2312" w:hAnsi="仿宋_GB2312" w:eastAsia="仿宋_GB2312" w:cs="仿宋_GB2312"/>
          <w:kern w:val="0"/>
          <w:sz w:val="32"/>
          <w:szCs w:val="32"/>
        </w:rPr>
        <w:t>生态环境</w:t>
      </w:r>
      <w:r>
        <w:rPr>
          <w:rFonts w:hint="eastAsia" w:ascii="仿宋_GB2312" w:hAnsi="仿宋_GB2312" w:eastAsia="仿宋_GB2312" w:cs="仿宋_GB2312"/>
          <w:kern w:val="0"/>
          <w:sz w:val="32"/>
          <w:szCs w:val="32"/>
          <w:lang w:val="en-US" w:eastAsia="zh-CN"/>
        </w:rPr>
        <w:t>保护</w:t>
      </w:r>
      <w:r>
        <w:rPr>
          <w:rFonts w:hint="eastAsia" w:ascii="仿宋_GB2312" w:hAnsi="仿宋_GB2312" w:eastAsia="仿宋_GB2312" w:cs="仿宋_GB2312"/>
          <w:kern w:val="0"/>
          <w:sz w:val="32"/>
          <w:szCs w:val="32"/>
        </w:rPr>
        <w:t>执法</w:t>
      </w:r>
      <w:r>
        <w:rPr>
          <w:rFonts w:hint="eastAsia" w:ascii="仿宋_GB2312" w:hAnsi="仿宋_GB2312" w:eastAsia="仿宋_GB2312" w:cs="仿宋_GB2312"/>
          <w:kern w:val="0"/>
          <w:sz w:val="32"/>
          <w:szCs w:val="32"/>
          <w:lang w:val="en-US" w:eastAsia="zh-CN"/>
        </w:rPr>
        <w:t>大练兵知识竞赛活动，引导生态环境执法人员熟练掌握生态环境保护相关政策</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法律法规规章及监管执法相关制度，</w:t>
      </w:r>
      <w:r>
        <w:rPr>
          <w:rFonts w:hint="eastAsia" w:ascii="仿宋_GB2312" w:hAnsi="仿宋_GB2312" w:eastAsia="仿宋_GB2312" w:cs="仿宋_GB2312"/>
          <w:sz w:val="32"/>
          <w:szCs w:val="32"/>
        </w:rPr>
        <w:t>强化业务学习，</w:t>
      </w:r>
      <w:r>
        <w:rPr>
          <w:rFonts w:hint="eastAsia" w:ascii="仿宋_GB2312" w:hAnsi="仿宋_GB2312" w:eastAsia="仿宋_GB2312" w:cs="仿宋_GB2312"/>
          <w:kern w:val="0"/>
          <w:sz w:val="32"/>
          <w:szCs w:val="32"/>
          <w:lang w:val="en-US" w:eastAsia="zh-CN"/>
        </w:rPr>
        <w:t>提高依法执法能力</w:t>
      </w:r>
      <w:r>
        <w:rPr>
          <w:rFonts w:hint="eastAsia" w:ascii="仿宋_GB2312" w:hAnsi="仿宋_GB2312" w:eastAsia="仿宋_GB2312" w:cs="仿宋_GB2312"/>
          <w:sz w:val="32"/>
          <w:szCs w:val="32"/>
          <w:lang w:val="en-US" w:eastAsia="zh-CN"/>
        </w:rPr>
        <w:t>。</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二是加大法律适用、行政复议、行政诉讼等法律程序学习力度，明确行政职权范围，围绕</w:t>
      </w:r>
      <w:r>
        <w:rPr>
          <w:rFonts w:hint="eastAsia" w:ascii="仿宋_GB2312" w:hAnsi="仿宋_GB2312" w:eastAsia="仿宋_GB2312" w:cs="仿宋_GB2312"/>
          <w:sz w:val="32"/>
          <w:szCs w:val="32"/>
          <w:lang w:val="en-US" w:eastAsia="zh-CN"/>
        </w:rPr>
        <w:t>近年来喀什地区典型</w:t>
      </w:r>
      <w:r>
        <w:rPr>
          <w:rFonts w:hint="eastAsia" w:ascii="仿宋_GB2312" w:hAnsi="仿宋_GB2312" w:eastAsia="仿宋_GB2312" w:cs="仿宋_GB2312"/>
          <w:sz w:val="32"/>
          <w:szCs w:val="32"/>
        </w:rPr>
        <w:t>行政起诉案件为例，以案释法，注重行政处罚文书基本格式、内容、处罚程序及自由裁量权的使用，提升执法文书制作水平，拓宽学法用法渠道，筑牢依法依规执法底线，坚持做到依法有据、有法可依、用法准确</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全面</w:t>
      </w:r>
      <w:r>
        <w:rPr>
          <w:rFonts w:hint="eastAsia" w:ascii="仿宋_GB2312" w:hAnsi="仿宋_GB2312" w:eastAsia="仿宋_GB2312" w:cs="仿宋_GB2312"/>
          <w:sz w:val="32"/>
          <w:szCs w:val="32"/>
        </w:rPr>
        <w:t>提升</w:t>
      </w:r>
      <w:r>
        <w:rPr>
          <w:rFonts w:hint="eastAsia" w:ascii="仿宋_GB2312" w:hAnsi="仿宋_GB2312" w:eastAsia="仿宋_GB2312" w:cs="仿宋_GB2312"/>
          <w:sz w:val="32"/>
          <w:szCs w:val="32"/>
          <w:lang w:val="en-US" w:eastAsia="zh-CN"/>
        </w:rPr>
        <w:t>执法人员</w:t>
      </w:r>
      <w:r>
        <w:rPr>
          <w:rFonts w:hint="eastAsia" w:ascii="仿宋_GB2312" w:hAnsi="仿宋_GB2312" w:eastAsia="仿宋_GB2312" w:cs="仿宋_GB2312"/>
          <w:sz w:val="32"/>
          <w:szCs w:val="32"/>
        </w:rPr>
        <w:t>整体执法水平和办案能力。</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三是对</w:t>
      </w:r>
      <w:r>
        <w:rPr>
          <w:rFonts w:hint="eastAsia" w:ascii="仿宋_GB2312" w:hAnsi="仿宋_GB2312" w:eastAsia="仿宋_GB2312" w:cs="仿宋_GB2312"/>
          <w:sz w:val="32"/>
          <w:szCs w:val="32"/>
        </w:rPr>
        <w:t>各县</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市</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区</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环境行政处罚案卷开展审查</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将案卷中存在的各项具体问题</w:t>
      </w:r>
      <w:r>
        <w:rPr>
          <w:rFonts w:hint="eastAsia" w:ascii="仿宋_GB2312" w:hAnsi="仿宋_GB2312" w:eastAsia="仿宋_GB2312" w:cs="仿宋_GB2312"/>
          <w:sz w:val="32"/>
          <w:szCs w:val="32"/>
          <w:lang w:val="en-US" w:eastAsia="zh-CN"/>
        </w:rPr>
        <w:t>及时</w:t>
      </w:r>
      <w:r>
        <w:rPr>
          <w:rFonts w:hint="eastAsia" w:ascii="仿宋_GB2312" w:hAnsi="仿宋_GB2312" w:eastAsia="仿宋_GB2312" w:cs="仿宋_GB2312"/>
          <w:sz w:val="32"/>
          <w:szCs w:val="32"/>
        </w:rPr>
        <w:t>反馈给各县</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市</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区</w:t>
      </w:r>
      <w:r>
        <w:rPr>
          <w:rFonts w:hint="eastAsia" w:ascii="仿宋_GB2312" w:hAnsi="仿宋_GB2312" w:eastAsia="仿宋_GB2312" w:cs="仿宋_GB2312"/>
          <w:sz w:val="32"/>
          <w:szCs w:val="32"/>
          <w:lang w:eastAsia="zh-CN"/>
        </w:rPr>
        <w:t>）</w:t>
      </w:r>
      <w:bookmarkStart w:id="0" w:name="_GoBack"/>
      <w:bookmarkEnd w:id="0"/>
      <w:r>
        <w:rPr>
          <w:rFonts w:hint="eastAsia" w:ascii="仿宋_GB2312" w:hAnsi="仿宋_GB2312" w:eastAsia="仿宋_GB2312" w:cs="仿宋_GB2312"/>
          <w:sz w:val="32"/>
          <w:szCs w:val="32"/>
        </w:rPr>
        <w:t>执法人员，</w:t>
      </w:r>
      <w:r>
        <w:rPr>
          <w:rFonts w:hint="eastAsia" w:ascii="仿宋_GB2312" w:hAnsi="仿宋_GB2312" w:eastAsia="仿宋_GB2312" w:cs="仿宋_GB2312"/>
          <w:sz w:val="32"/>
          <w:szCs w:val="32"/>
          <w:lang w:val="en-US" w:eastAsia="zh-CN"/>
        </w:rPr>
        <w:t>指导执法人员</w:t>
      </w:r>
      <w:r>
        <w:rPr>
          <w:rFonts w:hint="eastAsia" w:ascii="仿宋_GB2312" w:hAnsi="仿宋_GB2312" w:eastAsia="仿宋_GB2312" w:cs="仿宋_GB2312"/>
          <w:sz w:val="32"/>
          <w:szCs w:val="32"/>
        </w:rPr>
        <w:t>从问题入手，提高</w:t>
      </w:r>
      <w:r>
        <w:rPr>
          <w:rFonts w:hint="eastAsia" w:ascii="仿宋_GB2312" w:hAnsi="仿宋_GB2312" w:eastAsia="仿宋_GB2312" w:cs="仿宋_GB2312"/>
          <w:sz w:val="32"/>
          <w:szCs w:val="32"/>
          <w:lang w:val="en-US" w:eastAsia="zh-CN"/>
        </w:rPr>
        <w:t>现场检查</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调查取证</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法律适用</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程序遵循能力，全面提升案卷质量</w:t>
      </w:r>
      <w:r>
        <w:rPr>
          <w:rFonts w:hint="eastAsia" w:ascii="仿宋_GB2312" w:hAnsi="仿宋_GB2312" w:eastAsia="仿宋_GB2312" w:cs="仿宋_GB2312"/>
          <w:sz w:val="32"/>
          <w:szCs w:val="32"/>
          <w:lang w:eastAsia="zh-CN"/>
        </w:rPr>
        <w:t>。</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四是结合环境稽查，进一步</w:t>
      </w:r>
      <w:r>
        <w:rPr>
          <w:rFonts w:hint="eastAsia" w:ascii="仿宋_GB2312" w:hAnsi="仿宋_GB2312" w:eastAsia="仿宋_GB2312" w:cs="仿宋_GB2312"/>
          <w:sz w:val="32"/>
          <w:szCs w:val="32"/>
        </w:rPr>
        <w:t>规范执法</w:t>
      </w:r>
      <w:r>
        <w:rPr>
          <w:rFonts w:hint="eastAsia" w:ascii="仿宋_GB2312" w:hAnsi="仿宋_GB2312" w:eastAsia="仿宋_GB2312" w:cs="仿宋_GB2312"/>
          <w:sz w:val="32"/>
          <w:szCs w:val="32"/>
          <w:lang w:val="en-US" w:eastAsia="zh-CN"/>
        </w:rPr>
        <w:t>行为</w:t>
      </w:r>
      <w:r>
        <w:rPr>
          <w:rFonts w:hint="eastAsia" w:ascii="仿宋_GB2312" w:hAnsi="仿宋_GB2312" w:eastAsia="仿宋_GB2312" w:cs="仿宋_GB2312"/>
          <w:sz w:val="32"/>
          <w:szCs w:val="32"/>
        </w:rPr>
        <w:t>，严格执法责任，不断提高生态环境执法效能和依法行政水平。</w:t>
      </w:r>
    </w:p>
    <w:p>
      <w:pPr>
        <w:pStyle w:val="12"/>
        <w:ind w:firstLine="1600" w:firstLineChars="500"/>
        <w:rPr>
          <w:rFonts w:hint="eastAsia" w:ascii="Times New Roman" w:hAnsi="Times New Roman" w:eastAsia="仿宋_GB2312"/>
          <w:sz w:val="32"/>
          <w:szCs w:val="32"/>
        </w:rPr>
      </w:pPr>
    </w:p>
    <w:p>
      <w:pPr>
        <w:pStyle w:val="12"/>
        <w:ind w:firstLine="1600" w:firstLineChars="500"/>
        <w:rPr>
          <w:rFonts w:hint="eastAsia" w:ascii="Times New Roman" w:hAnsi="Times New Roman" w:eastAsia="仿宋_GB2312"/>
          <w:sz w:val="32"/>
          <w:szCs w:val="32"/>
        </w:rPr>
      </w:pPr>
    </w:p>
    <w:p>
      <w:pPr>
        <w:pStyle w:val="12"/>
      </w:pPr>
    </w:p>
    <w:p>
      <w:pPr>
        <w:pStyle w:val="12"/>
      </w:pPr>
    </w:p>
    <w:p>
      <w:pPr>
        <w:pStyle w:val="12"/>
      </w:pPr>
    </w:p>
    <w:p>
      <w:pPr>
        <w:pStyle w:val="12"/>
      </w:pPr>
    </w:p>
    <w:p>
      <w:pPr>
        <w:pStyle w:val="12"/>
      </w:pPr>
    </w:p>
    <w:p>
      <w:pPr>
        <w:pStyle w:val="12"/>
      </w:pPr>
    </w:p>
    <w:p>
      <w:pPr>
        <w:pStyle w:val="12"/>
      </w:pPr>
    </w:p>
    <w:p>
      <w:pPr>
        <w:pStyle w:val="12"/>
      </w:pPr>
    </w:p>
    <w:p>
      <w:pPr>
        <w:pStyle w:val="12"/>
      </w:pPr>
    </w:p>
    <w:p>
      <w:pPr>
        <w:pStyle w:val="12"/>
      </w:pPr>
    </w:p>
    <w:p>
      <w:pPr>
        <w:pStyle w:val="12"/>
      </w:pPr>
    </w:p>
    <w:p>
      <w:pPr>
        <w:pStyle w:val="12"/>
      </w:pPr>
    </w:p>
    <w:p>
      <w:pPr>
        <w:pStyle w:val="12"/>
      </w:pPr>
    </w:p>
    <w:p>
      <w:pPr>
        <w:pStyle w:val="12"/>
      </w:pPr>
    </w:p>
    <w:p>
      <w:pPr>
        <w:pStyle w:val="12"/>
      </w:pPr>
    </w:p>
    <w:p>
      <w:pPr>
        <w:pStyle w:val="12"/>
      </w:pPr>
    </w:p>
    <w:p>
      <w:pPr>
        <w:pStyle w:val="12"/>
      </w:pPr>
    </w:p>
    <w:p>
      <w:pPr>
        <w:pStyle w:val="12"/>
      </w:pPr>
    </w:p>
    <w:p>
      <w:pPr>
        <w:pStyle w:val="12"/>
      </w:pPr>
    </w:p>
    <w:p>
      <w:pPr>
        <w:widowControl/>
        <w:spacing w:line="380" w:lineRule="exact"/>
        <w:rPr>
          <w:rFonts w:ascii="仿宋_GB2312" w:hAnsi="宋体" w:cs="宋体"/>
          <w:kern w:val="0"/>
          <w:sz w:val="30"/>
          <w:szCs w:val="30"/>
        </w:rPr>
      </w:pPr>
      <w:r>
        <w:rPr>
          <w:rFonts w:ascii="仿宋_GB2312" w:hAnsi="宋体" w:cs="宋体"/>
          <w:kern w:val="0"/>
          <w:sz w:val="30"/>
          <w:szCs w:val="30"/>
        </w:rPr>
        <w:pict>
          <v:rect id="_x0000_i1025" o:spt="1" style="height:2.25pt;width:415.3pt;" fillcolor="#000000" filled="t" stroked="f" coordsize="21600,21600" o:hr="t" o:hrstd="t" o:hrnoshade="t" o:hralign="center">
            <v:path/>
            <v:fill on="t" focussize="0,0"/>
            <v:stroke on="f"/>
            <v:imagedata o:title=""/>
            <o:lock v:ext="edit"/>
            <w10:wrap type="none"/>
            <w10:anchorlock/>
          </v:rect>
        </w:pict>
      </w:r>
    </w:p>
    <w:p>
      <w:pPr>
        <w:spacing w:line="500" w:lineRule="exact"/>
        <w:rPr>
          <w:rFonts w:ascii="仿宋_GB2312" w:eastAsia="仿宋_GB2312"/>
          <w:sz w:val="32"/>
          <w:szCs w:val="32"/>
        </w:rPr>
      </w:pPr>
      <w:r>
        <w:rPr>
          <w:rFonts w:hint="eastAsia" w:ascii="仿宋_GB2312" w:eastAsia="仿宋_GB2312"/>
          <w:sz w:val="32"/>
          <w:szCs w:val="32"/>
        </w:rPr>
        <w:t>主送：生态环境部生态环境执法局</w:t>
      </w:r>
    </w:p>
    <w:p>
      <w:pPr>
        <w:spacing w:line="500" w:lineRule="exact"/>
        <w:rPr>
          <w:rFonts w:ascii="仿宋_GB2312" w:hAnsi="宋体" w:cs="宋体"/>
          <w:kern w:val="0"/>
          <w:sz w:val="30"/>
          <w:szCs w:val="30"/>
        </w:rPr>
      </w:pPr>
      <w:r>
        <w:rPr>
          <w:rFonts w:hint="eastAsia" w:ascii="仿宋_GB2312" w:eastAsia="仿宋_GB2312"/>
          <w:sz w:val="32"/>
          <w:szCs w:val="32"/>
        </w:rPr>
        <w:t>抄送：各地州市生态环境局，总队各科室、支队</w:t>
      </w:r>
    </w:p>
    <w:p>
      <w:pPr>
        <w:spacing w:line="380" w:lineRule="exact"/>
        <w:ind w:left="6720" w:hanging="6720" w:hangingChars="2800"/>
        <w:rPr>
          <w:rFonts w:ascii="华文楷体" w:hAnsi="华文楷体" w:eastAsia="华文楷体" w:cs="宋体"/>
          <w:color w:val="000000"/>
          <w:kern w:val="0"/>
          <w:sz w:val="24"/>
          <w:szCs w:val="24"/>
        </w:rPr>
      </w:pPr>
      <w:r>
        <w:rPr>
          <w:rFonts w:hint="eastAsia" w:ascii="华文楷体" w:hAnsi="华文楷体" w:eastAsia="华文楷体" w:cs="宋体"/>
          <w:color w:val="000000"/>
          <w:kern w:val="0"/>
          <w:sz w:val="24"/>
          <w:szCs w:val="24"/>
        </w:rPr>
        <w:t>新疆维吾尔自治区环境执法大练兵领导小组办公室编印       2020年1</w:t>
      </w:r>
      <w:r>
        <w:rPr>
          <w:rFonts w:hint="eastAsia" w:ascii="华文楷体" w:hAnsi="华文楷体" w:eastAsia="华文楷体" w:cs="宋体"/>
          <w:color w:val="000000"/>
          <w:kern w:val="0"/>
          <w:sz w:val="24"/>
          <w:szCs w:val="24"/>
          <w:lang w:val="en-US" w:eastAsia="zh-CN"/>
        </w:rPr>
        <w:t>2</w:t>
      </w:r>
      <w:r>
        <w:rPr>
          <w:rFonts w:hint="eastAsia" w:ascii="华文楷体" w:hAnsi="华文楷体" w:eastAsia="华文楷体" w:cs="宋体"/>
          <w:color w:val="000000"/>
          <w:kern w:val="0"/>
          <w:sz w:val="24"/>
          <w:szCs w:val="24"/>
        </w:rPr>
        <w:t>月</w:t>
      </w:r>
      <w:r>
        <w:rPr>
          <w:rFonts w:hint="eastAsia" w:ascii="华文楷体" w:hAnsi="华文楷体" w:eastAsia="华文楷体" w:cs="宋体"/>
          <w:color w:val="000000"/>
          <w:kern w:val="0"/>
          <w:sz w:val="24"/>
          <w:szCs w:val="24"/>
          <w:lang w:val="en-US" w:eastAsia="zh-CN"/>
        </w:rPr>
        <w:t>8</w:t>
      </w:r>
      <w:r>
        <w:rPr>
          <w:rFonts w:hint="eastAsia" w:ascii="华文楷体" w:hAnsi="华文楷体" w:eastAsia="华文楷体" w:cs="宋体"/>
          <w:color w:val="000000"/>
          <w:kern w:val="0"/>
          <w:sz w:val="24"/>
          <w:szCs w:val="24"/>
        </w:rPr>
        <w:t>日</w:t>
      </w:r>
    </w:p>
    <w:p>
      <w:pPr>
        <w:spacing w:line="380" w:lineRule="exact"/>
        <w:rPr>
          <w:rFonts w:ascii="仿宋_GB2312" w:hAnsi="宋体" w:cs="宋体"/>
          <w:kern w:val="0"/>
          <w:sz w:val="30"/>
          <w:szCs w:val="30"/>
        </w:rPr>
      </w:pPr>
      <w:r>
        <w:rPr>
          <w:rFonts w:ascii="仿宋_GB2312" w:hAnsi="宋体" w:cs="宋体"/>
          <w:kern w:val="0"/>
          <w:sz w:val="30"/>
          <w:szCs w:val="30"/>
        </w:rPr>
        <w:pict>
          <v:rect id="_x0000_i1026" o:spt="1" style="height:2.25pt;width:415.3pt;" fillcolor="#000000" filled="t" stroked="f" coordsize="21600,21600" o:hr="t" o:hrstd="t" o:hrnoshade="t" o:hralign="center">
            <v:path/>
            <v:fill on="t" focussize="0,0"/>
            <v:stroke on="f"/>
            <v:imagedata o:title=""/>
            <o:lock v:ext="edit"/>
            <w10:wrap type="none"/>
            <w10:anchorlock/>
          </v:rect>
        </w:pict>
      </w:r>
    </w:p>
    <w:sectPr>
      <w:footerReference r:id="rId3" w:type="default"/>
      <w:pgSz w:w="11906" w:h="16838"/>
      <w:pgMar w:top="1440" w:right="1486"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_x000B__x000C_">
    <w:altName w:val="Times New Roman"/>
    <w:panose1 w:val="00000000000000000000"/>
    <w:charset w:val="00"/>
    <w:family w:val="roman"/>
    <w:pitch w:val="default"/>
    <w:sig w:usb0="00000000" w:usb1="00000000" w:usb2="00000000" w:usb3="00000000" w:csb0="00000001" w:csb1="00000000"/>
  </w:font>
  <w:font w:name="方正小标宋简体">
    <w:panose1 w:val="03000509000000000000"/>
    <w:charset w:val="86"/>
    <w:family w:val="script"/>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仿宋_GBK">
    <w:altName w:val="Arial Unicode MS"/>
    <w:panose1 w:val="00000000000000000000"/>
    <w:charset w:val="86"/>
    <w:family w:val="auto"/>
    <w:pitch w:val="default"/>
    <w:sig w:usb0="00000000" w:usb1="0000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Arial Unicode MS">
    <w:panose1 w:val="020B0604020202020204"/>
    <w:charset w:val="86"/>
    <w:family w:val="auto"/>
    <w:pitch w:val="default"/>
    <w:sig w:usb0="FFFFFFFF" w:usb1="E9FFFFFF" w:usb2="0000003F" w:usb3="00000000" w:csb0="603F01FF" w:csb1="FFFF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pict>
        <v:shape id="_x0000_s2049" o:spid="_x0000_s2049"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path/>
          <v:fill on="f" focussize="0,0"/>
          <v:stroke on="f" weight="0.5pt" joinstyle="miter"/>
          <v:imagedata o:title=""/>
          <o:lock v:ext="edit"/>
          <v:textbox inset="0mm,0mm,0mm,0mm" style="mso-fit-shape-to-text:t;">
            <w:txbxContent>
              <w:p>
                <w:pPr>
                  <w:pStyle w:val="15"/>
                </w:pPr>
                <w:r>
                  <w:rPr>
                    <w:rFonts w:hint="eastAsia"/>
                  </w:rPr>
                  <w:fldChar w:fldCharType="begin"/>
                </w:r>
                <w:r>
                  <w:rPr>
                    <w:rFonts w:hint="eastAsia"/>
                  </w:rPr>
                  <w:instrText xml:space="preserve"> PAGE  \* MERGEFORMAT </w:instrText>
                </w:r>
                <w:r>
                  <w:rPr>
                    <w:rFonts w:hint="eastAsia"/>
                  </w:rPr>
                  <w:fldChar w:fldCharType="separate"/>
                </w:r>
                <w:r>
                  <w:t>11</w:t>
                </w:r>
                <w:r>
                  <w:rPr>
                    <w:rFonts w:hint="eastAsia"/>
                  </w:rP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8FD40B2"/>
    <w:multiLevelType w:val="singleLevel"/>
    <w:tmpl w:val="98FD40B2"/>
    <w:lvl w:ilvl="0" w:tentative="0">
      <w:start w:val="1"/>
      <w:numFmt w:val="decimal"/>
      <w:pStyle w:val="5"/>
      <w:lvlText w:val="%1."/>
      <w:lvlJc w:val="left"/>
      <w:pPr>
        <w:tabs>
          <w:tab w:val="left" w:pos="2040"/>
        </w:tabs>
        <w:ind w:left="204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oNotHyphenateCaps/>
  <w:drawingGridVerticalSpacing w:val="156"/>
  <w:noPunctuationKerning w:val="1"/>
  <w:characterSpacingControl w:val="compressPunctuation"/>
  <w:noLineBreaksAfter w:lang="zh-CN" w:val="$([{£¥·‘“〈《「『【〔〖〝﹙﹛﹝＄（．［｛￡￥"/>
  <w:noLineBreaksBefore w:lang="zh-CN" w:val="!%),.:;&gt;?]}¢¨°·ˇˉ―‖’”…‰′″›℃∶、。〃〉》」』】〕〗〞︶︺︾﹀﹄﹚﹜﹞！＂％＇），．：；？］｀｜｝～￠"/>
  <w:doNotValidateAgainstSchema/>
  <w:doNotDemarcateInvalidXml/>
  <w:hdrShapeDefaults>
    <o:shapelayout v:ext="edit">
      <o:idmap v:ext="edit" data="2"/>
    </o:shapelayout>
  </w:hdrShapeDefaults>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AC7888"/>
    <w:rsid w:val="0000110F"/>
    <w:rsid w:val="00001CC6"/>
    <w:rsid w:val="00005B2F"/>
    <w:rsid w:val="00016DB3"/>
    <w:rsid w:val="00021B32"/>
    <w:rsid w:val="00031A3D"/>
    <w:rsid w:val="00040FEB"/>
    <w:rsid w:val="0004686D"/>
    <w:rsid w:val="00050A68"/>
    <w:rsid w:val="00050D0A"/>
    <w:rsid w:val="000632BD"/>
    <w:rsid w:val="0006552B"/>
    <w:rsid w:val="00067370"/>
    <w:rsid w:val="0007277E"/>
    <w:rsid w:val="00073C46"/>
    <w:rsid w:val="00075028"/>
    <w:rsid w:val="00077F0A"/>
    <w:rsid w:val="000847E8"/>
    <w:rsid w:val="00090409"/>
    <w:rsid w:val="00091F8D"/>
    <w:rsid w:val="000A7ABD"/>
    <w:rsid w:val="000B1EB0"/>
    <w:rsid w:val="000B521F"/>
    <w:rsid w:val="000B6192"/>
    <w:rsid w:val="000B7D9A"/>
    <w:rsid w:val="000D05DD"/>
    <w:rsid w:val="000D6337"/>
    <w:rsid w:val="000E72D9"/>
    <w:rsid w:val="000F030A"/>
    <w:rsid w:val="000F3932"/>
    <w:rsid w:val="000F44ED"/>
    <w:rsid w:val="00100444"/>
    <w:rsid w:val="001020EB"/>
    <w:rsid w:val="001038CA"/>
    <w:rsid w:val="0011017C"/>
    <w:rsid w:val="00113E53"/>
    <w:rsid w:val="00120960"/>
    <w:rsid w:val="00121517"/>
    <w:rsid w:val="00126026"/>
    <w:rsid w:val="00130B19"/>
    <w:rsid w:val="001310C2"/>
    <w:rsid w:val="00142022"/>
    <w:rsid w:val="001442E3"/>
    <w:rsid w:val="001453F3"/>
    <w:rsid w:val="00147AF6"/>
    <w:rsid w:val="001604C4"/>
    <w:rsid w:val="00160FC0"/>
    <w:rsid w:val="00161667"/>
    <w:rsid w:val="0018326C"/>
    <w:rsid w:val="001978EE"/>
    <w:rsid w:val="001A18BE"/>
    <w:rsid w:val="001C0360"/>
    <w:rsid w:val="001F28C5"/>
    <w:rsid w:val="001F3DE8"/>
    <w:rsid w:val="001F4701"/>
    <w:rsid w:val="001F7846"/>
    <w:rsid w:val="002157CC"/>
    <w:rsid w:val="00215F56"/>
    <w:rsid w:val="00216476"/>
    <w:rsid w:val="00220A0D"/>
    <w:rsid w:val="00224139"/>
    <w:rsid w:val="00246875"/>
    <w:rsid w:val="00254A27"/>
    <w:rsid w:val="00262BAF"/>
    <w:rsid w:val="00267396"/>
    <w:rsid w:val="00270D5F"/>
    <w:rsid w:val="00271DDF"/>
    <w:rsid w:val="00273422"/>
    <w:rsid w:val="0027373C"/>
    <w:rsid w:val="002776FA"/>
    <w:rsid w:val="00280D3D"/>
    <w:rsid w:val="00282AB0"/>
    <w:rsid w:val="00286602"/>
    <w:rsid w:val="0029321D"/>
    <w:rsid w:val="002A0E3B"/>
    <w:rsid w:val="002A2FC3"/>
    <w:rsid w:val="002A64ED"/>
    <w:rsid w:val="002A65DB"/>
    <w:rsid w:val="002A6C51"/>
    <w:rsid w:val="002C237C"/>
    <w:rsid w:val="002D3B51"/>
    <w:rsid w:val="002D69CB"/>
    <w:rsid w:val="002D6E57"/>
    <w:rsid w:val="002D7686"/>
    <w:rsid w:val="003153F7"/>
    <w:rsid w:val="00316509"/>
    <w:rsid w:val="003168E4"/>
    <w:rsid w:val="00317DEE"/>
    <w:rsid w:val="0032044D"/>
    <w:rsid w:val="003246A4"/>
    <w:rsid w:val="00326167"/>
    <w:rsid w:val="00330351"/>
    <w:rsid w:val="00335FFE"/>
    <w:rsid w:val="00336B55"/>
    <w:rsid w:val="003407A1"/>
    <w:rsid w:val="003463DE"/>
    <w:rsid w:val="00352C40"/>
    <w:rsid w:val="003578DC"/>
    <w:rsid w:val="00363E24"/>
    <w:rsid w:val="00372F10"/>
    <w:rsid w:val="0037496C"/>
    <w:rsid w:val="00374C36"/>
    <w:rsid w:val="00375225"/>
    <w:rsid w:val="003802FA"/>
    <w:rsid w:val="0038096D"/>
    <w:rsid w:val="00385DF0"/>
    <w:rsid w:val="003870C5"/>
    <w:rsid w:val="00393547"/>
    <w:rsid w:val="00394F13"/>
    <w:rsid w:val="003A19E5"/>
    <w:rsid w:val="003A2874"/>
    <w:rsid w:val="003A2E02"/>
    <w:rsid w:val="003A594F"/>
    <w:rsid w:val="003A66B9"/>
    <w:rsid w:val="003C3847"/>
    <w:rsid w:val="003D6093"/>
    <w:rsid w:val="003E6C60"/>
    <w:rsid w:val="003F1CF9"/>
    <w:rsid w:val="003F4A83"/>
    <w:rsid w:val="00410DE0"/>
    <w:rsid w:val="00411338"/>
    <w:rsid w:val="00414D8C"/>
    <w:rsid w:val="004336E5"/>
    <w:rsid w:val="0043372B"/>
    <w:rsid w:val="00434E34"/>
    <w:rsid w:val="00445B4B"/>
    <w:rsid w:val="004558A1"/>
    <w:rsid w:val="00470525"/>
    <w:rsid w:val="0048735F"/>
    <w:rsid w:val="00487B8D"/>
    <w:rsid w:val="00487BAA"/>
    <w:rsid w:val="00493CF9"/>
    <w:rsid w:val="004A1B86"/>
    <w:rsid w:val="004A1FF8"/>
    <w:rsid w:val="004A5040"/>
    <w:rsid w:val="004B11D9"/>
    <w:rsid w:val="004D28A8"/>
    <w:rsid w:val="004D4819"/>
    <w:rsid w:val="004E340B"/>
    <w:rsid w:val="004E6A37"/>
    <w:rsid w:val="00506B79"/>
    <w:rsid w:val="00513DB7"/>
    <w:rsid w:val="00525DB3"/>
    <w:rsid w:val="005329F8"/>
    <w:rsid w:val="0053358A"/>
    <w:rsid w:val="00534963"/>
    <w:rsid w:val="0054364B"/>
    <w:rsid w:val="00556BAF"/>
    <w:rsid w:val="005621B8"/>
    <w:rsid w:val="0056428C"/>
    <w:rsid w:val="00564CFB"/>
    <w:rsid w:val="00583F4A"/>
    <w:rsid w:val="005931DE"/>
    <w:rsid w:val="0059690B"/>
    <w:rsid w:val="005B5F45"/>
    <w:rsid w:val="005C43D5"/>
    <w:rsid w:val="005C54D1"/>
    <w:rsid w:val="005C6327"/>
    <w:rsid w:val="005D1B3E"/>
    <w:rsid w:val="005D26B5"/>
    <w:rsid w:val="005D6103"/>
    <w:rsid w:val="005E03C0"/>
    <w:rsid w:val="005F3752"/>
    <w:rsid w:val="005F66F8"/>
    <w:rsid w:val="005F6F4B"/>
    <w:rsid w:val="00605BE5"/>
    <w:rsid w:val="00607D22"/>
    <w:rsid w:val="006157EF"/>
    <w:rsid w:val="00616EE9"/>
    <w:rsid w:val="00622A83"/>
    <w:rsid w:val="0063322D"/>
    <w:rsid w:val="006349A0"/>
    <w:rsid w:val="00634AB9"/>
    <w:rsid w:val="00635873"/>
    <w:rsid w:val="00636F00"/>
    <w:rsid w:val="00643426"/>
    <w:rsid w:val="006462C4"/>
    <w:rsid w:val="00646D64"/>
    <w:rsid w:val="00651052"/>
    <w:rsid w:val="006522EE"/>
    <w:rsid w:val="00656B83"/>
    <w:rsid w:val="00661A04"/>
    <w:rsid w:val="00673B8A"/>
    <w:rsid w:val="00684CFD"/>
    <w:rsid w:val="00697C25"/>
    <w:rsid w:val="006A50FE"/>
    <w:rsid w:val="006A55CB"/>
    <w:rsid w:val="006B640D"/>
    <w:rsid w:val="006B6D80"/>
    <w:rsid w:val="006C0A8D"/>
    <w:rsid w:val="006C1C31"/>
    <w:rsid w:val="006C2C77"/>
    <w:rsid w:val="006C3A79"/>
    <w:rsid w:val="006C44DC"/>
    <w:rsid w:val="006D55FE"/>
    <w:rsid w:val="006E7E20"/>
    <w:rsid w:val="007012B5"/>
    <w:rsid w:val="00702EA2"/>
    <w:rsid w:val="00703D75"/>
    <w:rsid w:val="0070694E"/>
    <w:rsid w:val="00722A0E"/>
    <w:rsid w:val="00727F84"/>
    <w:rsid w:val="00733E93"/>
    <w:rsid w:val="00734380"/>
    <w:rsid w:val="00736BC3"/>
    <w:rsid w:val="00741A1A"/>
    <w:rsid w:val="00753CD5"/>
    <w:rsid w:val="007542E1"/>
    <w:rsid w:val="00772124"/>
    <w:rsid w:val="00775DD8"/>
    <w:rsid w:val="00782E87"/>
    <w:rsid w:val="00787BBE"/>
    <w:rsid w:val="007A2D2B"/>
    <w:rsid w:val="007B2A01"/>
    <w:rsid w:val="007C3F12"/>
    <w:rsid w:val="007E367C"/>
    <w:rsid w:val="007E419D"/>
    <w:rsid w:val="007F31EC"/>
    <w:rsid w:val="007F5C5F"/>
    <w:rsid w:val="00807DCA"/>
    <w:rsid w:val="00813CB4"/>
    <w:rsid w:val="00817AF2"/>
    <w:rsid w:val="00827B4B"/>
    <w:rsid w:val="00850AD0"/>
    <w:rsid w:val="008602D8"/>
    <w:rsid w:val="00862ECA"/>
    <w:rsid w:val="008745D2"/>
    <w:rsid w:val="00874D52"/>
    <w:rsid w:val="008861A5"/>
    <w:rsid w:val="00891536"/>
    <w:rsid w:val="008975FB"/>
    <w:rsid w:val="008A32F6"/>
    <w:rsid w:val="008A78F7"/>
    <w:rsid w:val="008B3030"/>
    <w:rsid w:val="008B52AB"/>
    <w:rsid w:val="008C1C6B"/>
    <w:rsid w:val="008D3B6A"/>
    <w:rsid w:val="008E03FA"/>
    <w:rsid w:val="008E10F8"/>
    <w:rsid w:val="008E2BFC"/>
    <w:rsid w:val="008E37D2"/>
    <w:rsid w:val="008E3E8A"/>
    <w:rsid w:val="008F1BD1"/>
    <w:rsid w:val="008F5926"/>
    <w:rsid w:val="00903F26"/>
    <w:rsid w:val="00910198"/>
    <w:rsid w:val="00915573"/>
    <w:rsid w:val="00917030"/>
    <w:rsid w:val="0091774C"/>
    <w:rsid w:val="009214E2"/>
    <w:rsid w:val="009222B2"/>
    <w:rsid w:val="00934857"/>
    <w:rsid w:val="00941FBA"/>
    <w:rsid w:val="00946432"/>
    <w:rsid w:val="00954633"/>
    <w:rsid w:val="00965C82"/>
    <w:rsid w:val="00983C48"/>
    <w:rsid w:val="00986D5C"/>
    <w:rsid w:val="00993AB8"/>
    <w:rsid w:val="009A125F"/>
    <w:rsid w:val="009A4389"/>
    <w:rsid w:val="009B43B0"/>
    <w:rsid w:val="009B600A"/>
    <w:rsid w:val="009C0E3A"/>
    <w:rsid w:val="009C4964"/>
    <w:rsid w:val="009C7324"/>
    <w:rsid w:val="009E0C22"/>
    <w:rsid w:val="009E13B4"/>
    <w:rsid w:val="009E2EAE"/>
    <w:rsid w:val="009E4C6E"/>
    <w:rsid w:val="009E6DA2"/>
    <w:rsid w:val="009F21CC"/>
    <w:rsid w:val="00A028D0"/>
    <w:rsid w:val="00A042B1"/>
    <w:rsid w:val="00A15F8B"/>
    <w:rsid w:val="00A20AD3"/>
    <w:rsid w:val="00A343D5"/>
    <w:rsid w:val="00A3704B"/>
    <w:rsid w:val="00A4388A"/>
    <w:rsid w:val="00A51BF2"/>
    <w:rsid w:val="00A6030F"/>
    <w:rsid w:val="00A67AA1"/>
    <w:rsid w:val="00A7752F"/>
    <w:rsid w:val="00A80235"/>
    <w:rsid w:val="00A80CD0"/>
    <w:rsid w:val="00A83295"/>
    <w:rsid w:val="00A85ABC"/>
    <w:rsid w:val="00A87A6D"/>
    <w:rsid w:val="00A96E49"/>
    <w:rsid w:val="00AA476C"/>
    <w:rsid w:val="00AC45DC"/>
    <w:rsid w:val="00AC52EE"/>
    <w:rsid w:val="00AC7888"/>
    <w:rsid w:val="00AD2E8F"/>
    <w:rsid w:val="00AD598E"/>
    <w:rsid w:val="00AD637E"/>
    <w:rsid w:val="00AD7FC8"/>
    <w:rsid w:val="00AE228E"/>
    <w:rsid w:val="00AE7A4E"/>
    <w:rsid w:val="00B00992"/>
    <w:rsid w:val="00B009BE"/>
    <w:rsid w:val="00B0123C"/>
    <w:rsid w:val="00B02968"/>
    <w:rsid w:val="00B075E3"/>
    <w:rsid w:val="00B1018E"/>
    <w:rsid w:val="00B11F72"/>
    <w:rsid w:val="00B23AE9"/>
    <w:rsid w:val="00B30A70"/>
    <w:rsid w:val="00B339AC"/>
    <w:rsid w:val="00B37078"/>
    <w:rsid w:val="00B407FF"/>
    <w:rsid w:val="00B41481"/>
    <w:rsid w:val="00B46B31"/>
    <w:rsid w:val="00B53E8A"/>
    <w:rsid w:val="00B56D13"/>
    <w:rsid w:val="00B56FF6"/>
    <w:rsid w:val="00B574A6"/>
    <w:rsid w:val="00B71540"/>
    <w:rsid w:val="00B729AE"/>
    <w:rsid w:val="00B73FE9"/>
    <w:rsid w:val="00B94D17"/>
    <w:rsid w:val="00BA4DD8"/>
    <w:rsid w:val="00BB4948"/>
    <w:rsid w:val="00BB69CA"/>
    <w:rsid w:val="00BB7EC7"/>
    <w:rsid w:val="00BC03F3"/>
    <w:rsid w:val="00BC503B"/>
    <w:rsid w:val="00BD0163"/>
    <w:rsid w:val="00BD2319"/>
    <w:rsid w:val="00BE2E5D"/>
    <w:rsid w:val="00BE4BEA"/>
    <w:rsid w:val="00BF191F"/>
    <w:rsid w:val="00BF6BEA"/>
    <w:rsid w:val="00BF6DDB"/>
    <w:rsid w:val="00C03E78"/>
    <w:rsid w:val="00C10AB0"/>
    <w:rsid w:val="00C133BC"/>
    <w:rsid w:val="00C153B8"/>
    <w:rsid w:val="00C165B9"/>
    <w:rsid w:val="00C31289"/>
    <w:rsid w:val="00C40A63"/>
    <w:rsid w:val="00C42A46"/>
    <w:rsid w:val="00C43FA4"/>
    <w:rsid w:val="00C446C4"/>
    <w:rsid w:val="00C53E9C"/>
    <w:rsid w:val="00C602FD"/>
    <w:rsid w:val="00C61C43"/>
    <w:rsid w:val="00C75CC5"/>
    <w:rsid w:val="00C85AB6"/>
    <w:rsid w:val="00C9365B"/>
    <w:rsid w:val="00CA3973"/>
    <w:rsid w:val="00CA66B0"/>
    <w:rsid w:val="00CB4F75"/>
    <w:rsid w:val="00CC2DAE"/>
    <w:rsid w:val="00CC6558"/>
    <w:rsid w:val="00CD0297"/>
    <w:rsid w:val="00CE11F0"/>
    <w:rsid w:val="00CE1B1A"/>
    <w:rsid w:val="00CE4958"/>
    <w:rsid w:val="00CF0657"/>
    <w:rsid w:val="00D13397"/>
    <w:rsid w:val="00D160E5"/>
    <w:rsid w:val="00D23C1C"/>
    <w:rsid w:val="00D410C0"/>
    <w:rsid w:val="00D4180A"/>
    <w:rsid w:val="00D42E2B"/>
    <w:rsid w:val="00D4606B"/>
    <w:rsid w:val="00D51B34"/>
    <w:rsid w:val="00D528A1"/>
    <w:rsid w:val="00D5488E"/>
    <w:rsid w:val="00D54F6B"/>
    <w:rsid w:val="00D57AEF"/>
    <w:rsid w:val="00D678E2"/>
    <w:rsid w:val="00D81760"/>
    <w:rsid w:val="00D82414"/>
    <w:rsid w:val="00D8378C"/>
    <w:rsid w:val="00D8482E"/>
    <w:rsid w:val="00D959E0"/>
    <w:rsid w:val="00DA0311"/>
    <w:rsid w:val="00DA1BDB"/>
    <w:rsid w:val="00DA4F04"/>
    <w:rsid w:val="00DB0478"/>
    <w:rsid w:val="00DB0960"/>
    <w:rsid w:val="00DB26D3"/>
    <w:rsid w:val="00DB3F33"/>
    <w:rsid w:val="00DB7FC4"/>
    <w:rsid w:val="00DC014F"/>
    <w:rsid w:val="00DC57AA"/>
    <w:rsid w:val="00DD1C7A"/>
    <w:rsid w:val="00DE3DCD"/>
    <w:rsid w:val="00DE44D2"/>
    <w:rsid w:val="00DE4FF1"/>
    <w:rsid w:val="00E00367"/>
    <w:rsid w:val="00E052C0"/>
    <w:rsid w:val="00E20286"/>
    <w:rsid w:val="00E313C7"/>
    <w:rsid w:val="00E357A4"/>
    <w:rsid w:val="00E36AAC"/>
    <w:rsid w:val="00E37FA3"/>
    <w:rsid w:val="00E44D4A"/>
    <w:rsid w:val="00E4671B"/>
    <w:rsid w:val="00E52E8A"/>
    <w:rsid w:val="00E5630A"/>
    <w:rsid w:val="00E70DA9"/>
    <w:rsid w:val="00E72ECA"/>
    <w:rsid w:val="00E76D76"/>
    <w:rsid w:val="00E77E04"/>
    <w:rsid w:val="00E82ACB"/>
    <w:rsid w:val="00E860AD"/>
    <w:rsid w:val="00E94C7C"/>
    <w:rsid w:val="00EA4F56"/>
    <w:rsid w:val="00EA61D6"/>
    <w:rsid w:val="00EA67B0"/>
    <w:rsid w:val="00EB008A"/>
    <w:rsid w:val="00EB2DFA"/>
    <w:rsid w:val="00EB55B6"/>
    <w:rsid w:val="00EB5D1F"/>
    <w:rsid w:val="00EC355E"/>
    <w:rsid w:val="00EC5EA4"/>
    <w:rsid w:val="00EC7068"/>
    <w:rsid w:val="00EC7F15"/>
    <w:rsid w:val="00ED31CE"/>
    <w:rsid w:val="00ED5DF3"/>
    <w:rsid w:val="00EE65C3"/>
    <w:rsid w:val="00EF5301"/>
    <w:rsid w:val="00EF5E1E"/>
    <w:rsid w:val="00F031AF"/>
    <w:rsid w:val="00F0690D"/>
    <w:rsid w:val="00F1048C"/>
    <w:rsid w:val="00F1324A"/>
    <w:rsid w:val="00F17405"/>
    <w:rsid w:val="00F21FDF"/>
    <w:rsid w:val="00F239B3"/>
    <w:rsid w:val="00F2512C"/>
    <w:rsid w:val="00F32450"/>
    <w:rsid w:val="00F4009D"/>
    <w:rsid w:val="00F46815"/>
    <w:rsid w:val="00F46F35"/>
    <w:rsid w:val="00F51774"/>
    <w:rsid w:val="00F56F45"/>
    <w:rsid w:val="00F57B35"/>
    <w:rsid w:val="00F6009C"/>
    <w:rsid w:val="00F739C1"/>
    <w:rsid w:val="00F923EF"/>
    <w:rsid w:val="00F9471B"/>
    <w:rsid w:val="00F94845"/>
    <w:rsid w:val="00FA4EBA"/>
    <w:rsid w:val="00FB5498"/>
    <w:rsid w:val="00FC1490"/>
    <w:rsid w:val="00FC4098"/>
    <w:rsid w:val="00FD131E"/>
    <w:rsid w:val="00FD7244"/>
    <w:rsid w:val="00FE368D"/>
    <w:rsid w:val="00FE556A"/>
    <w:rsid w:val="00FF2991"/>
    <w:rsid w:val="00FF7152"/>
    <w:rsid w:val="01021586"/>
    <w:rsid w:val="014D5591"/>
    <w:rsid w:val="015579D0"/>
    <w:rsid w:val="015F3918"/>
    <w:rsid w:val="01777D75"/>
    <w:rsid w:val="017A7D66"/>
    <w:rsid w:val="01851344"/>
    <w:rsid w:val="018F2179"/>
    <w:rsid w:val="019874C6"/>
    <w:rsid w:val="01B614F5"/>
    <w:rsid w:val="01B6617A"/>
    <w:rsid w:val="01DF147A"/>
    <w:rsid w:val="01E5198A"/>
    <w:rsid w:val="02281392"/>
    <w:rsid w:val="022E17C1"/>
    <w:rsid w:val="023B61DE"/>
    <w:rsid w:val="024522FC"/>
    <w:rsid w:val="024C04D5"/>
    <w:rsid w:val="025433B4"/>
    <w:rsid w:val="025D4FD4"/>
    <w:rsid w:val="025E46FE"/>
    <w:rsid w:val="025E6FFC"/>
    <w:rsid w:val="02731157"/>
    <w:rsid w:val="027350A5"/>
    <w:rsid w:val="02744CA3"/>
    <w:rsid w:val="0289683B"/>
    <w:rsid w:val="02A14E46"/>
    <w:rsid w:val="02B060D9"/>
    <w:rsid w:val="02D125F5"/>
    <w:rsid w:val="02D20B3D"/>
    <w:rsid w:val="02DB2D78"/>
    <w:rsid w:val="03165861"/>
    <w:rsid w:val="031A6AAF"/>
    <w:rsid w:val="032D7943"/>
    <w:rsid w:val="034F4AA1"/>
    <w:rsid w:val="036F3D3A"/>
    <w:rsid w:val="03753A0D"/>
    <w:rsid w:val="03873717"/>
    <w:rsid w:val="039672E8"/>
    <w:rsid w:val="03B7178D"/>
    <w:rsid w:val="03C7470A"/>
    <w:rsid w:val="03ED79DB"/>
    <w:rsid w:val="042F112B"/>
    <w:rsid w:val="043A752C"/>
    <w:rsid w:val="044C6C95"/>
    <w:rsid w:val="04A8181A"/>
    <w:rsid w:val="04AD27AF"/>
    <w:rsid w:val="04E13093"/>
    <w:rsid w:val="04E355FB"/>
    <w:rsid w:val="04F97BCB"/>
    <w:rsid w:val="04FA23B9"/>
    <w:rsid w:val="052B4599"/>
    <w:rsid w:val="052E10E9"/>
    <w:rsid w:val="0547420C"/>
    <w:rsid w:val="05524171"/>
    <w:rsid w:val="05560579"/>
    <w:rsid w:val="055F0A70"/>
    <w:rsid w:val="0579764A"/>
    <w:rsid w:val="057A6FB4"/>
    <w:rsid w:val="059A65F8"/>
    <w:rsid w:val="05B0652A"/>
    <w:rsid w:val="05E914B2"/>
    <w:rsid w:val="05F047E3"/>
    <w:rsid w:val="05F77DC4"/>
    <w:rsid w:val="06056414"/>
    <w:rsid w:val="061F06EB"/>
    <w:rsid w:val="06306230"/>
    <w:rsid w:val="066047C5"/>
    <w:rsid w:val="0669591B"/>
    <w:rsid w:val="068A07CF"/>
    <w:rsid w:val="068A6978"/>
    <w:rsid w:val="069E0230"/>
    <w:rsid w:val="06A5182F"/>
    <w:rsid w:val="06B740E1"/>
    <w:rsid w:val="06BB6993"/>
    <w:rsid w:val="06BF68C3"/>
    <w:rsid w:val="06C04AA6"/>
    <w:rsid w:val="06D07EFC"/>
    <w:rsid w:val="06D435A0"/>
    <w:rsid w:val="06DC60B8"/>
    <w:rsid w:val="06E1394D"/>
    <w:rsid w:val="06E95FD9"/>
    <w:rsid w:val="06EB31EB"/>
    <w:rsid w:val="06FD28EA"/>
    <w:rsid w:val="06FE6819"/>
    <w:rsid w:val="06FE7015"/>
    <w:rsid w:val="0717335F"/>
    <w:rsid w:val="07175286"/>
    <w:rsid w:val="071B2428"/>
    <w:rsid w:val="071B40C1"/>
    <w:rsid w:val="0727666B"/>
    <w:rsid w:val="072D68CB"/>
    <w:rsid w:val="072F5CB2"/>
    <w:rsid w:val="0736574C"/>
    <w:rsid w:val="073F292F"/>
    <w:rsid w:val="07524048"/>
    <w:rsid w:val="075A70F1"/>
    <w:rsid w:val="07995018"/>
    <w:rsid w:val="07A1104E"/>
    <w:rsid w:val="07A467E0"/>
    <w:rsid w:val="08011DCD"/>
    <w:rsid w:val="08111FCC"/>
    <w:rsid w:val="0818354F"/>
    <w:rsid w:val="082642CB"/>
    <w:rsid w:val="082B2305"/>
    <w:rsid w:val="083479D1"/>
    <w:rsid w:val="08370CAE"/>
    <w:rsid w:val="08613731"/>
    <w:rsid w:val="087108B7"/>
    <w:rsid w:val="087B79CD"/>
    <w:rsid w:val="08876D4D"/>
    <w:rsid w:val="08927231"/>
    <w:rsid w:val="089456CE"/>
    <w:rsid w:val="08BD7E62"/>
    <w:rsid w:val="08E47334"/>
    <w:rsid w:val="08EA5521"/>
    <w:rsid w:val="090366D9"/>
    <w:rsid w:val="090A627C"/>
    <w:rsid w:val="093A21A5"/>
    <w:rsid w:val="09441CEA"/>
    <w:rsid w:val="094A08E9"/>
    <w:rsid w:val="09630163"/>
    <w:rsid w:val="098C7C1A"/>
    <w:rsid w:val="098E2B86"/>
    <w:rsid w:val="099242E1"/>
    <w:rsid w:val="09A05827"/>
    <w:rsid w:val="09A14E85"/>
    <w:rsid w:val="09A665A4"/>
    <w:rsid w:val="09AC76BD"/>
    <w:rsid w:val="09AD25DF"/>
    <w:rsid w:val="09B737D5"/>
    <w:rsid w:val="09F55887"/>
    <w:rsid w:val="0A0D051A"/>
    <w:rsid w:val="0A15094C"/>
    <w:rsid w:val="0A202C1A"/>
    <w:rsid w:val="0A261CEC"/>
    <w:rsid w:val="0A2E1EC4"/>
    <w:rsid w:val="0A420CBB"/>
    <w:rsid w:val="0A474342"/>
    <w:rsid w:val="0A4E6E0D"/>
    <w:rsid w:val="0A674868"/>
    <w:rsid w:val="0A6F02C6"/>
    <w:rsid w:val="0A7206D8"/>
    <w:rsid w:val="0A741A4B"/>
    <w:rsid w:val="0A7D178C"/>
    <w:rsid w:val="0A854579"/>
    <w:rsid w:val="0A8A7461"/>
    <w:rsid w:val="0A9306DC"/>
    <w:rsid w:val="0AA3727B"/>
    <w:rsid w:val="0AA80B61"/>
    <w:rsid w:val="0AAB1777"/>
    <w:rsid w:val="0AED41B7"/>
    <w:rsid w:val="0AF17372"/>
    <w:rsid w:val="0AF80601"/>
    <w:rsid w:val="0B046404"/>
    <w:rsid w:val="0B055EB5"/>
    <w:rsid w:val="0B0C6C1A"/>
    <w:rsid w:val="0B0D0A9C"/>
    <w:rsid w:val="0B136696"/>
    <w:rsid w:val="0B1851B3"/>
    <w:rsid w:val="0B1867DE"/>
    <w:rsid w:val="0B190880"/>
    <w:rsid w:val="0B1C406D"/>
    <w:rsid w:val="0B444F66"/>
    <w:rsid w:val="0B475A00"/>
    <w:rsid w:val="0B720234"/>
    <w:rsid w:val="0B786738"/>
    <w:rsid w:val="0B83495B"/>
    <w:rsid w:val="0BAA4166"/>
    <w:rsid w:val="0BAC37C8"/>
    <w:rsid w:val="0BC405AF"/>
    <w:rsid w:val="0BF12715"/>
    <w:rsid w:val="0C0342BD"/>
    <w:rsid w:val="0C0D5B3C"/>
    <w:rsid w:val="0C324747"/>
    <w:rsid w:val="0C426439"/>
    <w:rsid w:val="0C4319FD"/>
    <w:rsid w:val="0C433DFA"/>
    <w:rsid w:val="0C472B9B"/>
    <w:rsid w:val="0C4A6160"/>
    <w:rsid w:val="0C4B0203"/>
    <w:rsid w:val="0C5F2969"/>
    <w:rsid w:val="0C67015D"/>
    <w:rsid w:val="0C686C9E"/>
    <w:rsid w:val="0C776AFE"/>
    <w:rsid w:val="0C7C1038"/>
    <w:rsid w:val="0C977D3C"/>
    <w:rsid w:val="0CA673FC"/>
    <w:rsid w:val="0CA925FD"/>
    <w:rsid w:val="0CBA2FA4"/>
    <w:rsid w:val="0CD067FF"/>
    <w:rsid w:val="0CDE56AB"/>
    <w:rsid w:val="0CE87E54"/>
    <w:rsid w:val="0CFB1778"/>
    <w:rsid w:val="0CFF1E62"/>
    <w:rsid w:val="0D002144"/>
    <w:rsid w:val="0D003DA5"/>
    <w:rsid w:val="0D115287"/>
    <w:rsid w:val="0D1877A6"/>
    <w:rsid w:val="0D190BD7"/>
    <w:rsid w:val="0D487D66"/>
    <w:rsid w:val="0D713BD6"/>
    <w:rsid w:val="0D7F625C"/>
    <w:rsid w:val="0D824512"/>
    <w:rsid w:val="0D8B014F"/>
    <w:rsid w:val="0DA16D0B"/>
    <w:rsid w:val="0DD37489"/>
    <w:rsid w:val="0DDB53D2"/>
    <w:rsid w:val="0DE7125C"/>
    <w:rsid w:val="0DF32BD5"/>
    <w:rsid w:val="0E1B184A"/>
    <w:rsid w:val="0E2324D3"/>
    <w:rsid w:val="0E4974C3"/>
    <w:rsid w:val="0E6306C0"/>
    <w:rsid w:val="0E6D63D1"/>
    <w:rsid w:val="0E8F5696"/>
    <w:rsid w:val="0EAD5C2A"/>
    <w:rsid w:val="0EB10308"/>
    <w:rsid w:val="0EE449FD"/>
    <w:rsid w:val="0EEF33E3"/>
    <w:rsid w:val="0F133638"/>
    <w:rsid w:val="0F243BB4"/>
    <w:rsid w:val="0F464174"/>
    <w:rsid w:val="0F6240F5"/>
    <w:rsid w:val="0F6B4AAF"/>
    <w:rsid w:val="0F8946DF"/>
    <w:rsid w:val="0FAE2EB8"/>
    <w:rsid w:val="0FC80719"/>
    <w:rsid w:val="0FC95158"/>
    <w:rsid w:val="0FF034EC"/>
    <w:rsid w:val="0FFF0763"/>
    <w:rsid w:val="0FFF3B4E"/>
    <w:rsid w:val="102B6204"/>
    <w:rsid w:val="10426DD0"/>
    <w:rsid w:val="105345DE"/>
    <w:rsid w:val="1080772E"/>
    <w:rsid w:val="10956289"/>
    <w:rsid w:val="10C24B70"/>
    <w:rsid w:val="10F212D0"/>
    <w:rsid w:val="10F4166F"/>
    <w:rsid w:val="111B2EA2"/>
    <w:rsid w:val="111E3B9F"/>
    <w:rsid w:val="11221194"/>
    <w:rsid w:val="112604D7"/>
    <w:rsid w:val="115823EC"/>
    <w:rsid w:val="115B74D1"/>
    <w:rsid w:val="11AC39A0"/>
    <w:rsid w:val="11B2540E"/>
    <w:rsid w:val="11BA4079"/>
    <w:rsid w:val="11C06F2D"/>
    <w:rsid w:val="11C90119"/>
    <w:rsid w:val="11FC3072"/>
    <w:rsid w:val="12054B62"/>
    <w:rsid w:val="1223140C"/>
    <w:rsid w:val="123C135B"/>
    <w:rsid w:val="124E3957"/>
    <w:rsid w:val="125D0BEA"/>
    <w:rsid w:val="1262075B"/>
    <w:rsid w:val="126708EA"/>
    <w:rsid w:val="127373CE"/>
    <w:rsid w:val="128105F7"/>
    <w:rsid w:val="12896F7D"/>
    <w:rsid w:val="128F057E"/>
    <w:rsid w:val="128F0D80"/>
    <w:rsid w:val="12B3052F"/>
    <w:rsid w:val="12C00C8E"/>
    <w:rsid w:val="12D726BA"/>
    <w:rsid w:val="12D77DF3"/>
    <w:rsid w:val="12E0185B"/>
    <w:rsid w:val="12F42D2F"/>
    <w:rsid w:val="130B2DC4"/>
    <w:rsid w:val="132367A6"/>
    <w:rsid w:val="133D2CFC"/>
    <w:rsid w:val="138E0D3C"/>
    <w:rsid w:val="1390033E"/>
    <w:rsid w:val="13B41C37"/>
    <w:rsid w:val="13DB1D97"/>
    <w:rsid w:val="13E94102"/>
    <w:rsid w:val="13F322B0"/>
    <w:rsid w:val="140200D5"/>
    <w:rsid w:val="1466296A"/>
    <w:rsid w:val="146B753D"/>
    <w:rsid w:val="1472496A"/>
    <w:rsid w:val="147526A5"/>
    <w:rsid w:val="149E7509"/>
    <w:rsid w:val="149F5041"/>
    <w:rsid w:val="14A26A88"/>
    <w:rsid w:val="14B94AFF"/>
    <w:rsid w:val="14C9477F"/>
    <w:rsid w:val="14CE5BD3"/>
    <w:rsid w:val="14DC3ABB"/>
    <w:rsid w:val="14E329B0"/>
    <w:rsid w:val="14F35FB0"/>
    <w:rsid w:val="1504457A"/>
    <w:rsid w:val="153E69DF"/>
    <w:rsid w:val="1552444A"/>
    <w:rsid w:val="156F592B"/>
    <w:rsid w:val="1592208F"/>
    <w:rsid w:val="15981818"/>
    <w:rsid w:val="15CF68FD"/>
    <w:rsid w:val="15D365FC"/>
    <w:rsid w:val="15FF3B65"/>
    <w:rsid w:val="16071E59"/>
    <w:rsid w:val="16122154"/>
    <w:rsid w:val="16241B87"/>
    <w:rsid w:val="162A396F"/>
    <w:rsid w:val="16484CDC"/>
    <w:rsid w:val="165D3397"/>
    <w:rsid w:val="16712602"/>
    <w:rsid w:val="1677711E"/>
    <w:rsid w:val="16831F64"/>
    <w:rsid w:val="168F7EBB"/>
    <w:rsid w:val="16A26441"/>
    <w:rsid w:val="16AB2C55"/>
    <w:rsid w:val="16B356E9"/>
    <w:rsid w:val="16B65D8E"/>
    <w:rsid w:val="16E148DA"/>
    <w:rsid w:val="1739403E"/>
    <w:rsid w:val="174476F7"/>
    <w:rsid w:val="175E2A51"/>
    <w:rsid w:val="176041CA"/>
    <w:rsid w:val="17620B8A"/>
    <w:rsid w:val="176440CD"/>
    <w:rsid w:val="17681354"/>
    <w:rsid w:val="178657E1"/>
    <w:rsid w:val="17963D35"/>
    <w:rsid w:val="179F4916"/>
    <w:rsid w:val="17D53618"/>
    <w:rsid w:val="18242075"/>
    <w:rsid w:val="182F7920"/>
    <w:rsid w:val="18446891"/>
    <w:rsid w:val="186E7081"/>
    <w:rsid w:val="187334A2"/>
    <w:rsid w:val="187C718D"/>
    <w:rsid w:val="18A25D65"/>
    <w:rsid w:val="18A30586"/>
    <w:rsid w:val="18A34C64"/>
    <w:rsid w:val="18CB1BDA"/>
    <w:rsid w:val="18F96717"/>
    <w:rsid w:val="190B6214"/>
    <w:rsid w:val="190B64F9"/>
    <w:rsid w:val="19171BFE"/>
    <w:rsid w:val="192E2D65"/>
    <w:rsid w:val="19485736"/>
    <w:rsid w:val="194F42F5"/>
    <w:rsid w:val="196674F8"/>
    <w:rsid w:val="1968699D"/>
    <w:rsid w:val="1972125F"/>
    <w:rsid w:val="19783EED"/>
    <w:rsid w:val="198F5242"/>
    <w:rsid w:val="19A34FDB"/>
    <w:rsid w:val="19BF54C5"/>
    <w:rsid w:val="19C27CA5"/>
    <w:rsid w:val="19E549A2"/>
    <w:rsid w:val="19EC60FB"/>
    <w:rsid w:val="19F422F4"/>
    <w:rsid w:val="1A157B51"/>
    <w:rsid w:val="1A1C6604"/>
    <w:rsid w:val="1A1F1E71"/>
    <w:rsid w:val="1A261A81"/>
    <w:rsid w:val="1A341923"/>
    <w:rsid w:val="1A4D31AF"/>
    <w:rsid w:val="1A564A6B"/>
    <w:rsid w:val="1AA14B9C"/>
    <w:rsid w:val="1AB66CD9"/>
    <w:rsid w:val="1ACC46B4"/>
    <w:rsid w:val="1AD461BD"/>
    <w:rsid w:val="1AD51C5A"/>
    <w:rsid w:val="1AF238A5"/>
    <w:rsid w:val="1AF4419B"/>
    <w:rsid w:val="1AF80125"/>
    <w:rsid w:val="1B0A7A52"/>
    <w:rsid w:val="1B0D51EB"/>
    <w:rsid w:val="1B213F61"/>
    <w:rsid w:val="1B315E33"/>
    <w:rsid w:val="1B325DB0"/>
    <w:rsid w:val="1B5A6577"/>
    <w:rsid w:val="1B5C6C63"/>
    <w:rsid w:val="1B654568"/>
    <w:rsid w:val="1B7162F5"/>
    <w:rsid w:val="1B7A183F"/>
    <w:rsid w:val="1B89583A"/>
    <w:rsid w:val="1B8F103F"/>
    <w:rsid w:val="1B936F41"/>
    <w:rsid w:val="1BA3047E"/>
    <w:rsid w:val="1BB15553"/>
    <w:rsid w:val="1BB875CB"/>
    <w:rsid w:val="1BDB7564"/>
    <w:rsid w:val="1BEA465B"/>
    <w:rsid w:val="1C2C7EBE"/>
    <w:rsid w:val="1C5B3E8F"/>
    <w:rsid w:val="1C737B90"/>
    <w:rsid w:val="1C7661DB"/>
    <w:rsid w:val="1C86548C"/>
    <w:rsid w:val="1CA4533E"/>
    <w:rsid w:val="1CA87E7F"/>
    <w:rsid w:val="1CBF0777"/>
    <w:rsid w:val="1CC943D8"/>
    <w:rsid w:val="1CCA1FFE"/>
    <w:rsid w:val="1CD60A5E"/>
    <w:rsid w:val="1CE61F20"/>
    <w:rsid w:val="1CEB704D"/>
    <w:rsid w:val="1D013908"/>
    <w:rsid w:val="1D0D082B"/>
    <w:rsid w:val="1D0F3AF6"/>
    <w:rsid w:val="1D3A32BE"/>
    <w:rsid w:val="1D557D6D"/>
    <w:rsid w:val="1D557DBE"/>
    <w:rsid w:val="1D7A798D"/>
    <w:rsid w:val="1DAD2DF9"/>
    <w:rsid w:val="1DCF2F94"/>
    <w:rsid w:val="1DCF6103"/>
    <w:rsid w:val="1DD21FDF"/>
    <w:rsid w:val="1DE20F08"/>
    <w:rsid w:val="1DEB238D"/>
    <w:rsid w:val="1DF13988"/>
    <w:rsid w:val="1E1744BC"/>
    <w:rsid w:val="1E180129"/>
    <w:rsid w:val="1E2B3A60"/>
    <w:rsid w:val="1E5128C2"/>
    <w:rsid w:val="1E572032"/>
    <w:rsid w:val="1E6002CD"/>
    <w:rsid w:val="1E61672B"/>
    <w:rsid w:val="1E936C86"/>
    <w:rsid w:val="1EA454D1"/>
    <w:rsid w:val="1EA60F05"/>
    <w:rsid w:val="1EA84604"/>
    <w:rsid w:val="1EAC54E2"/>
    <w:rsid w:val="1EEE6440"/>
    <w:rsid w:val="1EEF3537"/>
    <w:rsid w:val="1EF2118F"/>
    <w:rsid w:val="1EFB2912"/>
    <w:rsid w:val="1F1F432F"/>
    <w:rsid w:val="1F714AF4"/>
    <w:rsid w:val="1F951243"/>
    <w:rsid w:val="1F9F7D46"/>
    <w:rsid w:val="1FA12F43"/>
    <w:rsid w:val="1FC73B0C"/>
    <w:rsid w:val="1FD44BA9"/>
    <w:rsid w:val="1FF03FC0"/>
    <w:rsid w:val="1FFF790B"/>
    <w:rsid w:val="2004676F"/>
    <w:rsid w:val="20316DA3"/>
    <w:rsid w:val="2043574C"/>
    <w:rsid w:val="20485FEA"/>
    <w:rsid w:val="204C3E20"/>
    <w:rsid w:val="20520900"/>
    <w:rsid w:val="2056595F"/>
    <w:rsid w:val="205817F5"/>
    <w:rsid w:val="208F39C1"/>
    <w:rsid w:val="20A53FC2"/>
    <w:rsid w:val="20B25C59"/>
    <w:rsid w:val="210B3804"/>
    <w:rsid w:val="2121292E"/>
    <w:rsid w:val="213F3933"/>
    <w:rsid w:val="21501E46"/>
    <w:rsid w:val="215155A5"/>
    <w:rsid w:val="215D4957"/>
    <w:rsid w:val="216F3ACC"/>
    <w:rsid w:val="21796EA9"/>
    <w:rsid w:val="218D5CF5"/>
    <w:rsid w:val="21AB7ED0"/>
    <w:rsid w:val="21B23CE5"/>
    <w:rsid w:val="21D36488"/>
    <w:rsid w:val="21DB735F"/>
    <w:rsid w:val="21DE68F8"/>
    <w:rsid w:val="2200762A"/>
    <w:rsid w:val="22072683"/>
    <w:rsid w:val="220843A3"/>
    <w:rsid w:val="220E7759"/>
    <w:rsid w:val="222154BA"/>
    <w:rsid w:val="22240A3B"/>
    <w:rsid w:val="22384B90"/>
    <w:rsid w:val="22494814"/>
    <w:rsid w:val="226F04C4"/>
    <w:rsid w:val="22773449"/>
    <w:rsid w:val="22882275"/>
    <w:rsid w:val="228E6470"/>
    <w:rsid w:val="229B00B2"/>
    <w:rsid w:val="22C176B2"/>
    <w:rsid w:val="22CC37D7"/>
    <w:rsid w:val="22DD4FF7"/>
    <w:rsid w:val="230F7F4A"/>
    <w:rsid w:val="234A0CF8"/>
    <w:rsid w:val="234A30DB"/>
    <w:rsid w:val="234E3D3B"/>
    <w:rsid w:val="23752FB3"/>
    <w:rsid w:val="23BF2A41"/>
    <w:rsid w:val="23C27203"/>
    <w:rsid w:val="23C61DE2"/>
    <w:rsid w:val="23D64AAA"/>
    <w:rsid w:val="23DF1805"/>
    <w:rsid w:val="23F5159B"/>
    <w:rsid w:val="241B6B7D"/>
    <w:rsid w:val="243B5EE2"/>
    <w:rsid w:val="243F341E"/>
    <w:rsid w:val="24491427"/>
    <w:rsid w:val="244F73A1"/>
    <w:rsid w:val="24674387"/>
    <w:rsid w:val="2483051A"/>
    <w:rsid w:val="24A47B87"/>
    <w:rsid w:val="24A57D77"/>
    <w:rsid w:val="24A613DF"/>
    <w:rsid w:val="24C30CCF"/>
    <w:rsid w:val="24C76892"/>
    <w:rsid w:val="24CE2630"/>
    <w:rsid w:val="24D4378C"/>
    <w:rsid w:val="24E01F3B"/>
    <w:rsid w:val="24F34DC1"/>
    <w:rsid w:val="24FD6A6A"/>
    <w:rsid w:val="25055C71"/>
    <w:rsid w:val="251E1661"/>
    <w:rsid w:val="251E6C6C"/>
    <w:rsid w:val="25286617"/>
    <w:rsid w:val="252C78FB"/>
    <w:rsid w:val="256126FF"/>
    <w:rsid w:val="25653F85"/>
    <w:rsid w:val="25843199"/>
    <w:rsid w:val="2589124C"/>
    <w:rsid w:val="258E77AA"/>
    <w:rsid w:val="25910B6E"/>
    <w:rsid w:val="25AB6D9A"/>
    <w:rsid w:val="25B82771"/>
    <w:rsid w:val="25C4481B"/>
    <w:rsid w:val="25CE5059"/>
    <w:rsid w:val="25D121D1"/>
    <w:rsid w:val="25D27B89"/>
    <w:rsid w:val="25D44029"/>
    <w:rsid w:val="25F01430"/>
    <w:rsid w:val="25F05BD4"/>
    <w:rsid w:val="25FF0D5E"/>
    <w:rsid w:val="261B5010"/>
    <w:rsid w:val="262048BE"/>
    <w:rsid w:val="262E3146"/>
    <w:rsid w:val="26697615"/>
    <w:rsid w:val="266F0CF1"/>
    <w:rsid w:val="267A6CFE"/>
    <w:rsid w:val="268F23E5"/>
    <w:rsid w:val="269747FD"/>
    <w:rsid w:val="26A31B2F"/>
    <w:rsid w:val="271F1399"/>
    <w:rsid w:val="273372D0"/>
    <w:rsid w:val="273D4F2A"/>
    <w:rsid w:val="273E79CF"/>
    <w:rsid w:val="274C54F3"/>
    <w:rsid w:val="275600C2"/>
    <w:rsid w:val="275E4A45"/>
    <w:rsid w:val="275E74D7"/>
    <w:rsid w:val="276F02CF"/>
    <w:rsid w:val="27714D9B"/>
    <w:rsid w:val="27935C3C"/>
    <w:rsid w:val="27C6321F"/>
    <w:rsid w:val="27D85A7B"/>
    <w:rsid w:val="27E57F5E"/>
    <w:rsid w:val="27FB1B2F"/>
    <w:rsid w:val="28123909"/>
    <w:rsid w:val="283234D2"/>
    <w:rsid w:val="286510A9"/>
    <w:rsid w:val="28735D10"/>
    <w:rsid w:val="288E30EB"/>
    <w:rsid w:val="28AF7686"/>
    <w:rsid w:val="28C52376"/>
    <w:rsid w:val="28EE30FA"/>
    <w:rsid w:val="290850A7"/>
    <w:rsid w:val="29133D13"/>
    <w:rsid w:val="29336B2C"/>
    <w:rsid w:val="29463481"/>
    <w:rsid w:val="297B257E"/>
    <w:rsid w:val="29B2455D"/>
    <w:rsid w:val="29C50839"/>
    <w:rsid w:val="29CD3675"/>
    <w:rsid w:val="29EB3304"/>
    <w:rsid w:val="29F81C27"/>
    <w:rsid w:val="2A027F9B"/>
    <w:rsid w:val="2A0B1387"/>
    <w:rsid w:val="2A1D7E63"/>
    <w:rsid w:val="2A276D7F"/>
    <w:rsid w:val="2A2B1916"/>
    <w:rsid w:val="2A3F7A95"/>
    <w:rsid w:val="2A466004"/>
    <w:rsid w:val="2A4D2311"/>
    <w:rsid w:val="2A684AD4"/>
    <w:rsid w:val="2A6E7396"/>
    <w:rsid w:val="2A942E7C"/>
    <w:rsid w:val="2A985F1D"/>
    <w:rsid w:val="2AAF4880"/>
    <w:rsid w:val="2ABB40A4"/>
    <w:rsid w:val="2AE23FF6"/>
    <w:rsid w:val="2AEC55EA"/>
    <w:rsid w:val="2B252159"/>
    <w:rsid w:val="2B6227DA"/>
    <w:rsid w:val="2B6C0408"/>
    <w:rsid w:val="2B8041A5"/>
    <w:rsid w:val="2B8512B1"/>
    <w:rsid w:val="2B901656"/>
    <w:rsid w:val="2B92284C"/>
    <w:rsid w:val="2B9B74BA"/>
    <w:rsid w:val="2BA75146"/>
    <w:rsid w:val="2BA9482F"/>
    <w:rsid w:val="2BB738F5"/>
    <w:rsid w:val="2C0046F7"/>
    <w:rsid w:val="2C020140"/>
    <w:rsid w:val="2C0B55D5"/>
    <w:rsid w:val="2C1E5CB0"/>
    <w:rsid w:val="2C2D74C0"/>
    <w:rsid w:val="2C42672E"/>
    <w:rsid w:val="2C5D5054"/>
    <w:rsid w:val="2C6539E5"/>
    <w:rsid w:val="2C6655D3"/>
    <w:rsid w:val="2C6F55AB"/>
    <w:rsid w:val="2C812413"/>
    <w:rsid w:val="2C970BE5"/>
    <w:rsid w:val="2C991964"/>
    <w:rsid w:val="2CBD3A84"/>
    <w:rsid w:val="2CF77C2E"/>
    <w:rsid w:val="2D10719F"/>
    <w:rsid w:val="2D225D9E"/>
    <w:rsid w:val="2D2C2D73"/>
    <w:rsid w:val="2D38613F"/>
    <w:rsid w:val="2D460B45"/>
    <w:rsid w:val="2D655DB3"/>
    <w:rsid w:val="2D6A2D6F"/>
    <w:rsid w:val="2D7302C3"/>
    <w:rsid w:val="2D7411B4"/>
    <w:rsid w:val="2D8C3526"/>
    <w:rsid w:val="2D962545"/>
    <w:rsid w:val="2D963845"/>
    <w:rsid w:val="2DAF195C"/>
    <w:rsid w:val="2DC401A3"/>
    <w:rsid w:val="2DDC4A65"/>
    <w:rsid w:val="2DFC30E2"/>
    <w:rsid w:val="2DFF4F81"/>
    <w:rsid w:val="2E064B2E"/>
    <w:rsid w:val="2E136481"/>
    <w:rsid w:val="2E166A0F"/>
    <w:rsid w:val="2E1D7B71"/>
    <w:rsid w:val="2E251F0E"/>
    <w:rsid w:val="2E39750B"/>
    <w:rsid w:val="2E41088B"/>
    <w:rsid w:val="2E4725AA"/>
    <w:rsid w:val="2E81274F"/>
    <w:rsid w:val="2E8F67A5"/>
    <w:rsid w:val="2E9A6F98"/>
    <w:rsid w:val="2E9E5DBC"/>
    <w:rsid w:val="2EB75B30"/>
    <w:rsid w:val="2EE16066"/>
    <w:rsid w:val="2EE60FF0"/>
    <w:rsid w:val="2F1425B3"/>
    <w:rsid w:val="2F3875E0"/>
    <w:rsid w:val="2F3B63B4"/>
    <w:rsid w:val="2F561A4D"/>
    <w:rsid w:val="2F890EA9"/>
    <w:rsid w:val="2F900529"/>
    <w:rsid w:val="2F900B74"/>
    <w:rsid w:val="2F9A6C9C"/>
    <w:rsid w:val="2FC1619C"/>
    <w:rsid w:val="2FE30A27"/>
    <w:rsid w:val="2FEC691B"/>
    <w:rsid w:val="2FFF7DF0"/>
    <w:rsid w:val="3031256B"/>
    <w:rsid w:val="3033070D"/>
    <w:rsid w:val="30393E6D"/>
    <w:rsid w:val="30652937"/>
    <w:rsid w:val="307F06F1"/>
    <w:rsid w:val="30901A8D"/>
    <w:rsid w:val="30906490"/>
    <w:rsid w:val="30A47B4A"/>
    <w:rsid w:val="30A53664"/>
    <w:rsid w:val="30AA23D9"/>
    <w:rsid w:val="30BB1741"/>
    <w:rsid w:val="30C00BA0"/>
    <w:rsid w:val="30C601C3"/>
    <w:rsid w:val="30DB2472"/>
    <w:rsid w:val="30FB5E36"/>
    <w:rsid w:val="31010510"/>
    <w:rsid w:val="310F0E08"/>
    <w:rsid w:val="314276BA"/>
    <w:rsid w:val="314D25D4"/>
    <w:rsid w:val="317850DB"/>
    <w:rsid w:val="318001B3"/>
    <w:rsid w:val="31837BB8"/>
    <w:rsid w:val="31AE25D8"/>
    <w:rsid w:val="31B92B5E"/>
    <w:rsid w:val="31C50D65"/>
    <w:rsid w:val="31CE702B"/>
    <w:rsid w:val="31DE0E09"/>
    <w:rsid w:val="32211F46"/>
    <w:rsid w:val="322E6728"/>
    <w:rsid w:val="325B62B7"/>
    <w:rsid w:val="32B10DA7"/>
    <w:rsid w:val="32B85129"/>
    <w:rsid w:val="32BB7EBD"/>
    <w:rsid w:val="32BD67E5"/>
    <w:rsid w:val="32D5016E"/>
    <w:rsid w:val="32DB0AFB"/>
    <w:rsid w:val="32F90D63"/>
    <w:rsid w:val="330314C5"/>
    <w:rsid w:val="33050E32"/>
    <w:rsid w:val="3306627E"/>
    <w:rsid w:val="332B648C"/>
    <w:rsid w:val="332C6C57"/>
    <w:rsid w:val="33322083"/>
    <w:rsid w:val="33343B4E"/>
    <w:rsid w:val="334B4C0E"/>
    <w:rsid w:val="334F2930"/>
    <w:rsid w:val="33586E3B"/>
    <w:rsid w:val="33697945"/>
    <w:rsid w:val="337218B7"/>
    <w:rsid w:val="3374408A"/>
    <w:rsid w:val="3385714D"/>
    <w:rsid w:val="338678EE"/>
    <w:rsid w:val="33F43603"/>
    <w:rsid w:val="3405755D"/>
    <w:rsid w:val="34100601"/>
    <w:rsid w:val="34113475"/>
    <w:rsid w:val="34200DEF"/>
    <w:rsid w:val="343C7D3B"/>
    <w:rsid w:val="344D3575"/>
    <w:rsid w:val="346E1A3A"/>
    <w:rsid w:val="347437D8"/>
    <w:rsid w:val="347A2270"/>
    <w:rsid w:val="34836756"/>
    <w:rsid w:val="348A4429"/>
    <w:rsid w:val="34993B2C"/>
    <w:rsid w:val="34A20752"/>
    <w:rsid w:val="34ED13E9"/>
    <w:rsid w:val="34F21FF6"/>
    <w:rsid w:val="351D5846"/>
    <w:rsid w:val="351E35D6"/>
    <w:rsid w:val="35386F19"/>
    <w:rsid w:val="35455EB8"/>
    <w:rsid w:val="35491977"/>
    <w:rsid w:val="356C3120"/>
    <w:rsid w:val="358D7218"/>
    <w:rsid w:val="359E1C9A"/>
    <w:rsid w:val="35BB4D9E"/>
    <w:rsid w:val="35CA73DC"/>
    <w:rsid w:val="35E50CAD"/>
    <w:rsid w:val="36081C82"/>
    <w:rsid w:val="364B1598"/>
    <w:rsid w:val="36590A88"/>
    <w:rsid w:val="366F29FF"/>
    <w:rsid w:val="368202A5"/>
    <w:rsid w:val="368F1C71"/>
    <w:rsid w:val="368F2813"/>
    <w:rsid w:val="369805A7"/>
    <w:rsid w:val="36D465C6"/>
    <w:rsid w:val="370B5307"/>
    <w:rsid w:val="37107E4E"/>
    <w:rsid w:val="37140AA9"/>
    <w:rsid w:val="37167E98"/>
    <w:rsid w:val="371F3EE5"/>
    <w:rsid w:val="372A3AE3"/>
    <w:rsid w:val="37350698"/>
    <w:rsid w:val="37352FC7"/>
    <w:rsid w:val="374E374F"/>
    <w:rsid w:val="37603420"/>
    <w:rsid w:val="37A928B8"/>
    <w:rsid w:val="37DD06FC"/>
    <w:rsid w:val="37E307D3"/>
    <w:rsid w:val="37E46AF3"/>
    <w:rsid w:val="38360CA5"/>
    <w:rsid w:val="3855090D"/>
    <w:rsid w:val="38850638"/>
    <w:rsid w:val="38875C1B"/>
    <w:rsid w:val="388D25EF"/>
    <w:rsid w:val="38965B00"/>
    <w:rsid w:val="38BA2E5E"/>
    <w:rsid w:val="38DB602B"/>
    <w:rsid w:val="38DF269C"/>
    <w:rsid w:val="38E201FF"/>
    <w:rsid w:val="390001C4"/>
    <w:rsid w:val="390F6E06"/>
    <w:rsid w:val="394B23D3"/>
    <w:rsid w:val="394B6705"/>
    <w:rsid w:val="39602049"/>
    <w:rsid w:val="39701577"/>
    <w:rsid w:val="397137C7"/>
    <w:rsid w:val="39864DD7"/>
    <w:rsid w:val="398D04BA"/>
    <w:rsid w:val="39A124C9"/>
    <w:rsid w:val="39ED7488"/>
    <w:rsid w:val="3A07634D"/>
    <w:rsid w:val="3A3A052B"/>
    <w:rsid w:val="3A415AF7"/>
    <w:rsid w:val="3A64309A"/>
    <w:rsid w:val="3A6C0A63"/>
    <w:rsid w:val="3A791528"/>
    <w:rsid w:val="3A7F57B0"/>
    <w:rsid w:val="3A955D55"/>
    <w:rsid w:val="3ADB6351"/>
    <w:rsid w:val="3ADE1869"/>
    <w:rsid w:val="3B240DC2"/>
    <w:rsid w:val="3B26160A"/>
    <w:rsid w:val="3B322EF5"/>
    <w:rsid w:val="3B581872"/>
    <w:rsid w:val="3B7038EC"/>
    <w:rsid w:val="3B7D049C"/>
    <w:rsid w:val="3B8777C6"/>
    <w:rsid w:val="3B88153A"/>
    <w:rsid w:val="3B8E37CF"/>
    <w:rsid w:val="3B941FE8"/>
    <w:rsid w:val="3B974D9B"/>
    <w:rsid w:val="3B9E4DC7"/>
    <w:rsid w:val="3B9F2575"/>
    <w:rsid w:val="3BA11DD1"/>
    <w:rsid w:val="3BAF5B76"/>
    <w:rsid w:val="3BB978DC"/>
    <w:rsid w:val="3BCD6B23"/>
    <w:rsid w:val="3BD57D3D"/>
    <w:rsid w:val="3BDA0089"/>
    <w:rsid w:val="3BDF1B06"/>
    <w:rsid w:val="3BF86368"/>
    <w:rsid w:val="3C04725D"/>
    <w:rsid w:val="3C1065E0"/>
    <w:rsid w:val="3C150442"/>
    <w:rsid w:val="3C201007"/>
    <w:rsid w:val="3C257EF6"/>
    <w:rsid w:val="3C29505D"/>
    <w:rsid w:val="3C3822A0"/>
    <w:rsid w:val="3C3E1A84"/>
    <w:rsid w:val="3C636B8A"/>
    <w:rsid w:val="3C753313"/>
    <w:rsid w:val="3C7E3351"/>
    <w:rsid w:val="3C88112C"/>
    <w:rsid w:val="3CA64FA8"/>
    <w:rsid w:val="3CAB6278"/>
    <w:rsid w:val="3CAF0B4C"/>
    <w:rsid w:val="3CBC732D"/>
    <w:rsid w:val="3CC24C87"/>
    <w:rsid w:val="3CD12C03"/>
    <w:rsid w:val="3CDF2CB1"/>
    <w:rsid w:val="3CFE2C69"/>
    <w:rsid w:val="3D214510"/>
    <w:rsid w:val="3D552A1A"/>
    <w:rsid w:val="3D7D6561"/>
    <w:rsid w:val="3D9028B0"/>
    <w:rsid w:val="3D9B610C"/>
    <w:rsid w:val="3DA326C6"/>
    <w:rsid w:val="3DA7452B"/>
    <w:rsid w:val="3DAC762B"/>
    <w:rsid w:val="3DB122BC"/>
    <w:rsid w:val="3DB46B9C"/>
    <w:rsid w:val="3DB52115"/>
    <w:rsid w:val="3DB81BB5"/>
    <w:rsid w:val="3DBE70DB"/>
    <w:rsid w:val="3DC843C3"/>
    <w:rsid w:val="3DD702E4"/>
    <w:rsid w:val="3DDF12FD"/>
    <w:rsid w:val="3DEE253A"/>
    <w:rsid w:val="3E367E3A"/>
    <w:rsid w:val="3E3A5064"/>
    <w:rsid w:val="3E4425D0"/>
    <w:rsid w:val="3E64489B"/>
    <w:rsid w:val="3E730925"/>
    <w:rsid w:val="3E791D1A"/>
    <w:rsid w:val="3E827D1E"/>
    <w:rsid w:val="3E8C3D09"/>
    <w:rsid w:val="3E935037"/>
    <w:rsid w:val="3E99509D"/>
    <w:rsid w:val="3E9F44AF"/>
    <w:rsid w:val="3EA50ACF"/>
    <w:rsid w:val="3EA73993"/>
    <w:rsid w:val="3EB7629C"/>
    <w:rsid w:val="3ECF7418"/>
    <w:rsid w:val="3EF26CCF"/>
    <w:rsid w:val="3EF37AC1"/>
    <w:rsid w:val="3F0F3ABC"/>
    <w:rsid w:val="3F8F206F"/>
    <w:rsid w:val="3F9F690C"/>
    <w:rsid w:val="3FAF5A9A"/>
    <w:rsid w:val="3FB87067"/>
    <w:rsid w:val="3FCD563C"/>
    <w:rsid w:val="3FD867DE"/>
    <w:rsid w:val="3FD956E4"/>
    <w:rsid w:val="3FDA1EF7"/>
    <w:rsid w:val="3FDF0090"/>
    <w:rsid w:val="3FF266B8"/>
    <w:rsid w:val="3FF74E87"/>
    <w:rsid w:val="40087C30"/>
    <w:rsid w:val="402219F3"/>
    <w:rsid w:val="4058487E"/>
    <w:rsid w:val="405F4AB7"/>
    <w:rsid w:val="406268D7"/>
    <w:rsid w:val="4083296E"/>
    <w:rsid w:val="40863CF3"/>
    <w:rsid w:val="40864A8A"/>
    <w:rsid w:val="408D3F22"/>
    <w:rsid w:val="40B6164D"/>
    <w:rsid w:val="40C2518B"/>
    <w:rsid w:val="40D172A6"/>
    <w:rsid w:val="40E56CDC"/>
    <w:rsid w:val="40EB54AF"/>
    <w:rsid w:val="40F2213A"/>
    <w:rsid w:val="40F8677C"/>
    <w:rsid w:val="410D29C2"/>
    <w:rsid w:val="411F6997"/>
    <w:rsid w:val="41215C05"/>
    <w:rsid w:val="4126594C"/>
    <w:rsid w:val="4134221C"/>
    <w:rsid w:val="41797C2D"/>
    <w:rsid w:val="41D4159C"/>
    <w:rsid w:val="41D62599"/>
    <w:rsid w:val="41E75E35"/>
    <w:rsid w:val="41EE0418"/>
    <w:rsid w:val="41F80819"/>
    <w:rsid w:val="42013F7E"/>
    <w:rsid w:val="422356B7"/>
    <w:rsid w:val="424D5A4A"/>
    <w:rsid w:val="425A03EA"/>
    <w:rsid w:val="426D2E3D"/>
    <w:rsid w:val="42826954"/>
    <w:rsid w:val="42893580"/>
    <w:rsid w:val="42955CDD"/>
    <w:rsid w:val="42D469E7"/>
    <w:rsid w:val="42DA1146"/>
    <w:rsid w:val="42E611AF"/>
    <w:rsid w:val="42F2284B"/>
    <w:rsid w:val="431C340B"/>
    <w:rsid w:val="43440FB4"/>
    <w:rsid w:val="434B394C"/>
    <w:rsid w:val="437862E0"/>
    <w:rsid w:val="43A332F2"/>
    <w:rsid w:val="43AD7B1D"/>
    <w:rsid w:val="43B93413"/>
    <w:rsid w:val="43CB15D9"/>
    <w:rsid w:val="43D87927"/>
    <w:rsid w:val="43DD1D72"/>
    <w:rsid w:val="43F13EE1"/>
    <w:rsid w:val="43F56B1B"/>
    <w:rsid w:val="43FE7722"/>
    <w:rsid w:val="43FF41FA"/>
    <w:rsid w:val="440073AB"/>
    <w:rsid w:val="44076790"/>
    <w:rsid w:val="44123DD8"/>
    <w:rsid w:val="44195FE8"/>
    <w:rsid w:val="44245F52"/>
    <w:rsid w:val="44337832"/>
    <w:rsid w:val="443E50AA"/>
    <w:rsid w:val="44604BDA"/>
    <w:rsid w:val="44675338"/>
    <w:rsid w:val="44A64F86"/>
    <w:rsid w:val="44A90317"/>
    <w:rsid w:val="44C80F25"/>
    <w:rsid w:val="44CB1C77"/>
    <w:rsid w:val="44D925A9"/>
    <w:rsid w:val="44E3165E"/>
    <w:rsid w:val="44E94705"/>
    <w:rsid w:val="450F7A09"/>
    <w:rsid w:val="451C2C77"/>
    <w:rsid w:val="45273EDE"/>
    <w:rsid w:val="454C5651"/>
    <w:rsid w:val="45670FD1"/>
    <w:rsid w:val="456F4E02"/>
    <w:rsid w:val="45880DC2"/>
    <w:rsid w:val="458B0EB6"/>
    <w:rsid w:val="459F3256"/>
    <w:rsid w:val="45AC7248"/>
    <w:rsid w:val="45B10334"/>
    <w:rsid w:val="45DF7B09"/>
    <w:rsid w:val="45E10345"/>
    <w:rsid w:val="45F95111"/>
    <w:rsid w:val="461E39C7"/>
    <w:rsid w:val="464E7606"/>
    <w:rsid w:val="466647A8"/>
    <w:rsid w:val="46865A28"/>
    <w:rsid w:val="468A4217"/>
    <w:rsid w:val="46A168B6"/>
    <w:rsid w:val="46A6794C"/>
    <w:rsid w:val="46B80D70"/>
    <w:rsid w:val="46CB3DA3"/>
    <w:rsid w:val="46DD4B80"/>
    <w:rsid w:val="46EC3D03"/>
    <w:rsid w:val="46FC6585"/>
    <w:rsid w:val="47054DAD"/>
    <w:rsid w:val="470E65B6"/>
    <w:rsid w:val="47265778"/>
    <w:rsid w:val="474F075B"/>
    <w:rsid w:val="478A241D"/>
    <w:rsid w:val="479B71B4"/>
    <w:rsid w:val="47B531A3"/>
    <w:rsid w:val="47C17DFA"/>
    <w:rsid w:val="47CA066D"/>
    <w:rsid w:val="47D25909"/>
    <w:rsid w:val="47F62C92"/>
    <w:rsid w:val="47F736C9"/>
    <w:rsid w:val="47FF77B1"/>
    <w:rsid w:val="48056D6E"/>
    <w:rsid w:val="481925EE"/>
    <w:rsid w:val="481E0772"/>
    <w:rsid w:val="481E2656"/>
    <w:rsid w:val="481E33B3"/>
    <w:rsid w:val="484665B6"/>
    <w:rsid w:val="485E00AD"/>
    <w:rsid w:val="485E795E"/>
    <w:rsid w:val="487401CF"/>
    <w:rsid w:val="48CF47ED"/>
    <w:rsid w:val="48DA09A6"/>
    <w:rsid w:val="48FC4875"/>
    <w:rsid w:val="490A7D08"/>
    <w:rsid w:val="49191661"/>
    <w:rsid w:val="493E137B"/>
    <w:rsid w:val="493F369E"/>
    <w:rsid w:val="494925A1"/>
    <w:rsid w:val="495C09D0"/>
    <w:rsid w:val="49715BFB"/>
    <w:rsid w:val="497252A3"/>
    <w:rsid w:val="49774F2D"/>
    <w:rsid w:val="499E4CA4"/>
    <w:rsid w:val="49AF725A"/>
    <w:rsid w:val="49DB6B5B"/>
    <w:rsid w:val="49F84C62"/>
    <w:rsid w:val="4A0C6453"/>
    <w:rsid w:val="4A412336"/>
    <w:rsid w:val="4A4653E9"/>
    <w:rsid w:val="4A784871"/>
    <w:rsid w:val="4AB6142C"/>
    <w:rsid w:val="4AB77173"/>
    <w:rsid w:val="4ACC523C"/>
    <w:rsid w:val="4AEE7F3F"/>
    <w:rsid w:val="4AEF4A21"/>
    <w:rsid w:val="4AF50606"/>
    <w:rsid w:val="4B053B78"/>
    <w:rsid w:val="4B152667"/>
    <w:rsid w:val="4B1E4B09"/>
    <w:rsid w:val="4B275BAA"/>
    <w:rsid w:val="4B393A59"/>
    <w:rsid w:val="4B5124AC"/>
    <w:rsid w:val="4B556959"/>
    <w:rsid w:val="4B5D6FAB"/>
    <w:rsid w:val="4B5F473C"/>
    <w:rsid w:val="4B6A0405"/>
    <w:rsid w:val="4B727A8B"/>
    <w:rsid w:val="4B743D0C"/>
    <w:rsid w:val="4B7C5C65"/>
    <w:rsid w:val="4B7F0223"/>
    <w:rsid w:val="4B83799F"/>
    <w:rsid w:val="4B905CEA"/>
    <w:rsid w:val="4BC9058D"/>
    <w:rsid w:val="4BD319C6"/>
    <w:rsid w:val="4BEE3C7F"/>
    <w:rsid w:val="4C0566E6"/>
    <w:rsid w:val="4C393BC5"/>
    <w:rsid w:val="4C39683C"/>
    <w:rsid w:val="4C57371E"/>
    <w:rsid w:val="4C580C1D"/>
    <w:rsid w:val="4C5A70AE"/>
    <w:rsid w:val="4C5B07E5"/>
    <w:rsid w:val="4CA358B4"/>
    <w:rsid w:val="4CA97028"/>
    <w:rsid w:val="4CBB6237"/>
    <w:rsid w:val="4CCC3EC7"/>
    <w:rsid w:val="4CD343C5"/>
    <w:rsid w:val="4CE33B25"/>
    <w:rsid w:val="4CF80C36"/>
    <w:rsid w:val="4CF914BA"/>
    <w:rsid w:val="4D020ED9"/>
    <w:rsid w:val="4D067DE1"/>
    <w:rsid w:val="4D223A8D"/>
    <w:rsid w:val="4D2A37D1"/>
    <w:rsid w:val="4D3D6535"/>
    <w:rsid w:val="4D48659A"/>
    <w:rsid w:val="4D8429F3"/>
    <w:rsid w:val="4D93661E"/>
    <w:rsid w:val="4DC31352"/>
    <w:rsid w:val="4DDE060B"/>
    <w:rsid w:val="4DE37127"/>
    <w:rsid w:val="4E001300"/>
    <w:rsid w:val="4E043B46"/>
    <w:rsid w:val="4E220FE5"/>
    <w:rsid w:val="4E253E4F"/>
    <w:rsid w:val="4E505A47"/>
    <w:rsid w:val="4E531296"/>
    <w:rsid w:val="4E65787A"/>
    <w:rsid w:val="4E6A00A6"/>
    <w:rsid w:val="4E6D5046"/>
    <w:rsid w:val="4E750812"/>
    <w:rsid w:val="4E835420"/>
    <w:rsid w:val="4E842FA0"/>
    <w:rsid w:val="4E8E6CB4"/>
    <w:rsid w:val="4EA44720"/>
    <w:rsid w:val="4EC04DA6"/>
    <w:rsid w:val="4EEF37CC"/>
    <w:rsid w:val="4EFA4968"/>
    <w:rsid w:val="4F1358AD"/>
    <w:rsid w:val="4F1472D6"/>
    <w:rsid w:val="4F250DB7"/>
    <w:rsid w:val="4F2938AB"/>
    <w:rsid w:val="4F380E51"/>
    <w:rsid w:val="4F3A4530"/>
    <w:rsid w:val="4F493AA1"/>
    <w:rsid w:val="4F550457"/>
    <w:rsid w:val="4F6E4C79"/>
    <w:rsid w:val="4F754D21"/>
    <w:rsid w:val="4F793ABE"/>
    <w:rsid w:val="4FB75350"/>
    <w:rsid w:val="4FBC7593"/>
    <w:rsid w:val="4FD448AA"/>
    <w:rsid w:val="4FE53AF5"/>
    <w:rsid w:val="4FF14BCF"/>
    <w:rsid w:val="4FFF770D"/>
    <w:rsid w:val="50177859"/>
    <w:rsid w:val="50202D3C"/>
    <w:rsid w:val="50240620"/>
    <w:rsid w:val="502F7863"/>
    <w:rsid w:val="503C418B"/>
    <w:rsid w:val="50593649"/>
    <w:rsid w:val="506B224F"/>
    <w:rsid w:val="506D6565"/>
    <w:rsid w:val="50785CEE"/>
    <w:rsid w:val="50862BEC"/>
    <w:rsid w:val="508D00DB"/>
    <w:rsid w:val="50A37EF0"/>
    <w:rsid w:val="50AE3C10"/>
    <w:rsid w:val="50B045C1"/>
    <w:rsid w:val="50B52545"/>
    <w:rsid w:val="50B71F13"/>
    <w:rsid w:val="50D37834"/>
    <w:rsid w:val="50D849BD"/>
    <w:rsid w:val="51393092"/>
    <w:rsid w:val="513C7812"/>
    <w:rsid w:val="51445731"/>
    <w:rsid w:val="514F305D"/>
    <w:rsid w:val="515862D2"/>
    <w:rsid w:val="515F2B1A"/>
    <w:rsid w:val="51860939"/>
    <w:rsid w:val="519D49A3"/>
    <w:rsid w:val="51A614BB"/>
    <w:rsid w:val="51D12D17"/>
    <w:rsid w:val="51EA16BF"/>
    <w:rsid w:val="51F53674"/>
    <w:rsid w:val="521872E1"/>
    <w:rsid w:val="521A54A0"/>
    <w:rsid w:val="524E40FE"/>
    <w:rsid w:val="525410C1"/>
    <w:rsid w:val="52637CDB"/>
    <w:rsid w:val="526A542A"/>
    <w:rsid w:val="527249EA"/>
    <w:rsid w:val="52726C22"/>
    <w:rsid w:val="52733204"/>
    <w:rsid w:val="52BC3731"/>
    <w:rsid w:val="52C83AAC"/>
    <w:rsid w:val="52CE05E2"/>
    <w:rsid w:val="52D45D97"/>
    <w:rsid w:val="52DF0C4E"/>
    <w:rsid w:val="52E629F2"/>
    <w:rsid w:val="530D45E7"/>
    <w:rsid w:val="533D6A39"/>
    <w:rsid w:val="53487A12"/>
    <w:rsid w:val="534E7B6D"/>
    <w:rsid w:val="53577034"/>
    <w:rsid w:val="535F2C9A"/>
    <w:rsid w:val="538B286C"/>
    <w:rsid w:val="53943A40"/>
    <w:rsid w:val="53A17233"/>
    <w:rsid w:val="53B108C5"/>
    <w:rsid w:val="53C35CA2"/>
    <w:rsid w:val="53D7575C"/>
    <w:rsid w:val="53D93EAA"/>
    <w:rsid w:val="53FB4D9E"/>
    <w:rsid w:val="541423D9"/>
    <w:rsid w:val="54146555"/>
    <w:rsid w:val="543B5F52"/>
    <w:rsid w:val="54474BE9"/>
    <w:rsid w:val="544F114E"/>
    <w:rsid w:val="547C4E2B"/>
    <w:rsid w:val="547E401B"/>
    <w:rsid w:val="549511F3"/>
    <w:rsid w:val="54A064D8"/>
    <w:rsid w:val="54AC7698"/>
    <w:rsid w:val="54D908F5"/>
    <w:rsid w:val="551B7A74"/>
    <w:rsid w:val="551D416F"/>
    <w:rsid w:val="55445A30"/>
    <w:rsid w:val="554848DB"/>
    <w:rsid w:val="55571714"/>
    <w:rsid w:val="556A7807"/>
    <w:rsid w:val="55720047"/>
    <w:rsid w:val="55762244"/>
    <w:rsid w:val="558F6EA4"/>
    <w:rsid w:val="55923865"/>
    <w:rsid w:val="559A26C8"/>
    <w:rsid w:val="55A12D47"/>
    <w:rsid w:val="55A35B3B"/>
    <w:rsid w:val="55BF2C41"/>
    <w:rsid w:val="55C50A98"/>
    <w:rsid w:val="55ED2C38"/>
    <w:rsid w:val="55EF061E"/>
    <w:rsid w:val="55EF285C"/>
    <w:rsid w:val="56007D16"/>
    <w:rsid w:val="56081E88"/>
    <w:rsid w:val="56286710"/>
    <w:rsid w:val="56420B33"/>
    <w:rsid w:val="56572DDE"/>
    <w:rsid w:val="567973D4"/>
    <w:rsid w:val="567F4A50"/>
    <w:rsid w:val="568105D9"/>
    <w:rsid w:val="568545DF"/>
    <w:rsid w:val="56914096"/>
    <w:rsid w:val="56A97D23"/>
    <w:rsid w:val="56B7690C"/>
    <w:rsid w:val="56E83542"/>
    <w:rsid w:val="56F63AE5"/>
    <w:rsid w:val="570564E8"/>
    <w:rsid w:val="57102B65"/>
    <w:rsid w:val="571B0237"/>
    <w:rsid w:val="57325F5F"/>
    <w:rsid w:val="574046F9"/>
    <w:rsid w:val="574E1AD7"/>
    <w:rsid w:val="575F1EE7"/>
    <w:rsid w:val="57607969"/>
    <w:rsid w:val="576C20DB"/>
    <w:rsid w:val="577C0D50"/>
    <w:rsid w:val="578352CE"/>
    <w:rsid w:val="57962E18"/>
    <w:rsid w:val="57B0057F"/>
    <w:rsid w:val="57BE54A2"/>
    <w:rsid w:val="57CA1688"/>
    <w:rsid w:val="57CF6EA5"/>
    <w:rsid w:val="57E161CD"/>
    <w:rsid w:val="57FF235E"/>
    <w:rsid w:val="5809541E"/>
    <w:rsid w:val="580C6A1C"/>
    <w:rsid w:val="585A7B60"/>
    <w:rsid w:val="58882710"/>
    <w:rsid w:val="5897539F"/>
    <w:rsid w:val="58A7488E"/>
    <w:rsid w:val="58CE66F0"/>
    <w:rsid w:val="58DE23F6"/>
    <w:rsid w:val="58E36429"/>
    <w:rsid w:val="58FE14BA"/>
    <w:rsid w:val="5910045C"/>
    <w:rsid w:val="591D7C79"/>
    <w:rsid w:val="592B0CB7"/>
    <w:rsid w:val="59331FCA"/>
    <w:rsid w:val="593D1627"/>
    <w:rsid w:val="594569BE"/>
    <w:rsid w:val="59535FA4"/>
    <w:rsid w:val="59563B91"/>
    <w:rsid w:val="595F6555"/>
    <w:rsid w:val="597169C2"/>
    <w:rsid w:val="59981B30"/>
    <w:rsid w:val="59981FC9"/>
    <w:rsid w:val="59AA0A99"/>
    <w:rsid w:val="59C41FC7"/>
    <w:rsid w:val="59D04952"/>
    <w:rsid w:val="59D9524D"/>
    <w:rsid w:val="59DE31DB"/>
    <w:rsid w:val="59E8271E"/>
    <w:rsid w:val="59E82926"/>
    <w:rsid w:val="5A0B5241"/>
    <w:rsid w:val="5A8B0DC3"/>
    <w:rsid w:val="5AA414EB"/>
    <w:rsid w:val="5AAB278C"/>
    <w:rsid w:val="5AC419FC"/>
    <w:rsid w:val="5AEB1AAD"/>
    <w:rsid w:val="5AED4B0F"/>
    <w:rsid w:val="5AF72E36"/>
    <w:rsid w:val="5B095D60"/>
    <w:rsid w:val="5B1E2FED"/>
    <w:rsid w:val="5B1F008C"/>
    <w:rsid w:val="5B300A7B"/>
    <w:rsid w:val="5B350A5A"/>
    <w:rsid w:val="5B626A79"/>
    <w:rsid w:val="5B654F28"/>
    <w:rsid w:val="5B694A5B"/>
    <w:rsid w:val="5B950FA2"/>
    <w:rsid w:val="5BAF10D4"/>
    <w:rsid w:val="5C0B6025"/>
    <w:rsid w:val="5C1C7558"/>
    <w:rsid w:val="5C2F6F36"/>
    <w:rsid w:val="5C5A405B"/>
    <w:rsid w:val="5C676D0B"/>
    <w:rsid w:val="5C73657D"/>
    <w:rsid w:val="5C865E71"/>
    <w:rsid w:val="5C963DBD"/>
    <w:rsid w:val="5CA3304C"/>
    <w:rsid w:val="5CBA5E3F"/>
    <w:rsid w:val="5CCC1E46"/>
    <w:rsid w:val="5CDB6488"/>
    <w:rsid w:val="5CE82E89"/>
    <w:rsid w:val="5CF828FB"/>
    <w:rsid w:val="5CFF6902"/>
    <w:rsid w:val="5D005797"/>
    <w:rsid w:val="5D0E16CD"/>
    <w:rsid w:val="5D106052"/>
    <w:rsid w:val="5D151035"/>
    <w:rsid w:val="5D1A585E"/>
    <w:rsid w:val="5D30643E"/>
    <w:rsid w:val="5D6A65B7"/>
    <w:rsid w:val="5D777D74"/>
    <w:rsid w:val="5D962F1F"/>
    <w:rsid w:val="5DA9066F"/>
    <w:rsid w:val="5DB60507"/>
    <w:rsid w:val="5DB8116A"/>
    <w:rsid w:val="5DF37E5B"/>
    <w:rsid w:val="5DFF44CD"/>
    <w:rsid w:val="5E054D34"/>
    <w:rsid w:val="5E0C27D1"/>
    <w:rsid w:val="5E136BB1"/>
    <w:rsid w:val="5E160FA7"/>
    <w:rsid w:val="5E164B36"/>
    <w:rsid w:val="5E453DEC"/>
    <w:rsid w:val="5E462FD1"/>
    <w:rsid w:val="5E4A7ED1"/>
    <w:rsid w:val="5E676FC1"/>
    <w:rsid w:val="5E682944"/>
    <w:rsid w:val="5E7B2D1A"/>
    <w:rsid w:val="5E91730E"/>
    <w:rsid w:val="5EA049C6"/>
    <w:rsid w:val="5EA30D02"/>
    <w:rsid w:val="5EAB7CFD"/>
    <w:rsid w:val="5EC36571"/>
    <w:rsid w:val="5EC91999"/>
    <w:rsid w:val="5EDB6330"/>
    <w:rsid w:val="5F0B5BCB"/>
    <w:rsid w:val="5F0F1D80"/>
    <w:rsid w:val="5F231410"/>
    <w:rsid w:val="5F3B67A1"/>
    <w:rsid w:val="5F3D724D"/>
    <w:rsid w:val="5F4D118C"/>
    <w:rsid w:val="5F565361"/>
    <w:rsid w:val="5F5D3E28"/>
    <w:rsid w:val="5F5E64F7"/>
    <w:rsid w:val="5FA226F4"/>
    <w:rsid w:val="5FC65085"/>
    <w:rsid w:val="5FDF4E13"/>
    <w:rsid w:val="5FF15E83"/>
    <w:rsid w:val="60005BC5"/>
    <w:rsid w:val="600E1FDA"/>
    <w:rsid w:val="6027377A"/>
    <w:rsid w:val="60464BCE"/>
    <w:rsid w:val="6052489C"/>
    <w:rsid w:val="605C6BF5"/>
    <w:rsid w:val="606A6315"/>
    <w:rsid w:val="6093247E"/>
    <w:rsid w:val="60AC0B21"/>
    <w:rsid w:val="60AF331A"/>
    <w:rsid w:val="60BB1394"/>
    <w:rsid w:val="60ED1372"/>
    <w:rsid w:val="60F9056D"/>
    <w:rsid w:val="61030882"/>
    <w:rsid w:val="613B6E6C"/>
    <w:rsid w:val="614D1B1A"/>
    <w:rsid w:val="615026FE"/>
    <w:rsid w:val="61575181"/>
    <w:rsid w:val="61642624"/>
    <w:rsid w:val="61804E38"/>
    <w:rsid w:val="61A0187E"/>
    <w:rsid w:val="61B272A9"/>
    <w:rsid w:val="61B43B7C"/>
    <w:rsid w:val="61BD0DE5"/>
    <w:rsid w:val="61C62AA3"/>
    <w:rsid w:val="61E56014"/>
    <w:rsid w:val="622574A6"/>
    <w:rsid w:val="622F5EAA"/>
    <w:rsid w:val="623A7FD7"/>
    <w:rsid w:val="623C53F6"/>
    <w:rsid w:val="624A1CF7"/>
    <w:rsid w:val="62633C59"/>
    <w:rsid w:val="62642183"/>
    <w:rsid w:val="626C1BB4"/>
    <w:rsid w:val="62780ACA"/>
    <w:rsid w:val="627A074D"/>
    <w:rsid w:val="628C3A1A"/>
    <w:rsid w:val="629437D6"/>
    <w:rsid w:val="62943C3B"/>
    <w:rsid w:val="62A04D86"/>
    <w:rsid w:val="62B13D68"/>
    <w:rsid w:val="62B17500"/>
    <w:rsid w:val="62D22117"/>
    <w:rsid w:val="62E404D3"/>
    <w:rsid w:val="62F9467C"/>
    <w:rsid w:val="62FB4C84"/>
    <w:rsid w:val="63306C59"/>
    <w:rsid w:val="633117A6"/>
    <w:rsid w:val="634B237B"/>
    <w:rsid w:val="634E49FB"/>
    <w:rsid w:val="63616A8B"/>
    <w:rsid w:val="636E491B"/>
    <w:rsid w:val="639E3876"/>
    <w:rsid w:val="63AC192E"/>
    <w:rsid w:val="63BF4106"/>
    <w:rsid w:val="63C50D1A"/>
    <w:rsid w:val="63D14D20"/>
    <w:rsid w:val="63FD7E94"/>
    <w:rsid w:val="64051B37"/>
    <w:rsid w:val="641A1CE8"/>
    <w:rsid w:val="6423324A"/>
    <w:rsid w:val="642814B3"/>
    <w:rsid w:val="642D2BF3"/>
    <w:rsid w:val="642E5C73"/>
    <w:rsid w:val="64454668"/>
    <w:rsid w:val="64756F83"/>
    <w:rsid w:val="648B1F99"/>
    <w:rsid w:val="6499732F"/>
    <w:rsid w:val="649D5693"/>
    <w:rsid w:val="64A3717F"/>
    <w:rsid w:val="64BD507A"/>
    <w:rsid w:val="64D0508F"/>
    <w:rsid w:val="64D5492A"/>
    <w:rsid w:val="64DD6FE3"/>
    <w:rsid w:val="65237814"/>
    <w:rsid w:val="6542508A"/>
    <w:rsid w:val="655A1D41"/>
    <w:rsid w:val="65745AD0"/>
    <w:rsid w:val="65784566"/>
    <w:rsid w:val="657D27F6"/>
    <w:rsid w:val="658569EB"/>
    <w:rsid w:val="65913417"/>
    <w:rsid w:val="65987D40"/>
    <w:rsid w:val="659A5180"/>
    <w:rsid w:val="65B91B99"/>
    <w:rsid w:val="65D22917"/>
    <w:rsid w:val="65DF000C"/>
    <w:rsid w:val="65E339E5"/>
    <w:rsid w:val="65EA647C"/>
    <w:rsid w:val="6617206B"/>
    <w:rsid w:val="66391940"/>
    <w:rsid w:val="66B85BFC"/>
    <w:rsid w:val="66CA1F18"/>
    <w:rsid w:val="66CB50B2"/>
    <w:rsid w:val="66D457E3"/>
    <w:rsid w:val="66DA10B1"/>
    <w:rsid w:val="66DB2B5E"/>
    <w:rsid w:val="66F251B8"/>
    <w:rsid w:val="66FC1E97"/>
    <w:rsid w:val="67063F24"/>
    <w:rsid w:val="670E7809"/>
    <w:rsid w:val="67417AC1"/>
    <w:rsid w:val="675F6EBA"/>
    <w:rsid w:val="676D46D3"/>
    <w:rsid w:val="676E7ED6"/>
    <w:rsid w:val="67827EB4"/>
    <w:rsid w:val="67B74997"/>
    <w:rsid w:val="67C51E3B"/>
    <w:rsid w:val="67D11472"/>
    <w:rsid w:val="67D24DCE"/>
    <w:rsid w:val="67D6029C"/>
    <w:rsid w:val="67FB46D7"/>
    <w:rsid w:val="67FD59D6"/>
    <w:rsid w:val="68010544"/>
    <w:rsid w:val="681404F5"/>
    <w:rsid w:val="6814604D"/>
    <w:rsid w:val="6835513D"/>
    <w:rsid w:val="6839002D"/>
    <w:rsid w:val="6841283A"/>
    <w:rsid w:val="6849271E"/>
    <w:rsid w:val="684D2CE2"/>
    <w:rsid w:val="684F3D11"/>
    <w:rsid w:val="6856711B"/>
    <w:rsid w:val="68761070"/>
    <w:rsid w:val="688E5E6E"/>
    <w:rsid w:val="68BD377C"/>
    <w:rsid w:val="68E13879"/>
    <w:rsid w:val="68E838AD"/>
    <w:rsid w:val="68F62C6E"/>
    <w:rsid w:val="68FA0E30"/>
    <w:rsid w:val="69206329"/>
    <w:rsid w:val="69741B75"/>
    <w:rsid w:val="69925485"/>
    <w:rsid w:val="69A35081"/>
    <w:rsid w:val="69BC17BF"/>
    <w:rsid w:val="69D040A5"/>
    <w:rsid w:val="69F25D8C"/>
    <w:rsid w:val="69F834D6"/>
    <w:rsid w:val="6A220A5A"/>
    <w:rsid w:val="6A3C342E"/>
    <w:rsid w:val="6A4123BF"/>
    <w:rsid w:val="6A43036B"/>
    <w:rsid w:val="6A451C32"/>
    <w:rsid w:val="6A7558AE"/>
    <w:rsid w:val="6A771349"/>
    <w:rsid w:val="6A7A6694"/>
    <w:rsid w:val="6A841F6F"/>
    <w:rsid w:val="6A8F17DE"/>
    <w:rsid w:val="6A9D0716"/>
    <w:rsid w:val="6AA17A19"/>
    <w:rsid w:val="6AB315F4"/>
    <w:rsid w:val="6ACC3528"/>
    <w:rsid w:val="6AD312E9"/>
    <w:rsid w:val="6ADC13B6"/>
    <w:rsid w:val="6AF1201C"/>
    <w:rsid w:val="6B062C9C"/>
    <w:rsid w:val="6B0F3312"/>
    <w:rsid w:val="6B293BE5"/>
    <w:rsid w:val="6B6A27EB"/>
    <w:rsid w:val="6B7062B8"/>
    <w:rsid w:val="6B7E7C10"/>
    <w:rsid w:val="6BBA71A0"/>
    <w:rsid w:val="6BC31DF9"/>
    <w:rsid w:val="6BC77AFD"/>
    <w:rsid w:val="6BDD79CD"/>
    <w:rsid w:val="6BE87FFA"/>
    <w:rsid w:val="6C197848"/>
    <w:rsid w:val="6C197968"/>
    <w:rsid w:val="6C1C31AA"/>
    <w:rsid w:val="6C213AB7"/>
    <w:rsid w:val="6C316EAF"/>
    <w:rsid w:val="6C436741"/>
    <w:rsid w:val="6C442936"/>
    <w:rsid w:val="6C54089A"/>
    <w:rsid w:val="6C6C7F6F"/>
    <w:rsid w:val="6C6F443F"/>
    <w:rsid w:val="6C7003C0"/>
    <w:rsid w:val="6C877007"/>
    <w:rsid w:val="6C8C7D9E"/>
    <w:rsid w:val="6CA83044"/>
    <w:rsid w:val="6CC31A5F"/>
    <w:rsid w:val="6CCC34A5"/>
    <w:rsid w:val="6CDB0ACB"/>
    <w:rsid w:val="6CE612B9"/>
    <w:rsid w:val="6CFD73AF"/>
    <w:rsid w:val="6D09608B"/>
    <w:rsid w:val="6D447ADE"/>
    <w:rsid w:val="6D4E659B"/>
    <w:rsid w:val="6D523B21"/>
    <w:rsid w:val="6D806179"/>
    <w:rsid w:val="6D882928"/>
    <w:rsid w:val="6D8F3319"/>
    <w:rsid w:val="6DA936B9"/>
    <w:rsid w:val="6DAD0B94"/>
    <w:rsid w:val="6DB16C19"/>
    <w:rsid w:val="6DB863B7"/>
    <w:rsid w:val="6DBF1ED7"/>
    <w:rsid w:val="6DCE17E1"/>
    <w:rsid w:val="6E251452"/>
    <w:rsid w:val="6E512037"/>
    <w:rsid w:val="6E7127AE"/>
    <w:rsid w:val="6E75203B"/>
    <w:rsid w:val="6E9C0721"/>
    <w:rsid w:val="6EC20C31"/>
    <w:rsid w:val="6EC3611C"/>
    <w:rsid w:val="6EDE0034"/>
    <w:rsid w:val="6EE8047E"/>
    <w:rsid w:val="6F0614C9"/>
    <w:rsid w:val="6F1A42BA"/>
    <w:rsid w:val="6F1B7EDE"/>
    <w:rsid w:val="6F27483B"/>
    <w:rsid w:val="6F3D29C1"/>
    <w:rsid w:val="6F4A44C5"/>
    <w:rsid w:val="6F5615F9"/>
    <w:rsid w:val="6F6E3145"/>
    <w:rsid w:val="6F7E6833"/>
    <w:rsid w:val="6FA5508B"/>
    <w:rsid w:val="6FAF2416"/>
    <w:rsid w:val="6FC02088"/>
    <w:rsid w:val="6FDF4050"/>
    <w:rsid w:val="6FE03469"/>
    <w:rsid w:val="6FEC3663"/>
    <w:rsid w:val="701A00F6"/>
    <w:rsid w:val="702363E6"/>
    <w:rsid w:val="70361F88"/>
    <w:rsid w:val="703A0623"/>
    <w:rsid w:val="704271AF"/>
    <w:rsid w:val="706520DF"/>
    <w:rsid w:val="706C6F92"/>
    <w:rsid w:val="708A42D1"/>
    <w:rsid w:val="709E5CB0"/>
    <w:rsid w:val="70A70C37"/>
    <w:rsid w:val="70C74123"/>
    <w:rsid w:val="70F7413F"/>
    <w:rsid w:val="710B4CE9"/>
    <w:rsid w:val="710E7DB3"/>
    <w:rsid w:val="71112E1D"/>
    <w:rsid w:val="71377E1E"/>
    <w:rsid w:val="71587699"/>
    <w:rsid w:val="71691217"/>
    <w:rsid w:val="718264EB"/>
    <w:rsid w:val="71912CBA"/>
    <w:rsid w:val="71CD4C24"/>
    <w:rsid w:val="71DC5476"/>
    <w:rsid w:val="71DF4551"/>
    <w:rsid w:val="720C048F"/>
    <w:rsid w:val="720D6B9D"/>
    <w:rsid w:val="721A4ABD"/>
    <w:rsid w:val="723717A6"/>
    <w:rsid w:val="7240094C"/>
    <w:rsid w:val="724A377B"/>
    <w:rsid w:val="724D34E3"/>
    <w:rsid w:val="72533A7C"/>
    <w:rsid w:val="72582B11"/>
    <w:rsid w:val="72600CA7"/>
    <w:rsid w:val="72764067"/>
    <w:rsid w:val="728A17E1"/>
    <w:rsid w:val="72B50CC6"/>
    <w:rsid w:val="72B93702"/>
    <w:rsid w:val="72F516CA"/>
    <w:rsid w:val="72F602B8"/>
    <w:rsid w:val="731B315E"/>
    <w:rsid w:val="732633AD"/>
    <w:rsid w:val="73272F27"/>
    <w:rsid w:val="732B6B29"/>
    <w:rsid w:val="73324B69"/>
    <w:rsid w:val="73700F31"/>
    <w:rsid w:val="73883D9A"/>
    <w:rsid w:val="738A6909"/>
    <w:rsid w:val="739567C5"/>
    <w:rsid w:val="739C2244"/>
    <w:rsid w:val="73A604A5"/>
    <w:rsid w:val="73A845A1"/>
    <w:rsid w:val="73AA50A7"/>
    <w:rsid w:val="73D3493F"/>
    <w:rsid w:val="73E72B76"/>
    <w:rsid w:val="74114E8B"/>
    <w:rsid w:val="741B4F0C"/>
    <w:rsid w:val="741C109D"/>
    <w:rsid w:val="74582C0A"/>
    <w:rsid w:val="748A37A1"/>
    <w:rsid w:val="748C4270"/>
    <w:rsid w:val="74B40D9B"/>
    <w:rsid w:val="74CD7365"/>
    <w:rsid w:val="74DD716D"/>
    <w:rsid w:val="74F97628"/>
    <w:rsid w:val="74FF4CCC"/>
    <w:rsid w:val="75020A6C"/>
    <w:rsid w:val="7535372D"/>
    <w:rsid w:val="75720234"/>
    <w:rsid w:val="75846DDD"/>
    <w:rsid w:val="7598655C"/>
    <w:rsid w:val="759F6443"/>
    <w:rsid w:val="75A1011C"/>
    <w:rsid w:val="75A56517"/>
    <w:rsid w:val="75AA706D"/>
    <w:rsid w:val="75EF2A1C"/>
    <w:rsid w:val="75F82C9B"/>
    <w:rsid w:val="75FA5CBC"/>
    <w:rsid w:val="76153BC0"/>
    <w:rsid w:val="762708FE"/>
    <w:rsid w:val="76291DED"/>
    <w:rsid w:val="762C4F66"/>
    <w:rsid w:val="76691E9B"/>
    <w:rsid w:val="766A0BF4"/>
    <w:rsid w:val="767A28CB"/>
    <w:rsid w:val="76A93F21"/>
    <w:rsid w:val="76EF43D3"/>
    <w:rsid w:val="76F07EEF"/>
    <w:rsid w:val="76F27499"/>
    <w:rsid w:val="771D092B"/>
    <w:rsid w:val="772A795F"/>
    <w:rsid w:val="77972D4F"/>
    <w:rsid w:val="77A118B2"/>
    <w:rsid w:val="77CC4696"/>
    <w:rsid w:val="77D77EEB"/>
    <w:rsid w:val="77D84D38"/>
    <w:rsid w:val="77EC3367"/>
    <w:rsid w:val="77EE0DCE"/>
    <w:rsid w:val="78060D2F"/>
    <w:rsid w:val="782F6246"/>
    <w:rsid w:val="7851580B"/>
    <w:rsid w:val="785D0AAC"/>
    <w:rsid w:val="785E2149"/>
    <w:rsid w:val="786F344D"/>
    <w:rsid w:val="78771002"/>
    <w:rsid w:val="788F778E"/>
    <w:rsid w:val="78A7693A"/>
    <w:rsid w:val="78B479B0"/>
    <w:rsid w:val="78D07148"/>
    <w:rsid w:val="78EF48F0"/>
    <w:rsid w:val="79087881"/>
    <w:rsid w:val="790E781C"/>
    <w:rsid w:val="79141D8B"/>
    <w:rsid w:val="79272BC1"/>
    <w:rsid w:val="792F0612"/>
    <w:rsid w:val="79317EA8"/>
    <w:rsid w:val="793B56E2"/>
    <w:rsid w:val="794063D3"/>
    <w:rsid w:val="79582717"/>
    <w:rsid w:val="795C54DE"/>
    <w:rsid w:val="796206EE"/>
    <w:rsid w:val="797F2818"/>
    <w:rsid w:val="798A1806"/>
    <w:rsid w:val="7999188B"/>
    <w:rsid w:val="79A56D0D"/>
    <w:rsid w:val="79AC7C8E"/>
    <w:rsid w:val="79DF2FF1"/>
    <w:rsid w:val="79E065DD"/>
    <w:rsid w:val="7A006819"/>
    <w:rsid w:val="7A041236"/>
    <w:rsid w:val="7A050FF6"/>
    <w:rsid w:val="7A0C51BA"/>
    <w:rsid w:val="7A4D0E3A"/>
    <w:rsid w:val="7A613E2B"/>
    <w:rsid w:val="7A7F3104"/>
    <w:rsid w:val="7A9939C0"/>
    <w:rsid w:val="7AA07537"/>
    <w:rsid w:val="7AA97354"/>
    <w:rsid w:val="7AA97A0B"/>
    <w:rsid w:val="7AB4283F"/>
    <w:rsid w:val="7ACD7C17"/>
    <w:rsid w:val="7ACE6CCE"/>
    <w:rsid w:val="7ADB155A"/>
    <w:rsid w:val="7AE81024"/>
    <w:rsid w:val="7AEE3382"/>
    <w:rsid w:val="7AFA0DB9"/>
    <w:rsid w:val="7AFC3217"/>
    <w:rsid w:val="7B043852"/>
    <w:rsid w:val="7B074A79"/>
    <w:rsid w:val="7B340E68"/>
    <w:rsid w:val="7B40017B"/>
    <w:rsid w:val="7B5B1119"/>
    <w:rsid w:val="7B6C7282"/>
    <w:rsid w:val="7B6E306F"/>
    <w:rsid w:val="7B8745E1"/>
    <w:rsid w:val="7B8A7879"/>
    <w:rsid w:val="7B8F3DB5"/>
    <w:rsid w:val="7BBD530C"/>
    <w:rsid w:val="7BBD612E"/>
    <w:rsid w:val="7C032979"/>
    <w:rsid w:val="7C0A42FF"/>
    <w:rsid w:val="7C0C36D8"/>
    <w:rsid w:val="7C1C216A"/>
    <w:rsid w:val="7C2B0BC5"/>
    <w:rsid w:val="7C391779"/>
    <w:rsid w:val="7C3C0268"/>
    <w:rsid w:val="7C3F5F61"/>
    <w:rsid w:val="7C6E4BA6"/>
    <w:rsid w:val="7C741F7E"/>
    <w:rsid w:val="7C926E16"/>
    <w:rsid w:val="7CAC341F"/>
    <w:rsid w:val="7CB00793"/>
    <w:rsid w:val="7CE264C2"/>
    <w:rsid w:val="7CE55D62"/>
    <w:rsid w:val="7CEE659E"/>
    <w:rsid w:val="7CF1713E"/>
    <w:rsid w:val="7D1621C6"/>
    <w:rsid w:val="7D233B85"/>
    <w:rsid w:val="7D2D1F69"/>
    <w:rsid w:val="7D462AFD"/>
    <w:rsid w:val="7D755B32"/>
    <w:rsid w:val="7D767A0F"/>
    <w:rsid w:val="7D7D3F0E"/>
    <w:rsid w:val="7D8E1D8A"/>
    <w:rsid w:val="7DA41A0E"/>
    <w:rsid w:val="7DBE6146"/>
    <w:rsid w:val="7DC3381C"/>
    <w:rsid w:val="7DEB0570"/>
    <w:rsid w:val="7E055492"/>
    <w:rsid w:val="7E090D12"/>
    <w:rsid w:val="7E146678"/>
    <w:rsid w:val="7E2D2C7F"/>
    <w:rsid w:val="7E3916A7"/>
    <w:rsid w:val="7E3D397D"/>
    <w:rsid w:val="7E3F257E"/>
    <w:rsid w:val="7E514922"/>
    <w:rsid w:val="7E576E20"/>
    <w:rsid w:val="7E5931A5"/>
    <w:rsid w:val="7E6F6B98"/>
    <w:rsid w:val="7E7F337B"/>
    <w:rsid w:val="7E806921"/>
    <w:rsid w:val="7E851A61"/>
    <w:rsid w:val="7EA02A14"/>
    <w:rsid w:val="7EAF7D85"/>
    <w:rsid w:val="7ECD18A6"/>
    <w:rsid w:val="7ECE774F"/>
    <w:rsid w:val="7EFB3FA1"/>
    <w:rsid w:val="7F0A3631"/>
    <w:rsid w:val="7F3A2E3F"/>
    <w:rsid w:val="7F4938F3"/>
    <w:rsid w:val="7F657A8B"/>
    <w:rsid w:val="7F6C3EF1"/>
    <w:rsid w:val="7F9819FA"/>
    <w:rsid w:val="7FA33389"/>
    <w:rsid w:val="7FB177A7"/>
    <w:rsid w:val="7FB33B70"/>
    <w:rsid w:val="7FD847D2"/>
    <w:rsid w:val="7FDA2467"/>
    <w:rsid w:val="7FDF78E8"/>
    <w:rsid w:val="7FED7A8E"/>
    <w:rsid w:val="7FF21B23"/>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iPriority="0" w:semiHidden="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qFormat="1" w:uiPriority="99" w:semiHidden="0" w:name="index 5"/>
    <w:lsdException w:qFormat="1" w:unhideWhenUsed="0"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qFormat="1" w:unhideWhenUsed="0" w:uiPriority="0" w:semiHidden="0"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qFormat="1" w:uiPriority="99" w:name="List Number 5"/>
    <w:lsdException w:qFormat="1" w:unhideWhenUsed="0" w:uiPriority="0" w:semiHidden="0" w:name="Title" w:locked="1"/>
    <w:lsdException w:uiPriority="99" w:name="Closing"/>
    <w:lsdException w:uiPriority="99" w:name="Signature"/>
    <w:lsdException w:uiPriority="1" w:name="Default Paragraph Font"/>
    <w:lsdException w:qFormat="1" w:unhideWhenUsed="0" w:uiPriority="0"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semiHidden="0" w:name="Date"/>
    <w:lsdException w:uiPriority="99" w:name="Body Text First Indent"/>
    <w:lsdException w:qFormat="1" w:unhideWhenUsed="0"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0" w:semiHidden="0" w:name="Strong" w:locked="1"/>
    <w:lsdException w:qFormat="1" w:unhideWhenUsed="0" w:uiPriority="0" w:semiHidden="0" w:name="Emphasis" w:locked="1"/>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qFormat="1" w:uiPriority="99" w:semiHidden="0" w:name="HTML Cite"/>
    <w:lsdException w:uiPriority="99" w:name="HTML Code"/>
    <w:lsdException w:qFormat="1" w:uiPriority="99" w:semiHidden="0" w:name="HTML Definition"/>
    <w:lsdException w:uiPriority="99" w:name="HTML Keyboard"/>
    <w:lsdException w:uiPriority="99" w:name="HTML Preformatted"/>
    <w:lsdException w:uiPriority="99" w:name="HTML Sample"/>
    <w:lsdException w:uiPriority="99" w:name="HTML Typewriter"/>
    <w:lsdException w:qFormat="1" w:uiPriority="99" w:semiHidden="0"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6">
    <w:name w:val="heading 1"/>
    <w:basedOn w:val="1"/>
    <w:next w:val="1"/>
    <w:qFormat/>
    <w:locked/>
    <w:uiPriority w:val="0"/>
    <w:pPr>
      <w:keepNext/>
      <w:keepLines/>
      <w:spacing w:before="340" w:after="330" w:line="578" w:lineRule="auto"/>
      <w:outlineLvl w:val="0"/>
    </w:pPr>
    <w:rPr>
      <w:b/>
      <w:bCs/>
      <w:kern w:val="44"/>
      <w:sz w:val="44"/>
      <w:szCs w:val="44"/>
    </w:rPr>
  </w:style>
  <w:style w:type="paragraph" w:styleId="7">
    <w:name w:val="heading 2"/>
    <w:basedOn w:val="1"/>
    <w:next w:val="1"/>
    <w:unhideWhenUsed/>
    <w:qFormat/>
    <w:locked/>
    <w:uiPriority w:val="0"/>
    <w:pPr>
      <w:keepNext/>
      <w:keepLines/>
      <w:spacing w:before="260" w:after="260" w:line="416" w:lineRule="auto"/>
      <w:outlineLvl w:val="1"/>
    </w:pPr>
    <w:rPr>
      <w:rFonts w:ascii="Arial" w:hAnsi="Arial" w:eastAsia="黑体"/>
      <w:b/>
      <w:bCs/>
      <w:sz w:val="32"/>
      <w:szCs w:val="32"/>
    </w:rPr>
  </w:style>
  <w:style w:type="paragraph" w:styleId="8">
    <w:name w:val="heading 3"/>
    <w:basedOn w:val="1"/>
    <w:next w:val="1"/>
    <w:unhideWhenUsed/>
    <w:qFormat/>
    <w:locked/>
    <w:uiPriority w:val="0"/>
    <w:pPr>
      <w:spacing w:beforeAutospacing="1" w:afterAutospacing="1"/>
      <w:jc w:val="left"/>
      <w:outlineLvl w:val="2"/>
    </w:pPr>
    <w:rPr>
      <w:rFonts w:hint="eastAsia" w:ascii="宋体" w:hAnsi="宋体"/>
      <w:b/>
      <w:kern w:val="0"/>
      <w:sz w:val="27"/>
      <w:szCs w:val="27"/>
    </w:rPr>
  </w:style>
  <w:style w:type="character" w:default="1" w:styleId="21">
    <w:name w:val="Default Paragraph Font"/>
    <w:semiHidden/>
    <w:unhideWhenUsed/>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4"/>
    <w:qFormat/>
    <w:uiPriority w:val="99"/>
    <w:pPr>
      <w:ind w:firstLine="420" w:firstLineChars="200"/>
    </w:pPr>
  </w:style>
  <w:style w:type="paragraph" w:styleId="3">
    <w:name w:val="Body Text Indent"/>
    <w:basedOn w:val="1"/>
    <w:qFormat/>
    <w:uiPriority w:val="99"/>
    <w:pPr>
      <w:spacing w:after="120"/>
      <w:ind w:left="420" w:leftChars="200"/>
    </w:pPr>
  </w:style>
  <w:style w:type="paragraph" w:styleId="4">
    <w:name w:val="Plain Text"/>
    <w:basedOn w:val="1"/>
    <w:next w:val="5"/>
    <w:qFormat/>
    <w:uiPriority w:val="0"/>
    <w:rPr>
      <w:rFonts w:ascii="宋体" w:hAnsi="Courier New" w:cs="黑体"/>
    </w:rPr>
  </w:style>
  <w:style w:type="paragraph" w:styleId="5">
    <w:name w:val="List Number 5"/>
    <w:basedOn w:val="1"/>
    <w:semiHidden/>
    <w:unhideWhenUsed/>
    <w:qFormat/>
    <w:uiPriority w:val="99"/>
    <w:pPr>
      <w:numPr>
        <w:ilvl w:val="0"/>
        <w:numId w:val="1"/>
      </w:numPr>
    </w:pPr>
  </w:style>
  <w:style w:type="paragraph" w:styleId="9">
    <w:name w:val="table of authorities"/>
    <w:basedOn w:val="1"/>
    <w:next w:val="1"/>
    <w:qFormat/>
    <w:uiPriority w:val="0"/>
    <w:pPr>
      <w:ind w:left="200" w:leftChars="200"/>
    </w:pPr>
  </w:style>
  <w:style w:type="paragraph" w:styleId="10">
    <w:name w:val="index 5"/>
    <w:basedOn w:val="1"/>
    <w:next w:val="1"/>
    <w:unhideWhenUsed/>
    <w:qFormat/>
    <w:uiPriority w:val="99"/>
    <w:pPr>
      <w:ind w:left="1680"/>
      <w:jc w:val="left"/>
    </w:pPr>
  </w:style>
  <w:style w:type="paragraph" w:styleId="11">
    <w:name w:val="index 6"/>
    <w:basedOn w:val="1"/>
    <w:next w:val="1"/>
    <w:semiHidden/>
    <w:qFormat/>
    <w:uiPriority w:val="99"/>
    <w:pPr>
      <w:ind w:left="1000" w:leftChars="1000"/>
    </w:pPr>
  </w:style>
  <w:style w:type="paragraph" w:styleId="12">
    <w:name w:val="Body Text"/>
    <w:basedOn w:val="1"/>
    <w:qFormat/>
    <w:uiPriority w:val="0"/>
    <w:rPr>
      <w:rFonts w:cs="黑体"/>
    </w:rPr>
  </w:style>
  <w:style w:type="paragraph" w:styleId="13">
    <w:name w:val="Date"/>
    <w:basedOn w:val="1"/>
    <w:next w:val="1"/>
    <w:unhideWhenUsed/>
    <w:qFormat/>
    <w:uiPriority w:val="99"/>
    <w:pPr>
      <w:ind w:left="100" w:leftChars="2500"/>
    </w:pPr>
    <w:rPr>
      <w:rFonts w:hAnsi="宋体"/>
      <w:kern w:val="0"/>
      <w:sz w:val="24"/>
      <w:lang w:val="zh-CN"/>
    </w:rPr>
  </w:style>
  <w:style w:type="paragraph" w:styleId="14">
    <w:name w:val="Balloon Text"/>
    <w:basedOn w:val="1"/>
    <w:link w:val="37"/>
    <w:unhideWhenUsed/>
    <w:qFormat/>
    <w:uiPriority w:val="99"/>
    <w:rPr>
      <w:sz w:val="18"/>
      <w:szCs w:val="18"/>
    </w:rPr>
  </w:style>
  <w:style w:type="paragraph" w:styleId="15">
    <w:name w:val="footer"/>
    <w:basedOn w:val="1"/>
    <w:link w:val="35"/>
    <w:qFormat/>
    <w:uiPriority w:val="99"/>
    <w:pPr>
      <w:tabs>
        <w:tab w:val="center" w:pos="4153"/>
        <w:tab w:val="right" w:pos="8306"/>
      </w:tabs>
      <w:snapToGrid w:val="0"/>
      <w:jc w:val="left"/>
    </w:pPr>
    <w:rPr>
      <w:sz w:val="18"/>
      <w:szCs w:val="18"/>
    </w:rPr>
  </w:style>
  <w:style w:type="paragraph" w:styleId="16">
    <w:name w:val="header"/>
    <w:basedOn w:val="1"/>
    <w:link w:val="34"/>
    <w:qFormat/>
    <w:uiPriority w:val="99"/>
    <w:pPr>
      <w:pBdr>
        <w:bottom w:val="single" w:color="auto" w:sz="6" w:space="1"/>
      </w:pBdr>
      <w:tabs>
        <w:tab w:val="center" w:pos="4153"/>
        <w:tab w:val="right" w:pos="8306"/>
      </w:tabs>
      <w:snapToGrid w:val="0"/>
      <w:jc w:val="center"/>
    </w:pPr>
    <w:rPr>
      <w:sz w:val="18"/>
      <w:szCs w:val="18"/>
    </w:rPr>
  </w:style>
  <w:style w:type="paragraph" w:styleId="17">
    <w:name w:val="List"/>
    <w:basedOn w:val="1"/>
    <w:qFormat/>
    <w:uiPriority w:val="0"/>
    <w:pPr>
      <w:ind w:left="200" w:hanging="200" w:hangingChars="200"/>
    </w:pPr>
  </w:style>
  <w:style w:type="paragraph" w:styleId="18">
    <w:name w:val="Normal (Web)"/>
    <w:basedOn w:val="1"/>
    <w:next w:val="10"/>
    <w:unhideWhenUsed/>
    <w:qFormat/>
    <w:uiPriority w:val="99"/>
    <w:pPr>
      <w:spacing w:beforeAutospacing="1" w:afterAutospacing="1"/>
      <w:jc w:val="left"/>
    </w:pPr>
    <w:rPr>
      <w:kern w:val="0"/>
      <w:sz w:val="24"/>
    </w:rPr>
  </w:style>
  <w:style w:type="table" w:styleId="20">
    <w:name w:val="Table Grid"/>
    <w:basedOn w:val="19"/>
    <w:qFormat/>
    <w:locked/>
    <w:uiPriority w:val="0"/>
    <w:pPr>
      <w:adjustRightInd w:val="0"/>
      <w:snapToGrid w:val="0"/>
      <w:spacing w:after="20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2">
    <w:name w:val="Strong"/>
    <w:basedOn w:val="21"/>
    <w:qFormat/>
    <w:locked/>
    <w:uiPriority w:val="0"/>
    <w:rPr>
      <w:b/>
    </w:rPr>
  </w:style>
  <w:style w:type="character" w:styleId="23">
    <w:name w:val="FollowedHyperlink"/>
    <w:basedOn w:val="21"/>
    <w:unhideWhenUsed/>
    <w:qFormat/>
    <w:uiPriority w:val="99"/>
    <w:rPr>
      <w:color w:val="800080"/>
      <w:u w:val="none"/>
    </w:rPr>
  </w:style>
  <w:style w:type="character" w:styleId="24">
    <w:name w:val="Emphasis"/>
    <w:basedOn w:val="21"/>
    <w:qFormat/>
    <w:locked/>
    <w:uiPriority w:val="0"/>
    <w:rPr>
      <w:color w:val="CC0000"/>
    </w:rPr>
  </w:style>
  <w:style w:type="character" w:styleId="25">
    <w:name w:val="HTML Definition"/>
    <w:basedOn w:val="21"/>
    <w:unhideWhenUsed/>
    <w:qFormat/>
    <w:uiPriority w:val="99"/>
  </w:style>
  <w:style w:type="character" w:styleId="26">
    <w:name w:val="HTML Variable"/>
    <w:basedOn w:val="21"/>
    <w:unhideWhenUsed/>
    <w:qFormat/>
    <w:uiPriority w:val="99"/>
  </w:style>
  <w:style w:type="character" w:styleId="27">
    <w:name w:val="Hyperlink"/>
    <w:basedOn w:val="21"/>
    <w:unhideWhenUsed/>
    <w:qFormat/>
    <w:uiPriority w:val="99"/>
    <w:rPr>
      <w:color w:val="333333"/>
      <w:u w:val="none"/>
    </w:rPr>
  </w:style>
  <w:style w:type="character" w:styleId="28">
    <w:name w:val="HTML Cite"/>
    <w:basedOn w:val="21"/>
    <w:unhideWhenUsed/>
    <w:qFormat/>
    <w:uiPriority w:val="99"/>
    <w:rPr>
      <w:color w:val="008000"/>
    </w:rPr>
  </w:style>
  <w:style w:type="paragraph" w:customStyle="1" w:styleId="29">
    <w:name w:val="Default"/>
    <w:next w:val="11"/>
    <w:qFormat/>
    <w:uiPriority w:val="99"/>
    <w:pPr>
      <w:widowControl w:val="0"/>
      <w:autoSpaceDE w:val="0"/>
      <w:autoSpaceDN w:val="0"/>
      <w:adjustRightInd w:val="0"/>
    </w:pPr>
    <w:rPr>
      <w:rFonts w:ascii="Calibri" w:hAnsi="Calibri" w:eastAsia="宋体" w:cs="Times New Roman"/>
      <w:color w:val="000000"/>
      <w:sz w:val="24"/>
      <w:szCs w:val="22"/>
      <w:lang w:val="en-US" w:eastAsia="zh-CN" w:bidi="ar-SA"/>
    </w:rPr>
  </w:style>
  <w:style w:type="paragraph" w:customStyle="1" w:styleId="30">
    <w:name w:val="Heading3"/>
    <w:basedOn w:val="1"/>
    <w:next w:val="1"/>
    <w:qFormat/>
    <w:uiPriority w:val="0"/>
    <w:pPr>
      <w:textAlignment w:val="baseline"/>
    </w:pPr>
    <w:rPr>
      <w:rFonts w:ascii="Times New Roman" w:hAnsi="Times New Roman"/>
      <w:b/>
    </w:rPr>
  </w:style>
  <w:style w:type="paragraph" w:customStyle="1" w:styleId="31">
    <w:name w:val="正文首行缩进 21"/>
    <w:basedOn w:val="32"/>
    <w:qFormat/>
    <w:uiPriority w:val="0"/>
    <w:pPr>
      <w:ind w:firstLine="420"/>
    </w:pPr>
    <w:rPr>
      <w:sz w:val="28"/>
      <w:szCs w:val="22"/>
    </w:rPr>
  </w:style>
  <w:style w:type="paragraph" w:customStyle="1" w:styleId="32">
    <w:name w:val="正文文本缩进1"/>
    <w:basedOn w:val="1"/>
    <w:qFormat/>
    <w:uiPriority w:val="0"/>
    <w:pPr>
      <w:ind w:left="420" w:leftChars="200"/>
    </w:pPr>
    <w:rPr>
      <w:szCs w:val="20"/>
    </w:rPr>
  </w:style>
  <w:style w:type="character" w:customStyle="1" w:styleId="33">
    <w:name w:val="con"/>
    <w:qFormat/>
    <w:uiPriority w:val="99"/>
    <w:rPr>
      <w:rFonts w:cs="Times New Roman"/>
    </w:rPr>
  </w:style>
  <w:style w:type="character" w:customStyle="1" w:styleId="34">
    <w:name w:val="页眉 Char"/>
    <w:link w:val="16"/>
    <w:qFormat/>
    <w:locked/>
    <w:uiPriority w:val="99"/>
    <w:rPr>
      <w:rFonts w:cs="Times New Roman"/>
      <w:sz w:val="18"/>
      <w:szCs w:val="18"/>
    </w:rPr>
  </w:style>
  <w:style w:type="character" w:customStyle="1" w:styleId="35">
    <w:name w:val="页脚 Char"/>
    <w:link w:val="15"/>
    <w:qFormat/>
    <w:locked/>
    <w:uiPriority w:val="99"/>
    <w:rPr>
      <w:rFonts w:cs="Times New Roman"/>
      <w:sz w:val="18"/>
      <w:szCs w:val="18"/>
    </w:rPr>
  </w:style>
  <w:style w:type="character" w:customStyle="1" w:styleId="36">
    <w:name w:val="bsharetext"/>
    <w:basedOn w:val="21"/>
    <w:qFormat/>
    <w:uiPriority w:val="0"/>
  </w:style>
  <w:style w:type="character" w:customStyle="1" w:styleId="37">
    <w:name w:val="批注框文本 Char"/>
    <w:basedOn w:val="21"/>
    <w:link w:val="14"/>
    <w:semiHidden/>
    <w:qFormat/>
    <w:uiPriority w:val="99"/>
    <w:rPr>
      <w:rFonts w:ascii="Calibri" w:hAnsi="Calibri"/>
      <w:kern w:val="2"/>
      <w:sz w:val="18"/>
      <w:szCs w:val="18"/>
    </w:rPr>
  </w:style>
  <w:style w:type="paragraph" w:customStyle="1" w:styleId="38">
    <w:name w:val="p0"/>
    <w:basedOn w:val="1"/>
    <w:qFormat/>
    <w:uiPriority w:val="0"/>
    <w:pPr>
      <w:widowControl/>
    </w:pPr>
    <w:rPr>
      <w:rFonts w:cs="宋体"/>
      <w:kern w:val="0"/>
      <w:szCs w:val="21"/>
    </w:rPr>
  </w:style>
  <w:style w:type="paragraph" w:customStyle="1" w:styleId="39">
    <w:name w:val="List Paragraph1"/>
    <w:basedOn w:val="1"/>
    <w:qFormat/>
    <w:uiPriority w:val="0"/>
    <w:pPr>
      <w:ind w:firstLine="200" w:firstLineChars="200"/>
    </w:pPr>
  </w:style>
  <w:style w:type="character" w:customStyle="1" w:styleId="40">
    <w:name w:val="on"/>
    <w:basedOn w:val="21"/>
    <w:qFormat/>
    <w:uiPriority w:val="0"/>
    <w:rPr>
      <w:shd w:val="clear" w:color="auto" w:fill="FFFFFF"/>
    </w:rPr>
  </w:style>
  <w:style w:type="character" w:customStyle="1" w:styleId="41">
    <w:name w:val="on1"/>
    <w:basedOn w:val="21"/>
    <w:qFormat/>
    <w:uiPriority w:val="0"/>
    <w:rPr>
      <w:shd w:val="clear" w:color="auto" w:fill="FFFFFF"/>
    </w:rPr>
  </w:style>
  <w:style w:type="character" w:customStyle="1" w:styleId="42">
    <w:name w:val="current"/>
    <w:basedOn w:val="21"/>
    <w:qFormat/>
    <w:uiPriority w:val="0"/>
    <w:rPr>
      <w:b/>
      <w:color w:val="EDB303"/>
      <w:shd w:val="clear" w:color="auto" w:fill="FFFFFF"/>
    </w:rPr>
  </w:style>
  <w:style w:type="character" w:customStyle="1" w:styleId="43">
    <w:name w:val="disabled"/>
    <w:basedOn w:val="21"/>
    <w:qFormat/>
    <w:uiPriority w:val="0"/>
    <w:rPr>
      <w:color w:val="CCCCCC"/>
      <w:bdr w:val="single" w:color="DDDDDD" w:sz="6" w:space="0"/>
    </w:rPr>
  </w:style>
  <w:style w:type="character" w:customStyle="1" w:styleId="44">
    <w:name w:val="current4"/>
    <w:basedOn w:val="21"/>
    <w:qFormat/>
    <w:uiPriority w:val="0"/>
    <w:rPr>
      <w:color w:val="FFFFFF"/>
      <w:shd w:val="clear" w:color="auto" w:fill="4E4E4E"/>
    </w:rPr>
  </w:style>
  <w:style w:type="character" w:customStyle="1" w:styleId="45">
    <w:name w:val="now1"/>
    <w:basedOn w:val="21"/>
    <w:qFormat/>
    <w:uiPriority w:val="0"/>
    <w:rPr>
      <w:color w:val="FFFFFF"/>
      <w:shd w:val="clear" w:color="auto" w:fill="4E4E4E"/>
    </w:rPr>
  </w:style>
  <w:style w:type="character" w:customStyle="1" w:styleId="46">
    <w:name w:val="a1"/>
    <w:qFormat/>
    <w:uiPriority w:val="0"/>
    <w:rPr>
      <w:rFonts w:hint="default" w:ascii="_x000B__x000C_" w:hAnsi="_x000B__x000C_"/>
      <w:color w:val="000000"/>
      <w:sz w:val="23"/>
      <w:szCs w:val="23"/>
      <w:u w:val="none"/>
    </w:rPr>
  </w:style>
  <w:style w:type="paragraph" w:customStyle="1" w:styleId="47">
    <w:name w:val="正文首行缩进 211"/>
    <w:basedOn w:val="48"/>
    <w:qFormat/>
    <w:uiPriority w:val="0"/>
    <w:pPr>
      <w:ind w:firstLine="420"/>
    </w:pPr>
    <w:rPr>
      <w:sz w:val="28"/>
      <w:szCs w:val="22"/>
    </w:rPr>
  </w:style>
  <w:style w:type="paragraph" w:customStyle="1" w:styleId="48">
    <w:name w:val="正文文本缩进11"/>
    <w:basedOn w:val="1"/>
    <w:qFormat/>
    <w:uiPriority w:val="0"/>
    <w:pPr>
      <w:ind w:left="420" w:leftChars="200"/>
    </w:pPr>
    <w:rPr>
      <w:szCs w:val="20"/>
    </w:rPr>
  </w:style>
  <w:style w:type="character" w:customStyle="1" w:styleId="49">
    <w:name w:val="word"/>
    <w:basedOn w:val="21"/>
    <w:qFormat/>
    <w:uiPriority w:val="0"/>
  </w:style>
  <w:style w:type="paragraph" w:customStyle="1" w:styleId="50">
    <w:name w:val="List1"/>
    <w:basedOn w:val="1"/>
    <w:qFormat/>
    <w:uiPriority w:val="0"/>
    <w:pPr>
      <w:ind w:left="200" w:hanging="200" w:hangingChars="200"/>
    </w:pPr>
  </w:style>
  <w:style w:type="paragraph" w:customStyle="1" w:styleId="51">
    <w:name w:val="普通(网站)1"/>
    <w:basedOn w:val="1"/>
    <w:qFormat/>
    <w:uiPriority w:val="0"/>
    <w:pPr>
      <w:jc w:val="left"/>
    </w:pPr>
    <w:rPr>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NULL"/><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5AF88EF-CF72-4721-A489-75FF8F7AC2D4}">
  <ds:schemaRefs/>
</ds:datastoreItem>
</file>

<file path=docProps/app.xml><?xml version="1.0" encoding="utf-8"?>
<Properties xmlns="http://schemas.openxmlformats.org/officeDocument/2006/extended-properties" xmlns:vt="http://schemas.openxmlformats.org/officeDocument/2006/docPropsVTypes">
  <Template>Normal</Template>
  <Company>MS</Company>
  <Pages>17</Pages>
  <Words>1001</Words>
  <Characters>5712</Characters>
  <Lines>47</Lines>
  <Paragraphs>13</Paragraphs>
  <TotalTime>1</TotalTime>
  <ScaleCrop>false</ScaleCrop>
  <LinksUpToDate>false</LinksUpToDate>
  <CharactersWithSpaces>6700</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2016-11-07T09:33:00Z</dcterms:created>
  <dc:creator>USER-</dc:creator>
  <cp:lastModifiedBy>邓玉佳</cp:lastModifiedBy>
  <cp:lastPrinted>2020-12-09T09:16:38Z</cp:lastPrinted>
  <dcterms:modified xsi:type="dcterms:W3CDTF">2020-12-09T09:34:48Z</dcterms:modified>
  <dc:title>关于印发《新疆维吾尔自治区环境监察总队水污染防治工作进展调度表》的通知</dc:title>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