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left="840" w:hanging="840" w:hangingChars="100"/>
        <w:jc w:val="center"/>
        <w:rPr>
          <w:rFonts w:hint="eastAsia" w:ascii="方正小标宋简体" w:eastAsia="方正小标宋简体"/>
          <w:color w:val="FF0000"/>
          <w:sz w:val="84"/>
          <w:szCs w:val="84"/>
          <w:lang w:val="en-US" w:eastAsia="zh-CN"/>
        </w:rPr>
      </w:pPr>
      <w:r>
        <w:rPr>
          <w:rFonts w:hint="eastAsia" w:ascii="方正小标宋简体" w:eastAsia="方正小标宋简体"/>
          <w:color w:val="FF0000"/>
          <w:sz w:val="84"/>
          <w:szCs w:val="84"/>
        </w:rPr>
        <w:t>新疆维吾尔自治区</w:t>
      </w:r>
      <w:r>
        <w:rPr>
          <w:rFonts w:hint="eastAsia" w:ascii="方正小标宋简体" w:eastAsia="方正小标宋简体"/>
          <w:color w:val="FF0000"/>
          <w:sz w:val="84"/>
          <w:szCs w:val="84"/>
          <w:lang w:val="en-US" w:eastAsia="zh-CN"/>
        </w:rPr>
        <w:t>生态</w:t>
      </w:r>
    </w:p>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环境保护执法大练兵</w:t>
      </w:r>
    </w:p>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信息简报</w:t>
      </w:r>
    </w:p>
    <w:p>
      <w:pPr>
        <w:spacing w:line="540" w:lineRule="exact"/>
        <w:jc w:val="center"/>
        <w:rPr>
          <w:rFonts w:hint="eastAsia" w:ascii="楷体_GB2312" w:eastAsia="楷体_GB2312"/>
          <w:sz w:val="30"/>
          <w:szCs w:val="30"/>
        </w:rPr>
      </w:pPr>
      <w:r>
        <w:rPr>
          <w:rFonts w:hint="eastAsia" w:ascii="楷体_GB2312" w:eastAsia="楷体_GB2312" w:cs="Times New Roman"/>
          <w:sz w:val="30"/>
          <w:szCs w:val="30"/>
        </w:rPr>
        <w:t>（2020年第</w:t>
      </w:r>
      <w:r>
        <w:rPr>
          <w:rFonts w:hint="eastAsia" w:ascii="楷体_GB2312" w:eastAsia="楷体_GB2312" w:cs="Times New Roman"/>
          <w:sz w:val="30"/>
          <w:szCs w:val="30"/>
          <w:lang w:val="en-US" w:eastAsia="zh-CN"/>
        </w:rPr>
        <w:t>4</w:t>
      </w:r>
      <w:r>
        <w:rPr>
          <w:rFonts w:hint="eastAsia" w:ascii="楷体_GB2312" w:eastAsia="楷体_GB2312" w:cs="Times New Roman"/>
          <w:sz w:val="30"/>
          <w:szCs w:val="30"/>
        </w:rPr>
        <w:t>期）</w:t>
      </w:r>
    </w:p>
    <w:p>
      <w:pPr>
        <w:keepNext w:val="0"/>
        <w:keepLines w:val="0"/>
        <w:pageBreakBefore w:val="0"/>
        <w:kinsoku/>
        <w:wordWrap/>
        <w:overflowPunct/>
        <w:topLinePunct w:val="0"/>
        <w:autoSpaceDE/>
        <w:autoSpaceDN/>
        <w:bidi w:val="0"/>
        <w:spacing w:line="540" w:lineRule="exact"/>
        <w:ind w:left="0" w:leftChars="0"/>
        <w:textAlignment w:val="auto"/>
        <w:rPr>
          <w:rFonts w:hint="eastAsia" w:ascii="仿宋_GB2312" w:eastAsia="仿宋_GB2312" w:cs="Times New Roman"/>
          <w:w w:val="90"/>
          <w:sz w:val="28"/>
          <w:szCs w:val="28"/>
          <w:lang w:eastAsia="zh-CN"/>
        </w:rPr>
      </w:pPr>
      <w:r>
        <w:rPr>
          <w:rFonts w:hint="eastAsia" w:ascii="仿宋_GB2312" w:eastAsia="仿宋_GB2312" w:cs="Times New Roman"/>
          <w:w w:val="90"/>
          <w:sz w:val="28"/>
          <w:szCs w:val="28"/>
          <w:lang w:eastAsia="zh-CN"/>
        </w:rPr>
        <w:t>自治区生态环境保护执法大练兵工作领导小组</w:t>
      </w:r>
      <w:r>
        <w:rPr>
          <w:rFonts w:hint="eastAsia" w:ascii="仿宋_GB2312" w:eastAsia="仿宋_GB2312" w:cs="Times New Roman"/>
          <w:w w:val="90"/>
          <w:sz w:val="28"/>
          <w:szCs w:val="28"/>
          <w:lang w:val="en-US" w:eastAsia="zh-CN"/>
        </w:rPr>
        <w:t xml:space="preserve">办公室      </w:t>
      </w:r>
      <w:r>
        <w:rPr>
          <w:rFonts w:hint="eastAsia" w:ascii="仿宋_GB2312" w:eastAsia="仿宋_GB2312" w:cs="Times New Roman"/>
          <w:w w:val="90"/>
          <w:sz w:val="28"/>
          <w:szCs w:val="28"/>
          <w:lang w:eastAsia="zh-CN"/>
        </w:rPr>
        <w:t>2020年</w:t>
      </w:r>
      <w:r>
        <w:rPr>
          <w:rFonts w:hint="eastAsia" w:ascii="仿宋_GB2312" w:eastAsia="仿宋_GB2312" w:cs="Times New Roman"/>
          <w:w w:val="90"/>
          <w:sz w:val="28"/>
          <w:szCs w:val="28"/>
          <w:lang w:val="en-US" w:eastAsia="zh-CN"/>
        </w:rPr>
        <w:t>10</w:t>
      </w:r>
      <w:r>
        <w:rPr>
          <w:rFonts w:hint="eastAsia" w:ascii="仿宋_GB2312" w:eastAsia="仿宋_GB2312" w:cs="Times New Roman"/>
          <w:w w:val="90"/>
          <w:sz w:val="28"/>
          <w:szCs w:val="28"/>
          <w:lang w:eastAsia="zh-CN"/>
        </w:rPr>
        <w:t>月</w:t>
      </w:r>
      <w:r>
        <w:rPr>
          <w:rFonts w:hint="eastAsia" w:ascii="仿宋_GB2312" w:eastAsia="仿宋_GB2312" w:cs="Times New Roman"/>
          <w:w w:val="90"/>
          <w:sz w:val="28"/>
          <w:szCs w:val="28"/>
          <w:lang w:val="en-US" w:eastAsia="zh-CN"/>
        </w:rPr>
        <w:t>29</w:t>
      </w:r>
      <w:r>
        <w:rPr>
          <w:rFonts w:hint="eastAsia" w:ascii="仿宋_GB2312" w:eastAsia="仿宋_GB2312" w:cs="Times New Roman"/>
          <w:w w:val="90"/>
          <w:sz w:val="28"/>
          <w:szCs w:val="28"/>
          <w:lang w:eastAsia="zh-CN"/>
        </w:rPr>
        <w:t>日</w:t>
      </w:r>
    </w:p>
    <w:p>
      <w:pPr>
        <w:spacing w:line="540" w:lineRule="exact"/>
        <w:jc w:val="left"/>
        <w:rPr>
          <w:rFonts w:ascii="黑体" w:hAnsi="黑体" w:eastAsia="黑体" w:cs="黑体"/>
          <w:bCs/>
          <w:color w:val="FFFFFF" w:themeColor="background1"/>
          <w:spacing w:val="-11"/>
          <w:sz w:val="32"/>
          <w:szCs w:val="32"/>
        </w:rPr>
      </w:pPr>
      <w:r>
        <w:rPr>
          <w:rFonts w:ascii="黑体" w:hAnsi="黑体" w:eastAsia="黑体" w:cs="黑体"/>
          <w:bCs/>
          <w:color w:val="FFFFFF" w:themeColor="background1"/>
          <w:spacing w:val="-11"/>
          <w:sz w:val="32"/>
          <w:szCs w:val="32"/>
        </w:rPr>
        <w:pict>
          <v:line id="直接连接符 1" o:spid="_x0000_s1026" o:spt="20" style="position:absolute;left:0pt;margin-left:-9pt;margin-top:0.85pt;height:0pt;width:432pt;z-index:251658240;mso-width-relative:page;mso-height-relative:page;" stroked="t" coordsize="21600,21600" o:gfxdata="UEsDBAoAAAAAAIdO4kAAAAAAAAAAAAAAAAAEAAAAZHJzL1BLAwQUAAAACACHTuJA6JZk59QAAAAH&#10;AQAADwAAAGRycy9kb3ducmV2LnhtbE2PwU7DMBBE70j8g7VI3FonUVtCiNMDUiW4kYKEuDnxkkTY&#10;6yh2m/L3bHspx9FbzbwttydnxRGnMHhSkC4TEEitNwN1Cj7ed4scRIiajLaeUMEvBthWtzelLoyf&#10;qcbjPnaCSygUWkEf41hIGdoenQ5LPyIx+/aT05Hj1Ekz6ZnLnZVZkmyk0wPxQq9HfO6x/dkfnILH&#10;de3sS97u6s+v18a/reYuy2al7u/S5AlExFO8HsNZn9WhYqfGH8gEYRUs0px/iQweQDDPVxvOzSXL&#10;qpT//as/UEsDBBQAAAAIAIdO4kDa8QkhLwIAAFkEAAAOAAAAZHJzL2Uyb0RvYy54bWytVL2OEzEQ&#10;7pF4B8s92c0ld4pW2VxxITQIIg5EPbG9u5b8J9vJJi/BCyDRQUVJf2/D8RiMvbkQuAYhUjgeezzz&#10;fZ8/7/x6rxXZCR+kNTUdj0pKhGGWS9PW9N3b1bMZJSGC4aCsETU9iECvF0+fzHtXiQvbWcWFJ1jE&#10;hKp3Ne1idFVRBNYJDWFknTC42VivIWLo24J76LG6VsVFWV4VvfXcectECLi6HDbpItdvGsHi66YJ&#10;IhJVU8QW8+jzuEljsZhD1XpwnWRHGPAPKDRIg01PpZYQgWy9fFRKS+ZtsE0cMasL2zSSicwB2YzL&#10;P9jcduBE5oLiBHeSKfy/suzVbu2J5DWdUmJA4xXdf/z2/cPnH3efcLz/+oWMk0i9CxXm3pi1P0bB&#10;rX1ivG+8Tv/IheyzsIeTsGIfCcPFy+nsalqi/uxhr/h10PkQXwirSZrUVEmTOEMFu5chYjNMfUhJ&#10;y8aupFL53pQhfU0vLofSgPZpFETsoh0SCqalBFSLvmTR55LBKsnT8VQo+HZzozzZAXpjtZpMEODQ&#10;7re01HsJoRvy8tbgmk4Af244iQeHqhm0N01wtOCUKIFd0yzjjCDV32QiU2USNJGdi/RTYLdR+NuO&#10;92Sjtv4NpLsq8UcJl0kwfAZDgLZOUuTI2/hexi47KF3HI8I5b1gH5ToY6E1m6fRRhUGffAEnDDk6&#10;g1ckYwxWSLON5Qf009Z52XaILXsn56B/89njW0sP5DzG+fkXYf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JZk59QAAAAHAQAADwAAAAAAAAABACAAAAAiAAAAZHJzL2Rvd25yZXYueG1sUEsBAhQA&#10;FAAAAAgAh07iQNrxCSEvAgAAWQQAAA4AAAAAAAAAAQAgAAAAIwEAAGRycy9lMm9Eb2MueG1sUEsF&#10;BgAAAAAGAAYAWQEAAMQFAAAAAA==&#10;">
            <v:path arrowok="t"/>
            <v:fill focussize="0,0"/>
            <v:stroke weight="2pt" color="#FF3300"/>
            <v:imagedata o:title=""/>
            <o:lock v:ext="edit"/>
            <v:shadow on="t" color="#000000" opacity="24903f" offset="0pt,1.5748031496063pt" origin="0f,32768f"/>
          </v:line>
        </w:pict>
      </w:r>
    </w:p>
    <w:p>
      <w:pPr>
        <w:spacing w:line="540" w:lineRule="exact"/>
        <w:jc w:val="left"/>
        <w:rPr>
          <w:rFonts w:hint="eastAsia" w:ascii="黑体" w:eastAsia="黑体"/>
          <w:b/>
          <w:color w:val="000000"/>
          <w:sz w:val="44"/>
          <w:szCs w:val="48"/>
        </w:rPr>
      </w:pPr>
      <w:r>
        <w:rPr>
          <w:rFonts w:hint="eastAsia" w:ascii="黑体" w:eastAsia="黑体"/>
          <w:b/>
          <w:color w:val="000000"/>
          <w:sz w:val="44"/>
          <w:szCs w:val="48"/>
        </w:rPr>
        <w:t>目   录</w:t>
      </w:r>
    </w:p>
    <w:p>
      <w:pPr>
        <w:keepNext w:val="0"/>
        <w:keepLines w:val="0"/>
        <w:pageBreakBefore w:val="0"/>
        <w:widowControl w:val="0"/>
        <w:kinsoku/>
        <w:wordWrap/>
        <w:overflowPunct/>
        <w:topLinePunct w:val="0"/>
        <w:autoSpaceDE/>
        <w:autoSpaceDN/>
        <w:bidi w:val="0"/>
        <w:adjustRightInd/>
        <w:snapToGrid/>
        <w:spacing w:line="560" w:lineRule="exact"/>
        <w:ind w:left="840" w:hanging="840" w:hangingChars="300"/>
        <w:jc w:val="both"/>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Calibri" w:eastAsia="仿宋_GB2312" w:cs="Times New Roman"/>
          <w:kern w:val="2"/>
          <w:sz w:val="28"/>
          <w:szCs w:val="28"/>
          <w:lang w:val="en-US" w:eastAsia="zh-CN" w:bidi="ar-SA"/>
        </w:rPr>
        <w:t>（一）新疆维吾尔自治区生态环境厅开展全区生态环境保护执法大练兵终期督导帮扶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kern w:val="2"/>
          <w:sz w:val="28"/>
          <w:szCs w:val="28"/>
          <w:lang w:val="en-US" w:eastAsia="zh-CN" w:bidi="ar-SA"/>
        </w:rPr>
        <w:t>（二）</w:t>
      </w:r>
      <w:r>
        <w:rPr>
          <w:rFonts w:hint="eastAsia" w:ascii="仿宋_GB2312" w:eastAsia="仿宋_GB2312" w:cs="Times New Roman"/>
          <w:kern w:val="2"/>
          <w:sz w:val="28"/>
          <w:szCs w:val="28"/>
          <w:lang w:val="en-US" w:eastAsia="zh-CN" w:bidi="ar-SA"/>
        </w:rPr>
        <w:t>吐鲁番市</w:t>
      </w:r>
      <w:r>
        <w:rPr>
          <w:rFonts w:hint="eastAsia" w:ascii="仿宋_GB2312" w:hAnsi="Calibri" w:eastAsia="仿宋_GB2312" w:cs="Times New Roman"/>
          <w:kern w:val="2"/>
          <w:sz w:val="28"/>
          <w:szCs w:val="28"/>
          <w:lang w:val="en-US" w:eastAsia="zh-CN" w:bidi="ar-SA"/>
        </w:rPr>
        <w:t>深入开展环境执法大练兵工作提高执法队伍执法能力</w:t>
      </w:r>
    </w:p>
    <w:p>
      <w:pPr>
        <w:keepNext w:val="0"/>
        <w:keepLines w:val="0"/>
        <w:pageBreakBefore w:val="0"/>
        <w:widowControl w:val="0"/>
        <w:kinsoku/>
        <w:wordWrap/>
        <w:overflowPunct/>
        <w:topLinePunct w:val="0"/>
        <w:autoSpaceDE/>
        <w:autoSpaceDN/>
        <w:bidi w:val="0"/>
        <w:adjustRightInd/>
        <w:snapToGrid/>
        <w:spacing w:line="560" w:lineRule="exact"/>
        <w:ind w:left="840" w:hanging="840" w:hangingChars="300"/>
        <w:jc w:val="both"/>
        <w:textAlignment w:val="auto"/>
        <w:rPr>
          <w:rFonts w:hint="eastAsia" w:ascii="仿宋_GB2312" w:hAnsi="Calibri" w:eastAsia="仿宋_GB2312" w:cs="Times New Roman"/>
          <w:kern w:val="2"/>
          <w:sz w:val="28"/>
          <w:szCs w:val="28"/>
          <w:lang w:val="en-US" w:eastAsia="zh-CN" w:bidi="ar-SA"/>
        </w:rPr>
      </w:pPr>
      <w:r>
        <w:rPr>
          <w:rFonts w:hint="eastAsia" w:ascii="仿宋_GB2312" w:eastAsia="仿宋_GB2312" w:cs="Times New Roman"/>
          <w:kern w:val="2"/>
          <w:sz w:val="28"/>
          <w:szCs w:val="28"/>
          <w:lang w:val="en-US" w:eastAsia="zh-CN" w:bidi="ar-SA"/>
        </w:rPr>
        <w:t>（三）</w:t>
      </w:r>
      <w:r>
        <w:rPr>
          <w:rFonts w:hint="eastAsia" w:ascii="仿宋_GB2312" w:hAnsi="Calibri" w:eastAsia="仿宋_GB2312" w:cs="Times New Roman"/>
          <w:kern w:val="2"/>
          <w:sz w:val="28"/>
          <w:szCs w:val="28"/>
          <w:lang w:val="en-US" w:eastAsia="zh-CN" w:bidi="ar-SA"/>
        </w:rPr>
        <w:t>伊犁州伊宁市多措并举积极开展环境执法大练兵专项执法工作</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四</w:t>
      </w:r>
      <w:r>
        <w:rPr>
          <w:rFonts w:hint="eastAsia" w:ascii="仿宋_GB2312" w:hAnsi="Calibri" w:eastAsia="仿宋_GB2312" w:cs="Times New Roman"/>
          <w:kern w:val="2"/>
          <w:sz w:val="28"/>
          <w:szCs w:val="28"/>
          <w:lang w:val="en-US" w:eastAsia="zh-CN" w:bidi="ar-SA"/>
        </w:rPr>
        <w:t>）伊犁州察布查尔县积极开展大练兵活动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kern w:val="2"/>
          <w:sz w:val="28"/>
          <w:szCs w:val="28"/>
          <w:lang w:val="en-US" w:eastAsia="zh-CN" w:bidi="ar-SA"/>
        </w:rPr>
        <w:t>（五）乌鲁木齐市联合兵团十二师开展第三季度生态环境联合督查检查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Times New Roman"/>
          <w:kern w:val="2"/>
          <w:sz w:val="28"/>
          <w:szCs w:val="28"/>
          <w:lang w:val="en-US" w:eastAsia="zh-CN" w:bidi="ar-SA"/>
        </w:rPr>
      </w:pPr>
      <w:r>
        <w:rPr>
          <w:rFonts w:hint="eastAsia" w:ascii="仿宋_GB2312" w:eastAsia="仿宋_GB2312" w:cs="Times New Roman"/>
          <w:kern w:val="2"/>
          <w:sz w:val="28"/>
          <w:szCs w:val="28"/>
          <w:lang w:val="en-US" w:eastAsia="zh-CN" w:bidi="ar-SA"/>
        </w:rPr>
        <w:t>（六）克拉玛依市</w:t>
      </w:r>
      <w:r>
        <w:rPr>
          <w:rFonts w:hint="eastAsia" w:ascii="仿宋_GB2312" w:hAnsi="Calibri" w:eastAsia="仿宋_GB2312" w:cs="Times New Roman"/>
          <w:kern w:val="2"/>
          <w:sz w:val="28"/>
          <w:szCs w:val="28"/>
          <w:lang w:val="en-US" w:eastAsia="zh-CN" w:bidi="ar-SA"/>
        </w:rPr>
        <w:t>强化执法监管和服务提升生态环境执法规范化水平</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kern w:val="2"/>
          <w:sz w:val="28"/>
          <w:szCs w:val="28"/>
          <w:lang w:val="en-US" w:eastAsia="zh-CN" w:bidi="ar-SA"/>
        </w:rPr>
        <w:t>（</w:t>
      </w:r>
      <w:r>
        <w:rPr>
          <w:rFonts w:hint="eastAsia" w:ascii="仿宋_GB2312" w:eastAsia="仿宋_GB2312" w:cs="Times New Roman"/>
          <w:kern w:val="2"/>
          <w:sz w:val="28"/>
          <w:szCs w:val="28"/>
          <w:lang w:val="en-US" w:eastAsia="zh-CN" w:bidi="ar-SA"/>
        </w:rPr>
        <w:t>七</w:t>
      </w:r>
      <w:r>
        <w:rPr>
          <w:rFonts w:hint="eastAsia" w:ascii="仿宋_GB2312" w:hAnsi="Calibri" w:eastAsia="仿宋_GB2312" w:cs="Times New Roman"/>
          <w:kern w:val="2"/>
          <w:sz w:val="28"/>
          <w:szCs w:val="28"/>
          <w:lang w:val="en-US" w:eastAsia="zh-CN" w:bidi="ar-SA"/>
        </w:rPr>
        <w:t xml:space="preserve">）巴州召开2020年生态环境保护执法大练兵启动培训会  </w:t>
      </w:r>
    </w:p>
    <w:p>
      <w:pPr>
        <w:keepNext w:val="0"/>
        <w:keepLines w:val="0"/>
        <w:pageBreakBefore w:val="0"/>
        <w:widowControl w:val="0"/>
        <w:kinsoku/>
        <w:wordWrap/>
        <w:overflowPunct/>
        <w:topLinePunct w:val="0"/>
        <w:autoSpaceDE/>
        <w:autoSpaceDN/>
        <w:bidi w:val="0"/>
        <w:adjustRightInd/>
        <w:snapToGrid/>
        <w:spacing w:line="560" w:lineRule="exact"/>
        <w:ind w:left="840" w:hanging="840" w:hangingChars="300"/>
        <w:jc w:val="both"/>
        <w:textAlignment w:val="auto"/>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kern w:val="2"/>
          <w:sz w:val="28"/>
          <w:szCs w:val="28"/>
          <w:lang w:val="en-US" w:eastAsia="zh-CN" w:bidi="ar-SA"/>
        </w:rPr>
        <w:t>（</w:t>
      </w:r>
      <w:r>
        <w:rPr>
          <w:rFonts w:hint="eastAsia" w:ascii="仿宋_GB2312" w:eastAsia="仿宋_GB2312" w:cs="Times New Roman"/>
          <w:kern w:val="2"/>
          <w:sz w:val="28"/>
          <w:szCs w:val="28"/>
          <w:lang w:val="en-US" w:eastAsia="zh-CN" w:bidi="ar-SA"/>
        </w:rPr>
        <w:t>八</w:t>
      </w:r>
      <w:r>
        <w:rPr>
          <w:rFonts w:hint="eastAsia" w:ascii="仿宋_GB2312" w:hAnsi="Calibri" w:eastAsia="仿宋_GB2312" w:cs="Times New Roman"/>
          <w:kern w:val="2"/>
          <w:sz w:val="28"/>
          <w:szCs w:val="28"/>
          <w:lang w:val="en-US" w:eastAsia="zh-CN" w:bidi="ar-SA"/>
        </w:rPr>
        <w:t>）阿勒泰地区生态环境局开展全地区生态环境系统执法大练兵终期案卷评审会</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left="840" w:hanging="840" w:hangingChars="300"/>
        <w:jc w:val="both"/>
        <w:textAlignment w:val="auto"/>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kern w:val="2"/>
          <w:sz w:val="28"/>
          <w:szCs w:val="28"/>
          <w:lang w:val="en-US" w:eastAsia="zh-CN" w:bidi="ar-SA"/>
        </w:rPr>
        <w:t>（</w:t>
      </w:r>
      <w:r>
        <w:rPr>
          <w:rFonts w:hint="eastAsia" w:ascii="仿宋_GB2312" w:eastAsia="仿宋_GB2312" w:cs="Times New Roman"/>
          <w:kern w:val="2"/>
          <w:sz w:val="28"/>
          <w:szCs w:val="28"/>
          <w:lang w:val="en-US" w:eastAsia="zh-CN" w:bidi="ar-SA"/>
        </w:rPr>
        <w:t>九</w:t>
      </w:r>
      <w:r>
        <w:rPr>
          <w:rFonts w:hint="eastAsia" w:ascii="仿宋_GB2312" w:hAnsi="Calibri" w:eastAsia="仿宋_GB2312" w:cs="Times New Roman"/>
          <w:kern w:val="2"/>
          <w:sz w:val="28"/>
          <w:szCs w:val="28"/>
          <w:lang w:val="en-US" w:eastAsia="zh-CN" w:bidi="ar-SA"/>
        </w:rPr>
        <w:t>）</w:t>
      </w:r>
      <w:r>
        <w:rPr>
          <w:rFonts w:hint="eastAsia" w:ascii="仿宋_GB2312" w:eastAsia="仿宋_GB2312" w:cs="Times New Roman"/>
          <w:kern w:val="2"/>
          <w:sz w:val="28"/>
          <w:szCs w:val="28"/>
          <w:lang w:val="en-US" w:eastAsia="zh-CN" w:bidi="ar-SA"/>
        </w:rPr>
        <w:t>和田地区</w:t>
      </w:r>
      <w:r>
        <w:rPr>
          <w:rFonts w:hint="eastAsia" w:ascii="仿宋_GB2312" w:hAnsi="Calibri" w:eastAsia="仿宋_GB2312" w:cs="Times New Roman"/>
          <w:kern w:val="2"/>
          <w:sz w:val="28"/>
          <w:szCs w:val="28"/>
          <w:lang w:val="en-US" w:eastAsia="zh-CN" w:bidi="ar-SA"/>
        </w:rPr>
        <w:t>开展卫星遥感+无人机生态环境监测系统培训 切实提升生态环境保护信息化监管水平</w:t>
      </w:r>
    </w:p>
    <w:p>
      <w:pPr>
        <w:pStyle w:val="2"/>
        <w:ind w:left="0" w:leftChars="0" w:firstLine="0" w:firstLineChars="0"/>
        <w:jc w:val="both"/>
        <w:rPr>
          <w:rFonts w:hint="eastAsia"/>
          <w:lang w:val="en-US" w:eastAsia="zh-CN"/>
        </w:rPr>
      </w:pPr>
    </w:p>
    <w:p>
      <w:pPr>
        <w:rPr>
          <w:rFonts w:hint="eastAsia"/>
          <w:lang w:val="en-US" w:eastAsia="zh-CN"/>
        </w:rPr>
      </w:pPr>
    </w:p>
    <w:p>
      <w:pPr>
        <w:spacing w:line="560" w:lineRule="exact"/>
        <w:jc w:val="left"/>
        <w:rPr>
          <w:rFonts w:ascii="仿宋_GB2312" w:eastAsia="仿宋_GB2312"/>
          <w:sz w:val="28"/>
          <w:szCs w:val="28"/>
        </w:rPr>
      </w:pPr>
    </w:p>
    <w:p>
      <w:pPr>
        <w:pStyle w:val="5"/>
        <w:numPr>
          <w:ilvl w:val="0"/>
          <w:numId w:val="0"/>
        </w:num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新疆维吾尔自治区生态环境厅开展全区</w:t>
      </w:r>
      <w:r>
        <w:rPr>
          <w:rFonts w:hint="eastAsia" w:ascii="方正小标宋简体" w:hAnsi="方正小标宋简体" w:eastAsia="方正小标宋简体" w:cs="方正小标宋简体"/>
          <w:sz w:val="44"/>
          <w:szCs w:val="44"/>
        </w:rPr>
        <w:t>生态环境保护执法大练兵终期督导</w:t>
      </w:r>
      <w:r>
        <w:rPr>
          <w:rFonts w:hint="eastAsia" w:ascii="方正小标宋简体" w:hAnsi="方正小标宋简体" w:eastAsia="方正小标宋简体" w:cs="方正小标宋简体"/>
          <w:sz w:val="44"/>
          <w:szCs w:val="44"/>
          <w:lang w:val="en-US" w:eastAsia="zh-CN"/>
        </w:rPr>
        <w:t>帮扶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topLinePunct w:val="0"/>
        <w:bidi w:val="0"/>
        <w:spacing w:line="52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为推动生态环境保护执法大练兵工作顺利完成，进一步</w:t>
      </w:r>
      <w:r>
        <w:rPr>
          <w:rFonts w:hint="eastAsia" w:ascii="仿宋_GB2312" w:hAnsi="仿宋_GB2312" w:eastAsia="仿宋_GB2312" w:cs="仿宋_GB2312"/>
          <w:b w:val="0"/>
          <w:bCs w:val="0"/>
          <w:sz w:val="32"/>
          <w:szCs w:val="32"/>
        </w:rPr>
        <w:t>推进全区环境执法规范化、精细化，为打赢污染防治攻坚战提供保障，</w:t>
      </w:r>
      <w:r>
        <w:rPr>
          <w:rFonts w:hint="eastAsia" w:ascii="仿宋_GB2312" w:hAnsi="仿宋_GB2312" w:eastAsia="仿宋_GB2312" w:cs="仿宋_GB2312"/>
          <w:sz w:val="32"/>
          <w:szCs w:val="32"/>
          <w:lang w:val="en-US" w:eastAsia="zh-CN"/>
        </w:rPr>
        <w:t>自治区生态环境保护执法大练兵工作领导小组办公室于近期</w:t>
      </w:r>
      <w:r>
        <w:rPr>
          <w:rFonts w:hint="eastAsia" w:ascii="仿宋_GB2312" w:hAnsi="仿宋_GB2312" w:eastAsia="仿宋_GB2312" w:cs="仿宋_GB2312"/>
          <w:sz w:val="32"/>
          <w:szCs w:val="32"/>
        </w:rPr>
        <w:t>开展了2020年生态环境保护环境执法大练兵终期督导帮扶工作</w:t>
      </w:r>
      <w:r>
        <w:rPr>
          <w:rFonts w:hint="eastAsia" w:ascii="仿宋_GB2312" w:hAnsi="仿宋_GB2312" w:eastAsia="仿宋_GB2312" w:cs="仿宋_GB2312"/>
          <w:sz w:val="32"/>
          <w:szCs w:val="32"/>
          <w:lang w:eastAsia="zh-CN"/>
        </w:rPr>
        <w:t>。</w:t>
      </w:r>
    </w:p>
    <w:p>
      <w:pPr>
        <w:keepNext w:val="0"/>
        <w:keepLines w:val="0"/>
        <w:pageBreakBefore w:val="0"/>
        <w:widowControl w:val="0"/>
        <w:kinsoku/>
        <w:topLinePunct w:val="0"/>
        <w:bidi w:val="0"/>
        <w:spacing w:line="520" w:lineRule="exact"/>
        <w:ind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本次督导帮扶工作</w:t>
      </w:r>
      <w:r>
        <w:rPr>
          <w:rFonts w:hint="eastAsia" w:ascii="仿宋_GB2312" w:hAnsi="仿宋_GB2312" w:eastAsia="仿宋_GB2312" w:cs="仿宋_GB2312"/>
          <w:b w:val="0"/>
          <w:bCs w:val="0"/>
          <w:sz w:val="32"/>
          <w:szCs w:val="32"/>
          <w:lang w:val="en-US" w:eastAsia="zh-CN"/>
        </w:rPr>
        <w:t>按照《2020年新疆维吾尔自治区生态环境保护执法大练兵实施方案》要求，一是对标对表全面指导帮扶全区14个地州市2020年生态环境保护执法大练兵中规范行政执法、激励措施、制度建设及执行、移动执法系统使用、污染源自动监控执法应用、行政执法案件办理、典型案件报送等执法大练兵重点工作；二是指导各地（州、市）生态环境部门</w:t>
      </w:r>
      <w:r>
        <w:rPr>
          <w:rFonts w:hint="eastAsia" w:ascii="仿宋_GB2312" w:eastAsia="仿宋_GB2312"/>
          <w:sz w:val="32"/>
          <w:szCs w:val="32"/>
          <w:lang w:val="en-US" w:eastAsia="zh-CN"/>
        </w:rPr>
        <w:t>对辖区内</w:t>
      </w:r>
      <w:r>
        <w:rPr>
          <w:rFonts w:hint="eastAsia" w:ascii="仿宋_GB2312" w:eastAsia="仿宋_GB2312"/>
          <w:sz w:val="32"/>
          <w:szCs w:val="32"/>
        </w:rPr>
        <w:t>生态环境部门</w:t>
      </w:r>
      <w:r>
        <w:rPr>
          <w:rFonts w:hint="eastAsia" w:ascii="仿宋_GB2312" w:eastAsia="仿宋_GB2312"/>
          <w:sz w:val="32"/>
          <w:szCs w:val="32"/>
          <w:lang w:val="en-US" w:eastAsia="zh-CN"/>
        </w:rPr>
        <w:t>环境行政处罚</w:t>
      </w:r>
      <w:r>
        <w:rPr>
          <w:rFonts w:hint="eastAsia" w:ascii="仿宋_GB2312" w:eastAsia="仿宋_GB2312"/>
          <w:spacing w:val="-6"/>
          <w:sz w:val="32"/>
          <w:szCs w:val="32"/>
        </w:rPr>
        <w:t>案卷进行评审，</w:t>
      </w:r>
      <w:r>
        <w:rPr>
          <w:rFonts w:hint="eastAsia" w:ascii="仿宋_GB2312" w:hAnsi="仿宋_GB2312" w:eastAsia="仿宋_GB2312" w:cs="仿宋_GB2312"/>
          <w:sz w:val="32"/>
          <w:szCs w:val="32"/>
        </w:rPr>
        <w:t>共抽取全区各级生态环境部门行政执法案卷56卷，发现</w:t>
      </w:r>
      <w:r>
        <w:rPr>
          <w:rFonts w:hint="eastAsia" w:ascii="仿宋_GB2312" w:hAnsi="仿宋_GB2312" w:eastAsia="仿宋_GB2312" w:cs="仿宋_GB2312"/>
          <w:sz w:val="32"/>
          <w:szCs w:val="32"/>
          <w:lang w:val="en-US" w:eastAsia="zh-CN"/>
        </w:rPr>
        <w:t>法律适用错误、证据不充分等实体问题，</w:t>
      </w:r>
      <w:r>
        <w:rPr>
          <w:rFonts w:hint="eastAsia" w:ascii="仿宋_GB2312" w:hAnsi="仿宋_GB2312" w:eastAsia="仿宋_GB2312" w:cs="仿宋_GB2312"/>
          <w:sz w:val="32"/>
          <w:szCs w:val="32"/>
        </w:rPr>
        <w:t>案卷制作不规范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案卷材料归档不齐全，案卷文书签字遗漏等</w:t>
      </w:r>
      <w:r>
        <w:rPr>
          <w:rFonts w:hint="eastAsia" w:ascii="仿宋_GB2312" w:hAnsi="仿宋_GB2312" w:eastAsia="仿宋_GB2312" w:cs="仿宋_GB2312"/>
          <w:sz w:val="32"/>
          <w:szCs w:val="32"/>
          <w:lang w:val="en-US" w:eastAsia="zh-CN"/>
        </w:rPr>
        <w:t>程序</w:t>
      </w:r>
      <w:r>
        <w:rPr>
          <w:rFonts w:hint="eastAsia" w:ascii="仿宋_GB2312" w:hAnsi="仿宋_GB2312" w:eastAsia="仿宋_GB2312" w:cs="仿宋_GB2312"/>
          <w:sz w:val="32"/>
          <w:szCs w:val="32"/>
        </w:rPr>
        <w:t>问题。</w:t>
      </w:r>
      <w:r>
        <w:rPr>
          <w:rFonts w:hint="eastAsia" w:ascii="仿宋_GB2312" w:hAnsi="仿宋_GB2312" w:eastAsia="仿宋_GB2312" w:cs="仿宋_GB2312"/>
          <w:b w:val="0"/>
          <w:bCs w:val="0"/>
          <w:sz w:val="32"/>
          <w:szCs w:val="32"/>
          <w:lang w:val="en-US" w:eastAsia="zh-CN"/>
        </w:rPr>
        <w:t>帮助地州市查漏补缺，</w:t>
      </w:r>
      <w:r>
        <w:rPr>
          <w:rFonts w:hint="eastAsia" w:ascii="仿宋_GB2312" w:eastAsia="仿宋_GB2312"/>
          <w:b w:val="0"/>
          <w:bCs w:val="0"/>
          <w:sz w:val="32"/>
          <w:szCs w:val="32"/>
          <w:lang w:val="en-US" w:eastAsia="zh-CN"/>
        </w:rPr>
        <w:t>督促帮助各地州市及时整改存在的问题，</w:t>
      </w:r>
      <w:r>
        <w:rPr>
          <w:rFonts w:hint="eastAsia" w:ascii="仿宋_GB2312" w:eastAsia="仿宋_GB2312"/>
          <w:b w:val="0"/>
          <w:bCs w:val="0"/>
          <w:sz w:val="32"/>
          <w:szCs w:val="32"/>
        </w:rPr>
        <w:t>并督促地州市本级及县市区将已下达行政执法决定案卷100%上传系统案件，100%网上公开。积极推动各地州市开展大练兵各项工作</w:t>
      </w:r>
      <w:r>
        <w:rPr>
          <w:rFonts w:hint="eastAsia" w:ascii="仿宋_GB2312" w:eastAsia="仿宋_GB2312"/>
          <w:b w:val="0"/>
          <w:bCs w:val="0"/>
          <w:sz w:val="32"/>
          <w:szCs w:val="32"/>
          <w:lang w:eastAsia="zh-CN"/>
        </w:rPr>
        <w:t>，</w:t>
      </w:r>
      <w:r>
        <w:rPr>
          <w:rFonts w:hint="eastAsia" w:ascii="仿宋_GB2312" w:hAnsi="仿宋_GB2312" w:eastAsia="仿宋_GB2312" w:cs="仿宋_GB2312"/>
          <w:b w:val="0"/>
          <w:bCs w:val="0"/>
          <w:sz w:val="32"/>
          <w:szCs w:val="32"/>
        </w:rPr>
        <w:t>切实发挥污染防治攻坚战主力军作用</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三是在督导帮扶过程中积极贯彻落实“谁执法、谁普法”的工作要求，向各地州市赠送《大气污染防治法》《水污染防治法》《建设项目管理条例释义》等各类执法书籍585本。确保普法宣传工作取得新成效。</w:t>
      </w:r>
    </w:p>
    <w:p>
      <w:pPr>
        <w:pStyle w:val="2"/>
        <w:rPr>
          <w:rFonts w:hint="eastAsia" w:ascii="仿宋_GB2312" w:hAnsi="仿宋_GB2312" w:eastAsia="仿宋_GB2312" w:cs="仿宋_GB2312"/>
          <w:b w:val="0"/>
          <w:bCs w:val="0"/>
          <w:sz w:val="32"/>
          <w:szCs w:val="32"/>
          <w:lang w:val="en-US" w:eastAsia="zh-CN"/>
        </w:rPr>
      </w:pPr>
    </w:p>
    <w:p>
      <w:pPr>
        <w:pStyle w:val="5"/>
        <w:numPr>
          <w:ilvl w:val="0"/>
          <w:numId w:val="0"/>
        </w:numPr>
        <w:rPr>
          <w:rFonts w:hint="eastAsia"/>
          <w:lang w:val="en-US" w:eastAsia="zh-CN"/>
        </w:rPr>
      </w:pPr>
      <w:r>
        <w:rPr>
          <w:rFonts w:hint="eastAsia"/>
          <w:lang w:val="en-US" w:eastAsia="zh-CN"/>
        </w:rPr>
        <w:drawing>
          <wp:inline distT="0" distB="0" distL="114300" distR="114300">
            <wp:extent cx="5376545" cy="4032250"/>
            <wp:effectExtent l="0" t="0" r="14605" b="6350"/>
            <wp:docPr id="6" name="图片 6" descr="e8002630153c75d9580060df2d7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002630153c75d9580060df2d75177"/>
                    <pic:cNvPicPr>
                      <a:picLocks noChangeAspect="1"/>
                    </pic:cNvPicPr>
                  </pic:nvPicPr>
                  <pic:blipFill>
                    <a:blip r:embed="rId5"/>
                    <a:stretch>
                      <a:fillRect/>
                    </a:stretch>
                  </pic:blipFill>
                  <pic:spPr>
                    <a:xfrm>
                      <a:off x="0" y="0"/>
                      <a:ext cx="5376545" cy="4032250"/>
                    </a:xfrm>
                    <a:prstGeom prst="rect">
                      <a:avLst/>
                    </a:prstGeom>
                  </pic:spPr>
                </pic:pic>
              </a:graphicData>
            </a:graphic>
          </wp:inline>
        </w:drawing>
      </w:r>
    </w:p>
    <w:p>
      <w:pPr>
        <w:pStyle w:val="5"/>
        <w:numPr>
          <w:ilvl w:val="0"/>
          <w:numId w:val="0"/>
        </w:numPr>
        <w:jc w:val="center"/>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督导帮扶组在和田地区企业进行帮扶指导</w:t>
      </w:r>
    </w:p>
    <w:p>
      <w:pPr>
        <w:pStyle w:val="5"/>
        <w:numPr>
          <w:ilvl w:val="0"/>
          <w:numId w:val="0"/>
        </w:numPr>
        <w:jc w:val="center"/>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drawing>
          <wp:inline distT="0" distB="0" distL="114300" distR="114300">
            <wp:extent cx="5318760" cy="3703955"/>
            <wp:effectExtent l="0" t="0" r="15240" b="10795"/>
            <wp:docPr id="11" name="图片 11" descr="999da60426d69b56a9ecf597c465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99da60426d69b56a9ecf597c465dc1"/>
                    <pic:cNvPicPr>
                      <a:picLocks noChangeAspect="1"/>
                    </pic:cNvPicPr>
                  </pic:nvPicPr>
                  <pic:blipFill>
                    <a:blip r:embed="rId6"/>
                    <a:stretch>
                      <a:fillRect/>
                    </a:stretch>
                  </pic:blipFill>
                  <pic:spPr>
                    <a:xfrm>
                      <a:off x="0" y="0"/>
                      <a:ext cx="5318760" cy="3703955"/>
                    </a:xfrm>
                    <a:prstGeom prst="rect">
                      <a:avLst/>
                    </a:prstGeom>
                  </pic:spPr>
                </pic:pic>
              </a:graphicData>
            </a:graphic>
          </wp:inline>
        </w:drawing>
      </w:r>
    </w:p>
    <w:p>
      <w:pPr>
        <w:keepNext w:val="0"/>
        <w:keepLines w:val="0"/>
        <w:pageBreakBefore w:val="0"/>
        <w:widowControl w:val="0"/>
        <w:kinsoku/>
        <w:topLinePunct w:val="0"/>
        <w:bidi w:val="0"/>
        <w:spacing w:line="520" w:lineRule="exact"/>
        <w:ind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督导帮扶组向塔城地区环境执法机构赠送普法书籍</w:t>
      </w:r>
    </w:p>
    <w:p>
      <w:pPr>
        <w:pStyle w:val="2"/>
        <w:ind w:left="0" w:leftChars="0" w:firstLine="0" w:firstLineChars="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471160" cy="4103370"/>
            <wp:effectExtent l="0" t="0" r="15240" b="11430"/>
            <wp:docPr id="1" name="图片 1" descr="63da1eef622828ad58bfb5ccac90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3da1eef622828ad58bfb5ccac90be9"/>
                    <pic:cNvPicPr>
                      <a:picLocks noChangeAspect="1"/>
                    </pic:cNvPicPr>
                  </pic:nvPicPr>
                  <pic:blipFill>
                    <a:blip r:embed="rId7"/>
                    <a:stretch>
                      <a:fillRect/>
                    </a:stretch>
                  </pic:blipFill>
                  <pic:spPr>
                    <a:xfrm>
                      <a:off x="0" y="0"/>
                      <a:ext cx="5471160" cy="4103370"/>
                    </a:xfrm>
                    <a:prstGeom prst="rect">
                      <a:avLst/>
                    </a:prstGeom>
                  </pic:spPr>
                </pic:pic>
              </a:graphicData>
            </a:graphic>
          </wp:inline>
        </w:drawing>
      </w:r>
    </w:p>
    <w:p>
      <w:pPr>
        <w:pStyle w:val="4"/>
        <w:jc w:val="center"/>
        <w:rPr>
          <w:rFonts w:hint="default"/>
          <w:lang w:val="en-US" w:eastAsia="zh-CN"/>
        </w:rPr>
      </w:pPr>
      <w:r>
        <w:rPr>
          <w:rFonts w:hint="eastAsia" w:ascii="仿宋_GB2312" w:hAnsi="仿宋_GB2312" w:eastAsia="仿宋_GB2312" w:cs="仿宋_GB2312"/>
          <w:b w:val="0"/>
          <w:bCs w:val="0"/>
          <w:sz w:val="32"/>
          <w:szCs w:val="32"/>
          <w:lang w:val="en-US" w:eastAsia="zh-CN"/>
        </w:rPr>
        <w:t>督导帮扶组在克拉玛依市开展督导帮扶工作</w:t>
      </w:r>
    </w:p>
    <w:p>
      <w:pPr>
        <w:pStyle w:val="4"/>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吐鲁番市深入开展环境执法大练兵工作</w:t>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提高执法队伍执法能力</w:t>
      </w:r>
    </w:p>
    <w:p>
      <w:pPr>
        <w:keepNext w:val="0"/>
        <w:keepLines w:val="0"/>
        <w:pageBreakBefore w:val="0"/>
        <w:widowControl/>
        <w:shd w:val="clear" w:color="auto" w:fill="FFFFFF"/>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rPr>
        <w:t>为深入开展</w:t>
      </w:r>
      <w:r>
        <w:rPr>
          <w:rFonts w:hint="eastAsia" w:ascii="仿宋_GB2312" w:hAnsi="仿宋_GB2312" w:eastAsia="仿宋_GB2312" w:cs="仿宋_GB2312"/>
          <w:color w:val="000000"/>
          <w:kern w:val="0"/>
          <w:sz w:val="32"/>
          <w:szCs w:val="32"/>
          <w:shd w:val="clear" w:color="auto" w:fill="FFFFFF"/>
          <w:lang w:val="en-US" w:eastAsia="zh-CN"/>
        </w:rPr>
        <w:t>生态</w:t>
      </w:r>
      <w:r>
        <w:rPr>
          <w:rFonts w:hint="eastAsia" w:ascii="仿宋_GB2312" w:hAnsi="仿宋_GB2312" w:eastAsia="仿宋_GB2312" w:cs="仿宋_GB2312"/>
          <w:color w:val="000000"/>
          <w:kern w:val="0"/>
          <w:sz w:val="32"/>
          <w:szCs w:val="32"/>
          <w:shd w:val="clear" w:color="auto" w:fill="FFFFFF"/>
        </w:rPr>
        <w:t>环境</w:t>
      </w:r>
      <w:r>
        <w:rPr>
          <w:rFonts w:hint="eastAsia" w:ascii="仿宋_GB2312" w:hAnsi="仿宋_GB2312" w:eastAsia="仿宋_GB2312" w:cs="仿宋_GB2312"/>
          <w:color w:val="000000"/>
          <w:kern w:val="0"/>
          <w:sz w:val="32"/>
          <w:szCs w:val="32"/>
          <w:shd w:val="clear" w:color="auto" w:fill="FFFFFF"/>
          <w:lang w:val="en-US" w:eastAsia="zh-CN"/>
        </w:rPr>
        <w:t>保护</w:t>
      </w:r>
      <w:r>
        <w:rPr>
          <w:rFonts w:hint="eastAsia" w:ascii="仿宋_GB2312" w:hAnsi="仿宋_GB2312" w:eastAsia="仿宋_GB2312" w:cs="仿宋_GB2312"/>
          <w:color w:val="000000"/>
          <w:kern w:val="0"/>
          <w:sz w:val="32"/>
          <w:szCs w:val="32"/>
          <w:shd w:val="clear" w:color="auto" w:fill="FFFFFF"/>
        </w:rPr>
        <w:t>执法大练兵工作，提高执法队伍执法能力，近日，</w:t>
      </w:r>
      <w:r>
        <w:rPr>
          <w:rFonts w:hint="eastAsia" w:ascii="仿宋_GB2312" w:hAnsi="仿宋_GB2312" w:eastAsia="仿宋_GB2312" w:cs="仿宋_GB2312"/>
          <w:color w:val="000000"/>
          <w:kern w:val="0"/>
          <w:sz w:val="32"/>
          <w:szCs w:val="32"/>
          <w:shd w:val="clear" w:color="auto" w:fill="FFFFFF"/>
          <w:lang w:val="en-US" w:eastAsia="zh-CN"/>
        </w:rPr>
        <w:t>吐鲁番市</w:t>
      </w:r>
      <w:r>
        <w:rPr>
          <w:rFonts w:hint="eastAsia" w:ascii="仿宋_GB2312" w:hAnsi="仿宋_GB2312" w:eastAsia="仿宋_GB2312" w:cs="仿宋_GB2312"/>
          <w:color w:val="000000"/>
          <w:kern w:val="0"/>
          <w:sz w:val="32"/>
          <w:szCs w:val="32"/>
          <w:shd w:val="clear" w:color="auto" w:fill="FFFFFF"/>
        </w:rPr>
        <w:t>生态环境局托克逊县</w:t>
      </w:r>
      <w:r>
        <w:rPr>
          <w:rFonts w:hint="eastAsia" w:ascii="仿宋_GB2312" w:hAnsi="仿宋_GB2312" w:eastAsia="仿宋_GB2312" w:cs="仿宋_GB2312"/>
          <w:color w:val="000000"/>
          <w:kern w:val="0"/>
          <w:sz w:val="32"/>
          <w:szCs w:val="32"/>
          <w:shd w:val="clear" w:color="auto" w:fill="FFFFFF"/>
          <w:lang w:val="en-US" w:eastAsia="zh-CN"/>
        </w:rPr>
        <w:t>分局</w:t>
      </w:r>
      <w:r>
        <w:rPr>
          <w:rFonts w:hint="eastAsia" w:ascii="仿宋_GB2312" w:hAnsi="仿宋_GB2312" w:eastAsia="仿宋_GB2312" w:cs="仿宋_GB2312"/>
          <w:color w:val="000000"/>
          <w:kern w:val="0"/>
          <w:sz w:val="32"/>
          <w:szCs w:val="32"/>
          <w:shd w:val="clear" w:color="auto" w:fill="FFFFFF"/>
        </w:rPr>
        <w:t>环境监察大队执法人员深入企业开展</w:t>
      </w:r>
      <w:r>
        <w:rPr>
          <w:rFonts w:hint="eastAsia" w:ascii="仿宋_GB2312" w:hAnsi="仿宋_GB2312" w:eastAsia="仿宋_GB2312" w:cs="仿宋_GB2312"/>
          <w:color w:val="000000"/>
          <w:kern w:val="0"/>
          <w:sz w:val="32"/>
          <w:szCs w:val="32"/>
          <w:shd w:val="clear" w:color="auto" w:fill="FFFFFF"/>
          <w:lang w:val="en-US" w:eastAsia="zh-CN"/>
        </w:rPr>
        <w:t>生态环境保护</w:t>
      </w:r>
      <w:r>
        <w:rPr>
          <w:rFonts w:hint="eastAsia" w:ascii="仿宋_GB2312" w:hAnsi="仿宋_GB2312" w:eastAsia="仿宋_GB2312" w:cs="仿宋_GB2312"/>
          <w:color w:val="000000"/>
          <w:kern w:val="0"/>
          <w:sz w:val="32"/>
          <w:szCs w:val="32"/>
          <w:shd w:val="clear" w:color="auto" w:fill="FFFFFF"/>
        </w:rPr>
        <w:t>执法大练兵。此次检查以在线监测企业为练兵载体，以“解剖麻雀”的方式，让执法人员对企业在线监控设备进行全方位的检查和剖析，外练执法，内练素质，有力提升了执法人员对重点行业领域的检查水平和综合素质。</w:t>
      </w:r>
    </w:p>
    <w:p>
      <w:pPr>
        <w:keepNext w:val="0"/>
        <w:keepLines w:val="0"/>
        <w:pageBreakBefore w:val="0"/>
        <w:widowControl/>
        <w:shd w:val="clear" w:color="auto" w:fill="FFFFFF"/>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rPr>
        <w:t>检查过程中，执法队员详细查阅了企业在线监测设备的相关资料，全面了解企业的在线监控设备运行机制和可能存在的问题，随后对整个现场进行了详细检查，并与企业管理及一线操作人员进行充分交流，全方位、多角度对整个生产工艺和产污情况进行了深入剖析，对每台设备进行详细检查，深入细致的掌握各个产污、治污环节和相应的环境隐患，做到对企业污染物“源头清楚，路径明确，去向了然”。</w:t>
      </w:r>
    </w:p>
    <w:p>
      <w:pPr>
        <w:keepNext w:val="0"/>
        <w:keepLines w:val="0"/>
        <w:pageBreakBefore w:val="0"/>
        <w:widowControl/>
        <w:shd w:val="clear" w:color="auto" w:fill="FFFFFF"/>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rPr>
        <w:t>此次检查过程中，通过“以老带新、分组配合、交叉学习”的方式，充分锻炼了执法人员的现场检查能力、发现问题能力、调查处理能力，进一步提高了执法人员的个人素质和执法能力，提升了队伍的实战能力，并充分展示了</w:t>
      </w:r>
      <w:r>
        <w:rPr>
          <w:rFonts w:hint="eastAsia" w:ascii="仿宋_GB2312" w:hAnsi="仿宋_GB2312" w:eastAsia="仿宋_GB2312" w:cs="仿宋_GB2312"/>
          <w:color w:val="000000"/>
          <w:kern w:val="0"/>
          <w:sz w:val="32"/>
          <w:szCs w:val="32"/>
          <w:shd w:val="clear" w:color="auto" w:fill="FFFFFF"/>
          <w:lang w:val="en-US" w:eastAsia="zh-CN"/>
        </w:rPr>
        <w:t>吐鲁番市</w:t>
      </w:r>
      <w:r>
        <w:rPr>
          <w:rFonts w:hint="eastAsia" w:ascii="仿宋_GB2312" w:hAnsi="仿宋_GB2312" w:eastAsia="仿宋_GB2312" w:cs="仿宋_GB2312"/>
          <w:color w:val="000000"/>
          <w:kern w:val="0"/>
          <w:sz w:val="32"/>
          <w:szCs w:val="32"/>
          <w:shd w:val="clear" w:color="auto" w:fill="FFFFFF"/>
        </w:rPr>
        <w:t>生态环境局托克逊县</w:t>
      </w:r>
      <w:r>
        <w:rPr>
          <w:rFonts w:hint="eastAsia" w:ascii="仿宋_GB2312" w:hAnsi="仿宋_GB2312" w:eastAsia="仿宋_GB2312" w:cs="仿宋_GB2312"/>
          <w:color w:val="000000"/>
          <w:kern w:val="0"/>
          <w:sz w:val="32"/>
          <w:szCs w:val="32"/>
          <w:shd w:val="clear" w:color="auto" w:fill="FFFFFF"/>
          <w:lang w:val="en-US" w:eastAsia="zh-CN"/>
        </w:rPr>
        <w:t>分局</w:t>
      </w:r>
      <w:r>
        <w:rPr>
          <w:rFonts w:hint="eastAsia" w:ascii="仿宋_GB2312" w:hAnsi="仿宋_GB2312" w:eastAsia="仿宋_GB2312" w:cs="仿宋_GB2312"/>
          <w:color w:val="000000"/>
          <w:kern w:val="0"/>
          <w:sz w:val="32"/>
          <w:szCs w:val="32"/>
          <w:shd w:val="clear" w:color="auto" w:fill="FFFFFF"/>
        </w:rPr>
        <w:t>环境监察队伍的精神风貌，突出了执法</w:t>
      </w:r>
      <w:r>
        <w:rPr>
          <w:rFonts w:hint="eastAsia" w:ascii="仿宋_GB2312" w:hAnsi="仿宋_GB2312" w:eastAsia="仿宋_GB2312" w:cs="仿宋_GB2312"/>
          <w:color w:val="000000"/>
          <w:kern w:val="0"/>
          <w:sz w:val="32"/>
          <w:szCs w:val="32"/>
          <w:shd w:val="clear" w:color="auto" w:fill="FFFFFF"/>
          <w:lang w:val="en-US" w:eastAsia="zh-CN"/>
        </w:rPr>
        <w:t>人</w:t>
      </w:r>
      <w:r>
        <w:rPr>
          <w:rFonts w:hint="eastAsia" w:ascii="仿宋_GB2312" w:hAnsi="仿宋_GB2312" w:eastAsia="仿宋_GB2312" w:cs="仿宋_GB2312"/>
          <w:color w:val="000000"/>
          <w:kern w:val="0"/>
          <w:sz w:val="32"/>
          <w:szCs w:val="32"/>
          <w:shd w:val="clear" w:color="auto" w:fill="FFFFFF"/>
        </w:rPr>
        <w:t>员能查、擅查的优良作风。</w:t>
      </w:r>
    </w:p>
    <w:p>
      <w:pPr>
        <w:keepNext w:val="0"/>
        <w:keepLines w:val="0"/>
        <w:pageBreakBefore w:val="0"/>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此外，此次检查也是</w:t>
      </w:r>
      <w:r>
        <w:rPr>
          <w:rFonts w:hint="eastAsia" w:ascii="仿宋_GB2312" w:hAnsi="仿宋_GB2312" w:eastAsia="仿宋_GB2312" w:cs="仿宋_GB2312"/>
          <w:color w:val="000000"/>
          <w:kern w:val="0"/>
          <w:sz w:val="32"/>
          <w:szCs w:val="32"/>
          <w:shd w:val="clear" w:color="auto" w:fill="FFFFFF"/>
          <w:lang w:val="en-US" w:eastAsia="zh-CN"/>
        </w:rPr>
        <w:t>吐鲁番市</w:t>
      </w:r>
      <w:r>
        <w:rPr>
          <w:rFonts w:hint="eastAsia" w:ascii="仿宋_GB2312" w:hAnsi="仿宋_GB2312" w:eastAsia="仿宋_GB2312" w:cs="仿宋_GB2312"/>
          <w:color w:val="000000"/>
          <w:kern w:val="0"/>
          <w:sz w:val="32"/>
          <w:szCs w:val="32"/>
          <w:shd w:val="clear" w:color="auto" w:fill="FFFFFF"/>
        </w:rPr>
        <w:t>生态环境局托克逊县</w:t>
      </w:r>
      <w:r>
        <w:rPr>
          <w:rFonts w:hint="eastAsia" w:ascii="仿宋_GB2312" w:hAnsi="仿宋_GB2312" w:eastAsia="仿宋_GB2312" w:cs="仿宋_GB2312"/>
          <w:color w:val="000000"/>
          <w:kern w:val="0"/>
          <w:sz w:val="32"/>
          <w:szCs w:val="32"/>
          <w:shd w:val="clear" w:color="auto" w:fill="FFFFFF"/>
          <w:lang w:val="en-US" w:eastAsia="zh-CN"/>
        </w:rPr>
        <w:t>分局</w:t>
      </w:r>
      <w:r>
        <w:rPr>
          <w:rFonts w:hint="eastAsia" w:ascii="仿宋_GB2312" w:hAnsi="仿宋_GB2312" w:eastAsia="仿宋_GB2312" w:cs="仿宋_GB2312"/>
          <w:color w:val="000000"/>
          <w:sz w:val="32"/>
          <w:szCs w:val="32"/>
          <w:shd w:val="clear" w:color="auto" w:fill="FFFFFF"/>
        </w:rPr>
        <w:t>开展</w:t>
      </w:r>
      <w:r>
        <w:rPr>
          <w:rFonts w:hint="eastAsia" w:ascii="仿宋_GB2312" w:hAnsi="仿宋_GB2312" w:eastAsia="仿宋_GB2312" w:cs="仿宋_GB2312"/>
          <w:color w:val="000000"/>
          <w:sz w:val="32"/>
          <w:szCs w:val="32"/>
          <w:shd w:val="clear" w:color="auto" w:fill="FFFFFF"/>
          <w:lang w:val="en-US" w:eastAsia="zh-CN"/>
        </w:rPr>
        <w:t>生态</w:t>
      </w:r>
      <w:r>
        <w:rPr>
          <w:rFonts w:hint="eastAsia" w:ascii="仿宋_GB2312" w:hAnsi="仿宋_GB2312" w:eastAsia="仿宋_GB2312" w:cs="仿宋_GB2312"/>
          <w:color w:val="000000"/>
          <w:sz w:val="32"/>
          <w:szCs w:val="32"/>
          <w:shd w:val="clear" w:color="auto" w:fill="FFFFFF"/>
        </w:rPr>
        <w:t>环境</w:t>
      </w:r>
      <w:r>
        <w:rPr>
          <w:rFonts w:hint="eastAsia" w:ascii="仿宋_GB2312" w:hAnsi="仿宋_GB2312" w:eastAsia="仿宋_GB2312" w:cs="仿宋_GB2312"/>
          <w:color w:val="000000"/>
          <w:sz w:val="32"/>
          <w:szCs w:val="32"/>
          <w:shd w:val="clear" w:color="auto" w:fill="FFFFFF"/>
          <w:lang w:val="en-US" w:eastAsia="zh-CN"/>
        </w:rPr>
        <w:t>保护</w:t>
      </w:r>
      <w:r>
        <w:rPr>
          <w:rFonts w:hint="eastAsia" w:ascii="仿宋_GB2312" w:hAnsi="仿宋_GB2312" w:eastAsia="仿宋_GB2312" w:cs="仿宋_GB2312"/>
          <w:color w:val="000000"/>
          <w:sz w:val="32"/>
          <w:szCs w:val="32"/>
          <w:shd w:val="clear" w:color="auto" w:fill="FFFFFF"/>
        </w:rPr>
        <w:t>执法大练兵以来，对执法队伍管理、锻炼方式的一种创新，突出了培训场所由课堂培训向实战培训、培训内容由常识培训向技能培训的转变，实现了查训结合、以查促训，磨炼队伍的目的，切实提高了</w:t>
      </w:r>
      <w:r>
        <w:rPr>
          <w:rFonts w:hint="eastAsia" w:ascii="仿宋_GB2312" w:hAnsi="仿宋_GB2312" w:eastAsia="仿宋_GB2312" w:cs="仿宋_GB2312"/>
          <w:color w:val="000000"/>
          <w:kern w:val="0"/>
          <w:sz w:val="32"/>
          <w:szCs w:val="32"/>
          <w:shd w:val="clear" w:color="auto" w:fill="FFFFFF"/>
          <w:lang w:val="en-US" w:eastAsia="zh-CN"/>
        </w:rPr>
        <w:t>吐鲁番市</w:t>
      </w:r>
      <w:r>
        <w:rPr>
          <w:rFonts w:hint="eastAsia" w:ascii="仿宋_GB2312" w:hAnsi="仿宋_GB2312" w:eastAsia="仿宋_GB2312" w:cs="仿宋_GB2312"/>
          <w:color w:val="000000"/>
          <w:kern w:val="0"/>
          <w:sz w:val="32"/>
          <w:szCs w:val="32"/>
          <w:shd w:val="clear" w:color="auto" w:fill="FFFFFF"/>
        </w:rPr>
        <w:t>生态环境局托克逊县</w:t>
      </w:r>
      <w:r>
        <w:rPr>
          <w:rFonts w:hint="eastAsia" w:ascii="仿宋_GB2312" w:hAnsi="仿宋_GB2312" w:eastAsia="仿宋_GB2312" w:cs="仿宋_GB2312"/>
          <w:color w:val="000000"/>
          <w:kern w:val="0"/>
          <w:sz w:val="32"/>
          <w:szCs w:val="32"/>
          <w:shd w:val="clear" w:color="auto" w:fill="FFFFFF"/>
          <w:lang w:val="en-US" w:eastAsia="zh-CN"/>
        </w:rPr>
        <w:t>分局</w:t>
      </w:r>
      <w:r>
        <w:rPr>
          <w:rFonts w:hint="eastAsia" w:ascii="仿宋_GB2312" w:hAnsi="仿宋_GB2312" w:eastAsia="仿宋_GB2312" w:cs="仿宋_GB2312"/>
          <w:color w:val="000000"/>
          <w:sz w:val="32"/>
          <w:szCs w:val="32"/>
          <w:shd w:val="clear" w:color="auto" w:fill="FFFFFF"/>
        </w:rPr>
        <w:t>环境执法队伍的单兵作战能力。</w:t>
      </w:r>
    </w:p>
    <w:p>
      <w:pPr>
        <w:pStyle w:val="2"/>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伊犁州伊宁市多措并举积极开展环境执法</w:t>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大练兵专项执法工作</w:t>
      </w:r>
    </w:p>
    <w:p>
      <w:pPr>
        <w:pStyle w:val="1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为进一步提高规范一线执法队伍</w:t>
      </w:r>
      <w:r>
        <w:rPr>
          <w:rFonts w:hint="eastAsia" w:ascii="仿宋_GB2312" w:hAnsi="仿宋_GB2312" w:eastAsia="仿宋_GB2312" w:cs="仿宋_GB2312"/>
          <w:sz w:val="32"/>
          <w:szCs w:val="32"/>
          <w:lang w:eastAsia="zh-CN"/>
        </w:rPr>
        <w:t>各项执法能力</w:t>
      </w:r>
      <w:r>
        <w:rPr>
          <w:rFonts w:hint="eastAsia" w:ascii="仿宋_GB2312" w:hAnsi="仿宋_GB2312" w:eastAsia="仿宋_GB2312" w:cs="仿宋_GB2312"/>
          <w:sz w:val="32"/>
          <w:szCs w:val="32"/>
        </w:rPr>
        <w:t>，</w:t>
      </w:r>
      <w:r>
        <w:rPr>
          <w:rFonts w:hint="eastAsia" w:ascii="仿宋_GB2312" w:hAnsi="仿宋_GB2312" w:eastAsia="仿宋_GB2312" w:cs="仿宋_GB2312"/>
          <w:spacing w:val="-4"/>
          <w:sz w:val="32"/>
          <w:szCs w:val="32"/>
          <w:lang w:eastAsia="zh-CN"/>
        </w:rPr>
        <w:t>伊犁州生态环境局</w:t>
      </w:r>
      <w:r>
        <w:rPr>
          <w:rFonts w:hint="eastAsia" w:ascii="仿宋_GB2312" w:hAnsi="仿宋_GB2312" w:eastAsia="仿宋_GB2312" w:cs="仿宋_GB2312"/>
          <w:kern w:val="0"/>
          <w:sz w:val="32"/>
          <w:szCs w:val="32"/>
          <w:lang w:val="en-US" w:eastAsia="zh-CN" w:bidi="ar"/>
        </w:rPr>
        <w:t>伊宁市分局</w:t>
      </w:r>
      <w:r>
        <w:rPr>
          <w:rFonts w:hint="eastAsia" w:ascii="仿宋_GB2312" w:hAnsi="仿宋_GB2312" w:eastAsia="仿宋_GB2312" w:cs="仿宋_GB2312"/>
          <w:sz w:val="32"/>
          <w:szCs w:val="32"/>
        </w:rPr>
        <w:t>把污染源日常监管与“双随机”抽查相结合，确保生态环境保护执法大练兵活动有序开展。</w:t>
      </w:r>
    </w:p>
    <w:p>
      <w:pPr>
        <w:pStyle w:val="1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一是深入开展环境执法</w:t>
      </w:r>
    </w:p>
    <w:p>
      <w:pPr>
        <w:pStyle w:val="1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伊犁州生态环境局伊宁市分局执法人员利用网络在自治区污染源在线监控平台及现场监察相结合对13家重点排污单位污染物排放的达标情况、污染处理设施正常运行情况、在线监测设施运行情况进行全面排查。确保重点排污单位污染处理设施和在线监测设施运行正常，污染物排放基本达标。</w:t>
      </w:r>
    </w:p>
    <w:p>
      <w:pPr>
        <w:pStyle w:val="1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对伊犁州生态环境局伊宁市分局辖区</w:t>
      </w:r>
      <w:r>
        <w:rPr>
          <w:rFonts w:hint="eastAsia" w:ascii="仿宋_GB2312" w:hAnsi="仿宋_GB2312" w:eastAsia="仿宋_GB2312" w:cs="仿宋_GB2312"/>
          <w:sz w:val="32"/>
          <w:szCs w:val="32"/>
          <w:lang w:val="en-US" w:eastAsia="zh-CN"/>
        </w:rPr>
        <w:t>内</w:t>
      </w:r>
      <w:r>
        <w:rPr>
          <w:rFonts w:hint="eastAsia" w:ascii="仿宋_GB2312" w:hAnsi="仿宋_GB2312" w:eastAsia="仿宋_GB2312" w:cs="仿宋_GB2312"/>
          <w:sz w:val="32"/>
          <w:szCs w:val="32"/>
        </w:rPr>
        <w:t>医疗机构进行了调查帮扶，本次调查帮扶共检查医疗机构</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检查的基本内容主要有：基本情况、环保手续履行情况、污水处理设施建设和运行情况、医疗废物处置情况、辐射安全管理情况等。检查人员通过现场查看、询问了解、查阅资料等方式，对上述内容进行全面调查。进一步规范执法程序，积极发现问题，及时向医疗机构提出合理化的帮扶意见。</w:t>
      </w:r>
    </w:p>
    <w:p>
      <w:pPr>
        <w:pStyle w:val="1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t>二是加大宣传力度，强化帮扶指导</w:t>
      </w:r>
    </w:p>
    <w:p>
      <w:pPr>
        <w:pStyle w:val="1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outlineLvl w:val="9"/>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仿宋_GB2312" w:hAnsi="仿宋_GB2312" w:eastAsia="仿宋_GB2312" w:cs="仿宋_GB2312"/>
          <w:sz w:val="32"/>
          <w:szCs w:val="32"/>
        </w:rPr>
        <w:t>加强同各企业的密切联系，利用电话、微信、QQ等方式加大对复工复产企业的宣传力度，有针对性的做好生态环境法律、法规的宣传和贯彻实施，优化帮扶服务方式，指导企业开展环境安全隐患排查，严格落实污染防治措施，确保污染防治设施和在线监控设施正常稳定达标运行，污染物达标排放。</w:t>
      </w:r>
    </w:p>
    <w:p>
      <w:pPr>
        <w:jc w:val="center"/>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drawing>
          <wp:inline distT="0" distB="0" distL="114300" distR="114300">
            <wp:extent cx="5157470" cy="3868420"/>
            <wp:effectExtent l="0" t="0" r="5080" b="17780"/>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8"/>
                    <a:stretch>
                      <a:fillRect/>
                    </a:stretch>
                  </pic:blipFill>
                  <pic:spPr>
                    <a:xfrm>
                      <a:off x="0" y="0"/>
                      <a:ext cx="5157470" cy="3868420"/>
                    </a:xfrm>
                    <a:prstGeom prst="rect">
                      <a:avLst/>
                    </a:prstGeom>
                  </pic:spPr>
                </pic:pic>
              </a:graphicData>
            </a:graphic>
          </wp:inline>
        </w:drawing>
      </w:r>
    </w:p>
    <w:p>
      <w:pPr>
        <w:pStyle w:val="2"/>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伊犁州察布查尔县积极开展大练兵活动</w:t>
      </w:r>
    </w:p>
    <w:p>
      <w:pPr>
        <w:keepNext w:val="0"/>
        <w:keepLines w:val="0"/>
        <w:pageBreakBefore w:val="0"/>
        <w:pBdr>
          <w:bottom w:val="single" w:color="E5E5E5" w:sz="6" w:space="31"/>
        </w:pBdr>
        <w:kinsoku/>
        <w:overflowPunct/>
        <w:topLinePunct w:val="0"/>
        <w:autoSpaceDE/>
        <w:autoSpaceDN/>
        <w:bidi w:val="0"/>
        <w:spacing w:after="90" w:line="560" w:lineRule="exact"/>
        <w:ind w:firstLine="640" w:firstLineChars="20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伊犁州生态环境局</w:t>
      </w:r>
      <w:r>
        <w:rPr>
          <w:rFonts w:hint="eastAsia" w:ascii="仿宋_GB2312" w:hAnsi="仿宋_GB2312" w:eastAsia="仿宋_GB2312" w:cs="仿宋_GB2312"/>
          <w:sz w:val="32"/>
          <w:szCs w:val="32"/>
          <w:lang w:val="en-US" w:eastAsia="zh-CN"/>
        </w:rPr>
        <w:t>察布查尔县分</w:t>
      </w:r>
      <w:r>
        <w:rPr>
          <w:rFonts w:hint="eastAsia" w:ascii="仿宋_GB2312" w:hAnsi="仿宋_GB2312" w:eastAsia="仿宋_GB2312" w:cs="仿宋_GB2312"/>
          <w:sz w:val="32"/>
          <w:szCs w:val="32"/>
        </w:rPr>
        <w:t>局积极部署根据实际情况制定大练兵方案，全员参与，只争朝夕，坚持以习近平生态文明思想为指导，聚焦执法监督源头、过程严管严控，为生态环境向好发展努力奋斗，为打赢污染防治攻坚战奠定基础。在大家的支持与努力下，大练兵活动有序开展。</w:t>
      </w:r>
    </w:p>
    <w:p>
      <w:pPr>
        <w:keepNext w:val="0"/>
        <w:keepLines w:val="0"/>
        <w:pageBreakBefore w:val="0"/>
        <w:pBdr>
          <w:bottom w:val="single" w:color="E5E5E5" w:sz="6" w:space="31"/>
        </w:pBdr>
        <w:kinsoku/>
        <w:overflowPunct/>
        <w:topLinePunct w:val="0"/>
        <w:autoSpaceDE/>
        <w:autoSpaceDN/>
        <w:bidi w:val="0"/>
        <w:spacing w:after="90" w:line="560" w:lineRule="exact"/>
        <w:ind w:firstLine="640" w:firstLineChars="20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为排查对环境安全造成的隐患，</w:t>
      </w:r>
      <w:r>
        <w:rPr>
          <w:rFonts w:hint="eastAsia" w:ascii="仿宋_GB2312" w:hAnsi="仿宋_GB2312" w:eastAsia="仿宋_GB2312" w:cs="仿宋_GB2312"/>
          <w:sz w:val="32"/>
          <w:szCs w:val="32"/>
          <w:lang w:val="en-US" w:eastAsia="zh-CN"/>
        </w:rPr>
        <w:t>9月</w:t>
      </w:r>
      <w:r>
        <w:rPr>
          <w:rFonts w:hint="eastAsia" w:ascii="仿宋_GB2312" w:hAnsi="仿宋_GB2312" w:eastAsia="仿宋_GB2312" w:cs="仿宋_GB2312"/>
          <w:sz w:val="32"/>
          <w:szCs w:val="32"/>
        </w:rPr>
        <w:t>伊犁州生态环境局</w:t>
      </w:r>
      <w:r>
        <w:rPr>
          <w:rFonts w:hint="eastAsia" w:ascii="仿宋_GB2312" w:hAnsi="仿宋_GB2312" w:eastAsia="仿宋_GB2312" w:cs="仿宋_GB2312"/>
          <w:sz w:val="32"/>
          <w:szCs w:val="32"/>
          <w:lang w:val="en-US" w:eastAsia="zh-CN"/>
        </w:rPr>
        <w:t>察布查尔县分</w:t>
      </w:r>
      <w:r>
        <w:rPr>
          <w:rFonts w:hint="eastAsia" w:ascii="仿宋_GB2312" w:hAnsi="仿宋_GB2312" w:eastAsia="仿宋_GB2312" w:cs="仿宋_GB2312"/>
          <w:sz w:val="32"/>
          <w:szCs w:val="32"/>
        </w:rPr>
        <w:t>局执法人员对工业园区内企业进行了针对性检查，要求企业加强汛期值班值守，保障治污设施正常运行，确保环境安全。以强化日常监管、健全分类管理模式来弥补科技装备缺乏的不足，引导企业主动承担环境保护主体责任、自觉守法经营，解决问题直达本质，</w:t>
      </w:r>
      <w:r>
        <w:rPr>
          <w:rFonts w:hint="eastAsia" w:ascii="仿宋_GB2312" w:hAnsi="仿宋_GB2312" w:eastAsia="仿宋_GB2312" w:cs="仿宋_GB2312"/>
          <w:kern w:val="0"/>
          <w:sz w:val="32"/>
          <w:szCs w:val="32"/>
          <w:lang w:eastAsia="zh-CN"/>
        </w:rPr>
        <w:t>此次</w:t>
      </w:r>
      <w:r>
        <w:rPr>
          <w:rFonts w:hint="eastAsia" w:ascii="仿宋_GB2312" w:hAnsi="仿宋_GB2312" w:eastAsia="仿宋_GB2312" w:cs="仿宋_GB2312"/>
          <w:kern w:val="0"/>
          <w:sz w:val="32"/>
          <w:szCs w:val="32"/>
          <w:lang w:val="en-US" w:eastAsia="zh-CN"/>
        </w:rPr>
        <w:t>生态</w:t>
      </w:r>
      <w:r>
        <w:rPr>
          <w:rFonts w:hint="eastAsia" w:ascii="仿宋_GB2312" w:hAnsi="仿宋_GB2312" w:eastAsia="仿宋_GB2312" w:cs="仿宋_GB2312"/>
          <w:kern w:val="0"/>
          <w:sz w:val="32"/>
          <w:szCs w:val="32"/>
          <w:lang w:eastAsia="zh-CN"/>
        </w:rPr>
        <w:t>环境</w:t>
      </w:r>
      <w:r>
        <w:rPr>
          <w:rFonts w:hint="eastAsia" w:ascii="仿宋_GB2312" w:hAnsi="仿宋_GB2312" w:eastAsia="仿宋_GB2312" w:cs="仿宋_GB2312"/>
          <w:kern w:val="0"/>
          <w:sz w:val="32"/>
          <w:szCs w:val="32"/>
          <w:lang w:val="en-US" w:eastAsia="zh-CN"/>
        </w:rPr>
        <w:t>保护执法</w:t>
      </w:r>
      <w:r>
        <w:rPr>
          <w:rFonts w:hint="eastAsia" w:ascii="仿宋_GB2312" w:hAnsi="仿宋_GB2312" w:eastAsia="仿宋_GB2312" w:cs="仿宋_GB2312"/>
          <w:kern w:val="0"/>
          <w:sz w:val="32"/>
          <w:szCs w:val="32"/>
          <w:lang w:eastAsia="zh-CN"/>
        </w:rPr>
        <w:t>大练兵，将把公众满意度作为重要的评价指标，把维护群众环境权益、改善环境质量、提高群众满意度作为环境执法的出发点和落脚点，主动公开环境执法信息，畅通群众监督执法渠道，及时回应群众关切。要加大典型案件曝光力度，起到查处一个、教育一片、震慑一方的效果，始终保持惩治不法排污的高压态势。</w:t>
      </w:r>
    </w:p>
    <w:p>
      <w:pPr>
        <w:keepNext w:val="0"/>
        <w:keepLines w:val="0"/>
        <w:pageBreakBefore w:val="0"/>
        <w:widowControl/>
        <w:pBdr>
          <w:bottom w:val="single" w:color="E5E5E5" w:sz="6" w:space="31"/>
        </w:pBdr>
        <w:kinsoku/>
        <w:wordWrap/>
        <w:overflowPunct/>
        <w:topLinePunct w:val="0"/>
        <w:autoSpaceDE/>
        <w:autoSpaceDN/>
        <w:bidi w:val="0"/>
        <w:adjustRightInd w:val="0"/>
        <w:snapToGrid w:val="0"/>
        <w:spacing w:after="0" w:line="240" w:lineRule="auto"/>
        <w:jc w:val="center"/>
        <w:textAlignment w:val="auto"/>
        <w:outlineLvl w:val="0"/>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27955" cy="3430270"/>
            <wp:effectExtent l="0" t="0" r="10795" b="17780"/>
            <wp:docPr id="24" name="图片 18" descr="微信图片_2020092510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微信图片_20200925104047"/>
                    <pic:cNvPicPr>
                      <a:picLocks noChangeAspect="1"/>
                    </pic:cNvPicPr>
                  </pic:nvPicPr>
                  <pic:blipFill>
                    <a:blip r:embed="rId9"/>
                    <a:stretch>
                      <a:fillRect/>
                    </a:stretch>
                  </pic:blipFill>
                  <pic:spPr>
                    <a:xfrm>
                      <a:off x="0" y="0"/>
                      <a:ext cx="5227955" cy="3430270"/>
                    </a:xfrm>
                    <a:prstGeom prst="rect">
                      <a:avLst/>
                    </a:prstGeom>
                    <a:noFill/>
                    <a:ln>
                      <a:noFill/>
                    </a:ln>
                  </pic:spPr>
                </pic:pic>
              </a:graphicData>
            </a:graphic>
          </wp:inline>
        </w:drawing>
      </w:r>
    </w:p>
    <w:p>
      <w:pPr>
        <w:keepNext w:val="0"/>
        <w:keepLines w:val="0"/>
        <w:pageBreakBefore w:val="0"/>
        <w:widowControl/>
        <w:pBdr>
          <w:bottom w:val="single" w:color="E5E5E5" w:sz="6" w:space="31"/>
        </w:pBdr>
        <w:kinsoku/>
        <w:wordWrap/>
        <w:overflowPunct/>
        <w:topLinePunct w:val="0"/>
        <w:autoSpaceDE/>
        <w:autoSpaceDN/>
        <w:bidi w:val="0"/>
        <w:adjustRightInd w:val="0"/>
        <w:snapToGrid w:val="0"/>
        <w:spacing w:after="0" w:line="240" w:lineRule="auto"/>
        <w:jc w:val="center"/>
        <w:textAlignment w:val="auto"/>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仿宋_GB2312" w:hAnsi="仿宋_GB2312" w:eastAsia="仿宋_GB2312" w:cs="仿宋_GB2312"/>
          <w:sz w:val="32"/>
          <w:szCs w:val="32"/>
          <w:lang w:val="en-US" w:eastAsia="zh-CN"/>
        </w:rPr>
        <w:t>图片：执法人员进行现场执法检查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乌鲁木齐市联合兵团十二师开展第三季度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生态环境联合督查检查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kern w:val="2"/>
          <w:sz w:val="32"/>
          <w:szCs w:val="32"/>
          <w:lang w:val="en-US" w:eastAsia="zh-CN" w:bidi="ar-SA"/>
        </w:rPr>
        <w:t>9月24至25日，乌鲁木齐市生态环境局会同兵团十二师生态环境局联合开展第三季度联合督查检查，检查组由乌鲁木齐市和兵团十二师生态环境执法机构7人组成，利用两天时间，对兵地辖区内的4家企业进行了现场检查。检查组调阅了企业环境保护资料，详细了解了企业的生产工艺、产污环节、污染防治工艺、现场查看了企业的污染防治设施和在线监测设备运行情况。检查组现场督促及时完成因疫情原因未能完成突发环境风险应急预案；要求依法依规完成环评变更后的竣工验收工作。今年以来，兵地双方克服疫情影响，采取多种方式开展联合督查检查，严格落实“六稳六保”要求，加强对重大违法行为查处的同时，加强对企业政策宣传和帮扶力度，开创了兵地一盘棋，共谋生态文明的良好局面。</w:t>
      </w:r>
    </w:p>
    <w:p>
      <w:pPr>
        <w:pStyle w:val="10"/>
        <w:ind w:left="0" w:leftChars="0" w:firstLine="0" w:firstLineChars="0"/>
        <w:jc w:val="center"/>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方正仿宋_GBK" w:hAnsi="方正仿宋_GBK" w:eastAsia="方正仿宋_GBK" w:cs="方正仿宋_GBK"/>
          <w:i w:val="0"/>
          <w:caps w:val="0"/>
          <w:color w:val="000000"/>
          <w:spacing w:val="0"/>
          <w:sz w:val="32"/>
          <w:szCs w:val="32"/>
          <w:shd w:val="clear" w:fill="FFFFFF"/>
          <w:lang w:val="en-US" w:eastAsia="zh-CN"/>
        </w:rPr>
        <w:drawing>
          <wp:inline distT="0" distB="0" distL="114300" distR="114300">
            <wp:extent cx="5236845" cy="2336165"/>
            <wp:effectExtent l="0" t="0" r="1905" b="6985"/>
            <wp:docPr id="14" name="图片 14" descr="微信图片_2020092819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928191545"/>
                    <pic:cNvPicPr>
                      <a:picLocks noChangeAspect="1"/>
                    </pic:cNvPicPr>
                  </pic:nvPicPr>
                  <pic:blipFill>
                    <a:blip r:embed="rId10"/>
                    <a:stretch>
                      <a:fillRect/>
                    </a:stretch>
                  </pic:blipFill>
                  <pic:spPr>
                    <a:xfrm>
                      <a:off x="0" y="0"/>
                      <a:ext cx="5236845" cy="2336165"/>
                    </a:xfrm>
                    <a:prstGeom prst="rect">
                      <a:avLst/>
                    </a:prstGeom>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t>图1：兵地联合检查组进行现场检查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仿宋_GB2312"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lang w:val="en-US" w:eastAsia="zh-CN"/>
        </w:rPr>
        <w:drawing>
          <wp:anchor distT="0" distB="0" distL="114300" distR="114300" simplePos="0" relativeHeight="251687936" behindDoc="0" locked="0" layoutInCell="1" allowOverlap="1">
            <wp:simplePos x="0" y="0"/>
            <wp:positionH relativeFrom="column">
              <wp:posOffset>247015</wp:posOffset>
            </wp:positionH>
            <wp:positionV relativeFrom="paragraph">
              <wp:posOffset>210185</wp:posOffset>
            </wp:positionV>
            <wp:extent cx="5086350" cy="2763520"/>
            <wp:effectExtent l="0" t="0" r="0" b="17780"/>
            <wp:wrapTopAndBottom/>
            <wp:docPr id="9" name="图片 9" descr="32a9c5ae8a8a6498a41f9b1194a2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a9c5ae8a8a6498a41f9b1194a29a0"/>
                    <pic:cNvPicPr>
                      <a:picLocks noChangeAspect="1"/>
                    </pic:cNvPicPr>
                  </pic:nvPicPr>
                  <pic:blipFill>
                    <a:blip r:embed="rId11"/>
                    <a:stretch>
                      <a:fillRect/>
                    </a:stretch>
                  </pic:blipFill>
                  <pic:spPr>
                    <a:xfrm>
                      <a:off x="0" y="0"/>
                      <a:ext cx="5086350" cy="2763520"/>
                    </a:xfrm>
                    <a:prstGeom prst="rect">
                      <a:avLst/>
                    </a:prstGeom>
                  </pic:spPr>
                </pic:pic>
              </a:graphicData>
            </a:graphic>
          </wp:anchor>
        </w:drawing>
      </w:r>
      <w:r>
        <w:rPr>
          <w:rFonts w:hint="eastAsia" w:ascii="仿宋_GB2312" w:hAnsi="仿宋_GB2312" w:eastAsia="仿宋_GB2312" w:cs="仿宋_GB2312"/>
          <w:i w:val="0"/>
          <w:caps w:val="0"/>
          <w:color w:val="000000"/>
          <w:spacing w:val="0"/>
          <w:sz w:val="32"/>
          <w:szCs w:val="32"/>
          <w:shd w:val="clear" w:fill="FFFFFF"/>
          <w:lang w:val="en-US" w:eastAsia="zh-CN"/>
        </w:rPr>
        <w:t>图2：兵地联合检查组在查看废水处理药剂投加情况</w:t>
      </w:r>
    </w:p>
    <w:p>
      <w:pPr>
        <w:pStyle w:val="2"/>
        <w:ind w:left="0" w:leftChars="0" w:firstLine="0" w:firstLineChars="0"/>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克拉玛依市强化执法监管和服务提升</w:t>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生态环境执法规范化水平</w:t>
      </w:r>
    </w:p>
    <w:p>
      <w:pPr>
        <w:keepNext w:val="0"/>
        <w:keepLines w:val="0"/>
        <w:pageBreakBefore w:val="0"/>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克拉玛依市生态环境局</w:t>
      </w:r>
      <w:r>
        <w:rPr>
          <w:rFonts w:hint="eastAsia" w:ascii="仿宋_GB2312" w:hAnsi="仿宋_GB2312" w:eastAsia="仿宋_GB2312" w:cs="仿宋_GB2312"/>
          <w:sz w:val="32"/>
          <w:szCs w:val="32"/>
        </w:rPr>
        <w:t>紧密围绕自治区生态环境保护执法工作要点和市委、市政府生态环境保护重点工作部署，统筹做好疫情防控和生态环境保护执法工作，强化环境监管和服务措施，引导企业守法生产经营，提升监管效能，促进生态环境执法公开透明、合法规范，全力支持和推动企业复工复产，营造公平法制便利营商环境。</w:t>
      </w:r>
    </w:p>
    <w:p>
      <w:pPr>
        <w:keepNext w:val="0"/>
        <w:keepLines w:val="0"/>
        <w:pageBreakBefore w:val="0"/>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kern w:val="0"/>
          <w:sz w:val="32"/>
          <w:szCs w:val="32"/>
          <w:lang w:val="en-US" w:eastAsia="zh-CN" w:bidi="ar-SA"/>
        </w:rPr>
        <w:t>一是严格落实“双随机、一公开”监管。</w:t>
      </w:r>
      <w:r>
        <w:rPr>
          <w:rFonts w:hint="eastAsia" w:ascii="仿宋_GB2312" w:hAnsi="仿宋_GB2312" w:eastAsia="仿宋_GB2312" w:cs="仿宋_GB2312"/>
          <w:sz w:val="32"/>
          <w:szCs w:val="32"/>
        </w:rPr>
        <w:t>加强对企事业单位和其他生产经营者遵守环境法律法规的精细化监督管理，整合</w:t>
      </w:r>
      <w:r>
        <w:rPr>
          <w:rFonts w:hint="eastAsia" w:ascii="仿宋_GB2312" w:hAnsi="仿宋_GB2312" w:eastAsia="仿宋_GB2312" w:cs="仿宋_GB2312"/>
          <w:sz w:val="32"/>
          <w:szCs w:val="32"/>
          <w:lang w:val="en-US" w:eastAsia="zh-CN"/>
        </w:rPr>
        <w:t>克拉玛依市</w:t>
      </w:r>
      <w:r>
        <w:rPr>
          <w:rFonts w:hint="eastAsia" w:ascii="仿宋_GB2312" w:hAnsi="仿宋_GB2312" w:eastAsia="仿宋_GB2312" w:cs="仿宋_GB2312"/>
          <w:sz w:val="32"/>
          <w:szCs w:val="32"/>
        </w:rPr>
        <w:t>市区执法资源，统筹开展全市生态环境保护执法检查工作，除信访举报调查处理、专项检查等特殊情况外全部检查使用“双随机、一公开”方式，切实做到无事不扰，着力解决现场检查事项多、频次高、随意检查、多头重复检查的问题。</w:t>
      </w:r>
    </w:p>
    <w:p>
      <w:pPr>
        <w:keepNext w:val="0"/>
        <w:keepLines w:val="0"/>
        <w:pageBreakBefore w:val="0"/>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kern w:val="0"/>
          <w:sz w:val="32"/>
          <w:szCs w:val="32"/>
          <w:lang w:val="en-US" w:eastAsia="zh-CN" w:bidi="ar-SA"/>
        </w:rPr>
        <w:t>二是落实监督执法正面清单工作，推动分类管理。</w:t>
      </w:r>
      <w:r>
        <w:rPr>
          <w:rFonts w:hint="eastAsia" w:ascii="仿宋_GB2312" w:hAnsi="仿宋_GB2312" w:eastAsia="仿宋_GB2312" w:cs="仿宋_GB2312"/>
          <w:sz w:val="32"/>
          <w:szCs w:val="32"/>
        </w:rPr>
        <w:t>对符合6类纳入条件的41家企业建立监督执法正面清单企业名录，免于符合条件的部分企业现场执法检查，对因受疫情防控直接影响，环境违法行为轻微并及时纠正且未造成环境危害后果的，不予处罚，督促尽快整改，审慎采取查封、扣押和限制生产、停产整治措施，为企业发展营造公平竞争的执法环境。</w:t>
      </w:r>
    </w:p>
    <w:p>
      <w:pPr>
        <w:keepNext w:val="0"/>
        <w:keepLines w:val="0"/>
        <w:pageBreakBefore w:val="0"/>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kern w:val="0"/>
          <w:sz w:val="32"/>
          <w:szCs w:val="32"/>
          <w:lang w:val="en-US" w:eastAsia="zh-CN" w:bidi="ar-SA"/>
        </w:rPr>
        <w:t>三是积极引导企业守法，增强执法服务意识。</w:t>
      </w:r>
      <w:r>
        <w:rPr>
          <w:rFonts w:hint="eastAsia" w:ascii="仿宋_GB2312" w:hAnsi="仿宋_GB2312" w:eastAsia="仿宋_GB2312" w:cs="仿宋_GB2312"/>
          <w:sz w:val="32"/>
          <w:szCs w:val="32"/>
        </w:rPr>
        <w:t>依据《环境保护法》等法律法规，以问答形式，从企业办理环评、经营生产、三废管理、持证排污等方面搜集整理20个常见生态环境问题，制定《克拉玛依市生态环境保护执法服务手册》，在日常执法监管中向企业发放宣传讲解，落实“谁执法谁普法”的要求，积极引导企业守法。通过“送法进企业”守法培训、现场指导帮扶、电话及网络咨询服务等方式服务企业162家次，指导帮扶解决15家企业各类生态环境问题24个。</w:t>
      </w:r>
    </w:p>
    <w:p>
      <w:pPr>
        <w:keepNext w:val="0"/>
        <w:keepLines w:val="0"/>
        <w:pageBreakBefore w:val="0"/>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b/>
          <w:sz w:val="32"/>
          <w:szCs w:val="32"/>
        </w:rPr>
      </w:pPr>
      <w:r>
        <w:rPr>
          <w:rFonts w:hint="eastAsia" w:ascii="黑体" w:hAnsi="黑体" w:eastAsia="黑体" w:cs="黑体"/>
          <w:b w:val="0"/>
          <w:bCs w:val="0"/>
          <w:kern w:val="0"/>
          <w:sz w:val="32"/>
          <w:szCs w:val="32"/>
          <w:lang w:val="en-US" w:eastAsia="zh-CN" w:bidi="ar-SA"/>
        </w:rPr>
        <w:t xml:space="preserve">四是提升生态环境执法规范化水平，严格禁止“一刀切”。 </w:t>
      </w:r>
      <w:r>
        <w:rPr>
          <w:rFonts w:hint="eastAsia" w:ascii="仿宋_GB2312" w:hAnsi="仿宋_GB2312" w:eastAsia="仿宋_GB2312" w:cs="仿宋_GB2312"/>
          <w:sz w:val="32"/>
          <w:szCs w:val="32"/>
        </w:rPr>
        <w:t>从工作纪律、工作程序、执法要点、文书规范等方面系统制定《克拉玛依市生态环境保护执法指导手册》，明确相应工作要求，指导规范具体执法工作。持续推进行政执法公示制度执法全过程记录制度重大行政执法决定法制审核制度，严格规范公正文明执法，持续强化执法人员培训，提升生态环境执法规范化水平。</w:t>
      </w:r>
    </w:p>
    <w:p>
      <w:pPr>
        <w:keepNext w:val="0"/>
        <w:keepLines w:val="0"/>
        <w:pageBreakBefore w:val="0"/>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克拉玛依市生态环境局将继续强化相关环境监管和服务措施有序推进企业复工复产，健全以“双随机、一公开”为基本手段、以重点监管为补充、以信用监管为基础的新型监管机制，通过实行分类监管、差异化监管，科学合理配置执法资源，积极引导企业守法，努力实现疫情防控、企业复工复产和生态环境保护共赢。</w:t>
      </w:r>
    </w:p>
    <w:p>
      <w:pPr>
        <w:pStyle w:val="12"/>
        <w:keepNext w:val="0"/>
        <w:keepLines w:val="0"/>
        <w:pageBreakBefore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巴州召开2020年生态环境保护执法大练兵</w:t>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ascii="仿宋_GB2312" w:hAnsi="微软雅黑" w:eastAsia="仿宋_GB2312" w:cs="宋体"/>
          <w:color w:val="auto"/>
          <w:kern w:val="0"/>
          <w:sz w:val="32"/>
          <w:szCs w:val="32"/>
        </w:rPr>
      </w:pPr>
      <w:r>
        <w:rPr>
          <w:rFonts w:hint="eastAsia" w:ascii="方正小标宋简体" w:hAnsi="方正小标宋简体" w:eastAsia="方正小标宋简体" w:cs="方正小标宋简体"/>
          <w:b w:val="0"/>
          <w:bCs w:val="0"/>
          <w:kern w:val="2"/>
          <w:sz w:val="44"/>
          <w:szCs w:val="44"/>
          <w:lang w:val="en-US" w:eastAsia="zh-CN" w:bidi="ar-SA"/>
        </w:rPr>
        <w:t>启动培训会</w:t>
      </w:r>
      <w:r>
        <w:rPr>
          <w:rFonts w:hint="eastAsia" w:ascii="仿宋_GB2312" w:hAnsi="微软雅黑" w:eastAsia="仿宋_GB2312" w:cs="宋体"/>
          <w:color w:val="auto"/>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月14日，巴州生态环境局组织辖区内环境监察机构分管领导和执法人员正式启动2020年巴州生态环境保护执法大练兵活动。此次大练兵活动共抽调八县一市一区共33名执法人员，分六个小组，开展为期一周的生态环境保护交叉执法活动。</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drawing>
          <wp:inline distT="0" distB="0" distL="114300" distR="114300">
            <wp:extent cx="4570730" cy="2186305"/>
            <wp:effectExtent l="0" t="0" r="1270" b="4445"/>
            <wp:docPr id="15" name="图片 15"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40.webp"/>
                    <pic:cNvPicPr>
                      <a:picLocks noChangeAspect="1"/>
                    </pic:cNvPicPr>
                  </pic:nvPicPr>
                  <pic:blipFill>
                    <a:blip r:embed="rId12"/>
                    <a:stretch>
                      <a:fillRect/>
                    </a:stretch>
                  </pic:blipFill>
                  <pic:spPr>
                    <a:xfrm>
                      <a:off x="0" y="0"/>
                      <a:ext cx="4570730" cy="2186305"/>
                    </a:xfrm>
                    <a:prstGeom prst="rect">
                      <a:avLst/>
                    </a:prstGeom>
                  </pic:spPr>
                </pic:pic>
              </a:graphicData>
            </a:graphic>
          </wp:inline>
        </w:drawing>
      </w: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INCLUDEPICTURE \d "https://mmbiz.qpic.cn/sz_mmbiz_png/Md3LjrSeAQgI1QMyondicktcAHgsDmsL9pS08IsNiaGR7pofthDk3lGkmVR0IEfDb8diarbFiaiasT4OHBqv2HOLY2A/640?wx_fmt=png&amp;tp=webp&amp;wxfrom=5&amp;wx_lazy=1&amp;wx_co=1" \* MERGEFORMATINET </w:instrText>
      </w:r>
      <w:r>
        <w:rPr>
          <w:rFonts w:hint="eastAsia" w:ascii="方正仿宋_GBK" w:hAnsi="方正仿宋_GBK" w:eastAsia="方正仿宋_GBK" w:cs="方正仿宋_GBK"/>
          <w:color w:val="auto"/>
          <w:sz w:val="32"/>
          <w:szCs w:val="32"/>
        </w:rPr>
        <w:fldChar w:fldCharType="separate"/>
      </w:r>
      <w:r>
        <w:rPr>
          <w:rFonts w:hint="eastAsia" w:ascii="方正仿宋_GBK" w:hAnsi="方正仿宋_GBK" w:eastAsia="方正仿宋_GBK" w:cs="方正仿宋_GBK"/>
          <w:color w:val="auto"/>
          <w:sz w:val="32"/>
          <w:szCs w:val="32"/>
        </w:rPr>
        <w:drawing>
          <wp:inline distT="0" distB="0" distL="114300" distR="114300">
            <wp:extent cx="304800" cy="3048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r>
        <w:rPr>
          <w:rFonts w:hint="eastAsia" w:ascii="方正仿宋_GBK" w:hAnsi="方正仿宋_GBK" w:eastAsia="方正仿宋_GBK" w:cs="方正仿宋_GBK"/>
          <w:color w:val="auto"/>
          <w:sz w:val="32"/>
          <w:szCs w:val="32"/>
        </w:rPr>
        <w:fldChar w:fldCharType="end"/>
      </w:r>
      <w:r>
        <w:rPr>
          <w:rFonts w:hint="eastAsia" w:ascii="方正仿宋_GBK" w:hAnsi="方正仿宋_GBK" w:eastAsia="方正仿宋_GBK" w:cs="方正仿宋_GBK"/>
          <w:color w:val="auto"/>
          <w:sz w:val="32"/>
          <w:szCs w:val="32"/>
        </w:rPr>
        <w:fldChar w:fldCharType="begin"/>
      </w:r>
      <w:r>
        <w:rPr>
          <w:rFonts w:hint="eastAsia" w:ascii="方正仿宋_GBK" w:hAnsi="方正仿宋_GBK" w:eastAsia="方正仿宋_GBK" w:cs="方正仿宋_GBK"/>
          <w:color w:val="auto"/>
          <w:sz w:val="32"/>
          <w:szCs w:val="32"/>
        </w:rPr>
        <w:instrText xml:space="preserve">INCLUDEPICTURE \d "https://mmbiz.qpic.cn/sz_mmbiz_png/Md3LjrSeAQgI1QMyondicktcAHgsDmsL9pS08IsNiaGR7pofthDk3lGkmVR0IEfDb8diarbFiaiasT4OHBqv2HOLY2A/640?wx_fmt=png&amp;tp=webp&amp;wxfrom=5&amp;wx_lazy=1&amp;wx_co=1" \* MERGEFORMATINET </w:instrText>
      </w:r>
      <w:r>
        <w:rPr>
          <w:rFonts w:hint="eastAsia" w:ascii="方正仿宋_GBK" w:hAnsi="方正仿宋_GBK" w:eastAsia="方正仿宋_GBK" w:cs="方正仿宋_GBK"/>
          <w:color w:val="auto"/>
          <w:sz w:val="32"/>
          <w:szCs w:val="32"/>
        </w:rPr>
        <w:fldChar w:fldCharType="separate"/>
      </w:r>
      <w:r>
        <w:rPr>
          <w:rFonts w:hint="eastAsia" w:ascii="方正仿宋_GBK" w:hAnsi="方正仿宋_GBK" w:eastAsia="方正仿宋_GBK" w:cs="方正仿宋_GBK"/>
          <w:color w:val="auto"/>
          <w:sz w:val="32"/>
          <w:szCs w:val="32"/>
        </w:rPr>
        <w:drawing>
          <wp:inline distT="0" distB="0" distL="114300" distR="114300">
            <wp:extent cx="304800" cy="3048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r>
        <w:rPr>
          <w:rFonts w:hint="eastAsia" w:ascii="方正仿宋_GBK" w:hAnsi="方正仿宋_GBK" w:eastAsia="方正仿宋_GBK" w:cs="方正仿宋_GBK"/>
          <w:color w:val="auto"/>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巴州生态环境局党组书记朱新峰在启动仪式上进行了动员讲话。他首先对巴州生态环境执法大练兵活动这几年取得的成绩给予了充分肯定，对</w:t>
      </w:r>
      <w:r>
        <w:rPr>
          <w:rFonts w:hint="eastAsia" w:ascii="仿宋_GB2312" w:hAnsi="仿宋_GB2312" w:eastAsia="仿宋_GB2312" w:cs="仿宋_GB2312"/>
          <w:color w:val="auto"/>
          <w:sz w:val="32"/>
          <w:szCs w:val="32"/>
          <w:lang w:val="en-US" w:eastAsia="zh-CN"/>
        </w:rPr>
        <w:t>全体</w:t>
      </w:r>
      <w:r>
        <w:rPr>
          <w:rFonts w:hint="eastAsia" w:ascii="仿宋_GB2312" w:hAnsi="仿宋_GB2312" w:eastAsia="仿宋_GB2312" w:cs="仿宋_GB2312"/>
          <w:color w:val="auto"/>
          <w:sz w:val="32"/>
          <w:szCs w:val="32"/>
        </w:rPr>
        <w:t>环境执法人员的忠诚履职和辛勤工作表示感谢。同时，朱新峰书记指出，生态环境保护是功在当代、利在千秋的事业。一个时期有一个时期的履职重点，一个阶段有一个阶段的工作任务。新型肺炎疫情防控期间，生态环境保护工作面临新的挑战和考验，全州统筹经济发展与生态环境保护任务艰巨，如何平衡好稳增长和防风险的关系，如何拿捏好严格执法和防止“一刀切”，考验着全州生态环境部门的应对能力。生态环境部、自治区生态环境厅对2020年生态环境保护执法大练兵寄予了很高的期望，这需要我们更加担当作为，精心谋划，统筹协调，有序推进执法大练兵活动，助力打好污染防治攻坚战，推动全局工作再上新台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巴州环境监察支队支队长李建明结合近年来“大练兵”活动的实践经验，重点针对生态环境损害赔偿案件的办理、两个“指导意见”的运用、执法技巧的掌握、“三项制度”的落实以及企业商业保密工作等相关事宜进行了具体安排。要求全体参与大练兵的执法人员进一步提高政治站位，在认识上再提高，做好分工合作，从“能执法”向“会执法”转变，进一步提高执法能力，提升执法规范化、智能化和信息化水平，打造生态环境保护执法铁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在此次会议上，就如何推进生态环境损害赔偿制度落地生根进行了培训；</w:t>
      </w:r>
      <w:r>
        <w:rPr>
          <w:rFonts w:hint="eastAsia" w:ascii="仿宋_GB2312" w:hAnsi="仿宋_GB2312" w:eastAsia="仿宋_GB2312" w:cs="仿宋_GB2312"/>
          <w:color w:val="auto"/>
          <w:sz w:val="32"/>
          <w:szCs w:val="32"/>
          <w:lang w:val="en-US" w:eastAsia="zh-CN"/>
        </w:rPr>
        <w:t>讲解了</w:t>
      </w:r>
      <w:r>
        <w:rPr>
          <w:rFonts w:hint="eastAsia" w:ascii="仿宋_GB2312" w:hAnsi="仿宋_GB2312" w:eastAsia="仿宋_GB2312" w:cs="仿宋_GB2312"/>
          <w:color w:val="auto"/>
          <w:sz w:val="32"/>
          <w:szCs w:val="32"/>
        </w:rPr>
        <w:t>“新疆维吾尔自治区生态环境行政执法案件办理系统”的录入</w:t>
      </w:r>
      <w:r>
        <w:rPr>
          <w:rFonts w:hint="eastAsia" w:ascii="仿宋_GB2312" w:hAnsi="仿宋_GB2312" w:eastAsia="仿宋_GB2312" w:cs="仿宋_GB2312"/>
          <w:color w:val="auto"/>
          <w:sz w:val="32"/>
          <w:szCs w:val="32"/>
          <w:lang w:val="en-US" w:eastAsia="zh-CN"/>
        </w:rPr>
        <w:t>方法和要点</w:t>
      </w:r>
      <w:r>
        <w:rPr>
          <w:rFonts w:hint="eastAsia" w:ascii="仿宋_GB2312" w:hAnsi="仿宋_GB2312" w:eastAsia="仿宋_GB2312" w:cs="仿宋_GB2312"/>
          <w:color w:val="auto"/>
          <w:sz w:val="32"/>
          <w:szCs w:val="32"/>
        </w:rPr>
        <w:t>。</w:t>
      </w:r>
    </w:p>
    <w:p>
      <w:pPr>
        <w:pStyle w:val="1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各县市、开发区环境执法人员纷纷表示，将坚决按照自治州打赢污染防治攻坚战决策部署，认认真真、扎扎实实地开展好大练兵，向</w:t>
      </w:r>
      <w:r>
        <w:rPr>
          <w:rFonts w:hint="eastAsia" w:ascii="仿宋_GB2312" w:hAnsi="仿宋_GB2312" w:eastAsia="仿宋_GB2312" w:cs="仿宋_GB2312"/>
          <w:color w:val="auto"/>
          <w:sz w:val="32"/>
          <w:szCs w:val="32"/>
          <w:lang w:val="en-US" w:eastAsia="zh-CN"/>
        </w:rPr>
        <w:t>州</w:t>
      </w:r>
      <w:r>
        <w:rPr>
          <w:rFonts w:hint="eastAsia" w:ascii="仿宋_GB2312" w:hAnsi="仿宋_GB2312" w:eastAsia="仿宋_GB2312" w:cs="仿宋_GB2312"/>
          <w:color w:val="auto"/>
          <w:sz w:val="32"/>
          <w:szCs w:val="32"/>
        </w:rPr>
        <w:t>党委和各族人民群众交上一份满意的答卷。</w:t>
      </w:r>
    </w:p>
    <w:p>
      <w:pPr>
        <w:pStyle w:val="1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阿勒泰地区生态环境局开展全地区</w:t>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生态环境系统执法大练兵终期案卷评审会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w:t>
      </w:r>
      <w:r>
        <w:rPr>
          <w:rFonts w:hint="eastAsia" w:ascii="仿宋_GB2312" w:hAnsi="仿宋_GB2312" w:eastAsia="仿宋_GB2312" w:cs="仿宋_GB2312"/>
          <w:sz w:val="32"/>
          <w:szCs w:val="32"/>
          <w:lang w:val="en-US" w:eastAsia="zh-CN"/>
        </w:rPr>
        <w:t>新疆维吾尔自治区</w:t>
      </w:r>
      <w:r>
        <w:rPr>
          <w:rFonts w:hint="eastAsia" w:ascii="仿宋_GB2312" w:hAnsi="仿宋_GB2312" w:eastAsia="仿宋_GB2312" w:cs="仿宋_GB2312"/>
          <w:sz w:val="32"/>
          <w:szCs w:val="32"/>
        </w:rPr>
        <w:t>生态环境厅“全年、全员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全过程练兵”的要求，进一步强化行政执法监督，规范行政执法行为，按照《</w:t>
      </w:r>
      <w:r>
        <w:rPr>
          <w:rFonts w:hint="eastAsia" w:ascii="仿宋_GB2312" w:hAnsi="仿宋_GB2312" w:eastAsia="仿宋_GB2312" w:cs="仿宋_GB2312"/>
          <w:sz w:val="32"/>
          <w:szCs w:val="32"/>
          <w:lang w:val="en-US" w:eastAsia="zh-CN"/>
        </w:rPr>
        <w:t>阿勒泰地区2020年生态环境执法大练兵实施方案</w:t>
      </w:r>
      <w:r>
        <w:rPr>
          <w:rFonts w:hint="eastAsia" w:ascii="仿宋_GB2312" w:hAnsi="仿宋_GB2312" w:eastAsia="仿宋_GB2312" w:cs="仿宋_GB2312"/>
          <w:sz w:val="32"/>
          <w:szCs w:val="32"/>
        </w:rPr>
        <w:t>》部署安排，</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至29日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阿勒泰地区</w:t>
      </w:r>
      <w:r>
        <w:rPr>
          <w:rFonts w:hint="eastAsia" w:ascii="仿宋_GB2312" w:hAnsi="仿宋_GB2312" w:eastAsia="仿宋_GB2312" w:cs="仿宋_GB2312"/>
          <w:sz w:val="32"/>
          <w:szCs w:val="32"/>
        </w:rPr>
        <w:t>生态环境局组织全</w:t>
      </w:r>
      <w:r>
        <w:rPr>
          <w:rFonts w:hint="eastAsia" w:ascii="仿宋_GB2312" w:hAnsi="仿宋_GB2312" w:eastAsia="仿宋_GB2312" w:cs="仿宋_GB2312"/>
          <w:sz w:val="32"/>
          <w:szCs w:val="32"/>
          <w:lang w:val="en-US" w:eastAsia="zh-CN"/>
        </w:rPr>
        <w:t>地区七个县（市）</w:t>
      </w:r>
      <w:r>
        <w:rPr>
          <w:rFonts w:hint="eastAsia" w:ascii="仿宋_GB2312" w:hAnsi="仿宋_GB2312" w:eastAsia="仿宋_GB2312" w:cs="仿宋_GB2312"/>
          <w:sz w:val="32"/>
          <w:szCs w:val="32"/>
        </w:rPr>
        <w:t>生态环境分局</w:t>
      </w:r>
      <w:r>
        <w:rPr>
          <w:rFonts w:hint="eastAsia" w:ascii="仿宋_GB2312" w:hAnsi="仿宋_GB2312" w:eastAsia="仿宋_GB2312" w:cs="仿宋_GB2312"/>
          <w:sz w:val="32"/>
          <w:szCs w:val="32"/>
          <w:lang w:val="en-US" w:eastAsia="zh-CN"/>
        </w:rPr>
        <w:t>举办了“2020年生态环境执法大练兵终期案卷评查会”。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此次评审活动以“查找问题，补齐短板”为宗旨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以《新疆维吾尔自治区环境保护行政处罚案卷评审细则》和</w:t>
      </w:r>
      <w:r>
        <w:rPr>
          <w:rFonts w:hint="eastAsia" w:ascii="仿宋_GB2312" w:hAnsi="仿宋_GB2312" w:eastAsia="仿宋_GB2312" w:cs="仿宋_GB2312"/>
          <w:sz w:val="32"/>
          <w:szCs w:val="32"/>
        </w:rPr>
        <w:t>原环保部《环境行政处罚案卷评查指南》</w:t>
      </w:r>
      <w:r>
        <w:rPr>
          <w:rFonts w:hint="eastAsia" w:ascii="仿宋_GB2312" w:hAnsi="仿宋_GB2312" w:eastAsia="仿宋_GB2312" w:cs="仿宋_GB2312"/>
          <w:sz w:val="32"/>
          <w:szCs w:val="32"/>
          <w:lang w:val="en-US" w:eastAsia="zh-CN"/>
        </w:rPr>
        <w:t>为标准，采取县（市）交叉互评的方式，从主体是否适当、事实是否清楚、主要证据是否完备、适用法律是否准确、程序是否合法、法律文书使用及填写是否规范、立卷归档是否符合标准等多个方面对全地区18件环境行政处罚案卷存在的问题以及亮点特色进行评查，并积极交流探讨疑问，记录改正共性和个性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29日，阿勒泰地区生态环境局局长加林·哈吉肯同志对本次案卷评查情况进行总结，指出：此次案卷评查，通过发现存在的问题和薄弱环节，进一步加深了执法人员对法律法规的理解及运用，提高了执法文书制作的注意事项和技巧，提升了执法人员依法办案、依法行政的能力和水平。</w:t>
      </w:r>
    </w:p>
    <w:p>
      <w:pPr>
        <w:pStyle w:val="5"/>
        <w:keepNext w:val="0"/>
        <w:keepLines w:val="0"/>
        <w:pageBreakBefore w:val="0"/>
        <w:numPr>
          <w:ilvl w:val="0"/>
          <w:numId w:val="0"/>
        </w:numPr>
        <w:kinsoku/>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下一步，阿勒泰地区生态环境局将高度重视大练兵活动，加强业务知识学习，提升执法水平，做到精准执法、规范执法，将练兵活动与日常执法监管业务、与各个专项执法检查行动相结合，确保各项任务落实，助力全区环境质量持续改善。</w:t>
      </w:r>
    </w:p>
    <w:p>
      <w:pPr>
        <w:pStyle w:val="5"/>
        <w:keepNext w:val="0"/>
        <w:keepLines w:val="0"/>
        <w:pageBreakBefore w:val="0"/>
        <w:numPr>
          <w:ilvl w:val="0"/>
          <w:numId w:val="0"/>
        </w:numPr>
        <w:kinsoku/>
        <w:overflowPunct/>
        <w:topLinePunct w:val="0"/>
        <w:autoSpaceDE/>
        <w:autoSpaceDN/>
        <w:bidi w:val="0"/>
        <w:spacing w:line="560" w:lineRule="exact"/>
        <w:ind w:firstLine="420" w:firstLineChars="200"/>
        <w:jc w:val="center"/>
        <w:textAlignment w:val="auto"/>
        <w:rPr>
          <w:rFonts w:hint="eastAsia" w:ascii="仿宋_GB2312" w:hAnsi="仿宋_GB2312" w:eastAsia="仿宋_GB2312" w:cs="仿宋_GB2312"/>
          <w:sz w:val="32"/>
          <w:szCs w:val="32"/>
          <w:lang w:eastAsia="zh-CN"/>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247650</wp:posOffset>
            </wp:positionH>
            <wp:positionV relativeFrom="paragraph">
              <wp:posOffset>195580</wp:posOffset>
            </wp:positionV>
            <wp:extent cx="5008880" cy="3585210"/>
            <wp:effectExtent l="0" t="0" r="39370" b="53340"/>
            <wp:wrapTight wrapText="bothSides">
              <wp:wrapPolygon>
                <wp:start x="0" y="0"/>
                <wp:lineTo x="0" y="21462"/>
                <wp:lineTo x="21523" y="21462"/>
                <wp:lineTo x="21523" y="0"/>
                <wp:lineTo x="0" y="0"/>
              </wp:wrapPolygon>
            </wp:wrapTight>
            <wp:docPr id="12" name="图片 12" descr="IMG_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520"/>
                    <pic:cNvPicPr>
                      <a:picLocks noChangeAspect="1"/>
                    </pic:cNvPicPr>
                  </pic:nvPicPr>
                  <pic:blipFill>
                    <a:blip r:embed="rId13"/>
                    <a:stretch>
                      <a:fillRect/>
                    </a:stretch>
                  </pic:blipFill>
                  <pic:spPr>
                    <a:xfrm>
                      <a:off x="0" y="0"/>
                      <a:ext cx="5008880" cy="3585210"/>
                    </a:xfrm>
                    <a:prstGeom prst="rect">
                      <a:avLst/>
                    </a:prstGeom>
                  </pic:spPr>
                </pic:pic>
              </a:graphicData>
            </a:graphic>
          </wp:anchor>
        </w:drawing>
      </w:r>
    </w:p>
    <w:p>
      <w:pPr>
        <w:pStyle w:val="5"/>
        <w:keepNext w:val="0"/>
        <w:keepLines w:val="0"/>
        <w:pageBreakBefore w:val="0"/>
        <w:numPr>
          <w:ilvl w:val="0"/>
          <w:numId w:val="0"/>
        </w:numPr>
        <w:kinsoku/>
        <w:overflowPunct/>
        <w:topLinePunct w:val="0"/>
        <w:autoSpaceDE/>
        <w:autoSpaceDN/>
        <w:bidi w:val="0"/>
        <w:spacing w:line="560" w:lineRule="exact"/>
        <w:ind w:firstLine="640" w:firstLineChars="200"/>
        <w:jc w:val="center"/>
        <w:textAlignment w:val="auto"/>
        <w:rPr>
          <w:rFonts w:hint="eastAsia" w:ascii="仿宋_GB2312" w:hAnsi="仿宋_GB2312" w:eastAsia="仿宋_GB2312" w:cs="仿宋_GB2312"/>
          <w:sz w:val="32"/>
          <w:szCs w:val="32"/>
          <w:lang w:eastAsia="zh-CN"/>
        </w:rPr>
      </w:pPr>
    </w:p>
    <w:p>
      <w:pPr>
        <w:pStyle w:val="5"/>
        <w:keepNext w:val="0"/>
        <w:keepLines w:val="0"/>
        <w:pageBreakBefore w:val="0"/>
        <w:numPr>
          <w:ilvl w:val="0"/>
          <w:numId w:val="0"/>
        </w:numPr>
        <w:kinsoku/>
        <w:overflowPunct/>
        <w:topLinePunct w:val="0"/>
        <w:autoSpaceDE/>
        <w:autoSpaceDN/>
        <w:bidi w:val="0"/>
        <w:spacing w:line="560" w:lineRule="exact"/>
        <w:ind w:firstLine="640" w:firstLineChars="200"/>
        <w:jc w:val="center"/>
        <w:textAlignment w:val="auto"/>
        <w:rPr>
          <w:rFonts w:hint="eastAsia" w:ascii="仿宋_GB2312" w:hAnsi="仿宋_GB2312" w:eastAsia="仿宋_GB2312" w:cs="仿宋_GB2312"/>
          <w:sz w:val="32"/>
          <w:szCs w:val="32"/>
          <w:lang w:eastAsia="zh-CN"/>
        </w:rPr>
      </w:pPr>
    </w:p>
    <w:p>
      <w:pPr>
        <w:pStyle w:val="5"/>
        <w:keepNext w:val="0"/>
        <w:keepLines w:val="0"/>
        <w:pageBreakBefore w:val="0"/>
        <w:numPr>
          <w:ilvl w:val="0"/>
          <w:numId w:val="0"/>
        </w:numPr>
        <w:kinsoku/>
        <w:overflowPunct/>
        <w:topLinePunct w:val="0"/>
        <w:autoSpaceDE/>
        <w:autoSpaceDN/>
        <w:bidi w:val="0"/>
        <w:spacing w:line="560" w:lineRule="exact"/>
        <w:ind w:firstLine="640" w:firstLineChars="200"/>
        <w:jc w:val="center"/>
        <w:textAlignment w:val="auto"/>
        <w:rPr>
          <w:rFonts w:hint="eastAsia" w:ascii="仿宋_GB2312" w:hAnsi="仿宋_GB2312" w:eastAsia="仿宋_GB2312" w:cs="仿宋_GB2312"/>
          <w:sz w:val="32"/>
          <w:szCs w:val="32"/>
          <w:lang w:eastAsia="zh-CN"/>
        </w:rPr>
      </w:pPr>
    </w:p>
    <w:p>
      <w:pPr>
        <w:pStyle w:val="7"/>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lang w:val="en-US" w:eastAsia="zh-CN"/>
        </w:rPr>
      </w:pPr>
      <w:r>
        <w:rPr>
          <w:rFonts w:hint="eastAsia" w:eastAsiaTheme="minorEastAsia"/>
          <w:lang w:eastAsia="zh-CN"/>
        </w:rPr>
        <w:drawing>
          <wp:anchor distT="0" distB="0" distL="114300" distR="114300" simplePos="0" relativeHeight="251726848" behindDoc="1" locked="0" layoutInCell="1" allowOverlap="1">
            <wp:simplePos x="0" y="0"/>
            <wp:positionH relativeFrom="column">
              <wp:posOffset>66675</wp:posOffset>
            </wp:positionH>
            <wp:positionV relativeFrom="paragraph">
              <wp:posOffset>170815</wp:posOffset>
            </wp:positionV>
            <wp:extent cx="5346065" cy="3159125"/>
            <wp:effectExtent l="0" t="0" r="6985" b="0"/>
            <wp:wrapTight wrapText="bothSides">
              <wp:wrapPolygon>
                <wp:start x="0" y="0"/>
                <wp:lineTo x="0" y="21491"/>
                <wp:lineTo x="21551" y="21491"/>
                <wp:lineTo x="21551" y="0"/>
                <wp:lineTo x="0" y="0"/>
              </wp:wrapPolygon>
            </wp:wrapTight>
            <wp:docPr id="7" name="图片 7" descr="IMG_7527(20200928-2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527(20200928-210435)"/>
                    <pic:cNvPicPr>
                      <a:picLocks noChangeAspect="1"/>
                    </pic:cNvPicPr>
                  </pic:nvPicPr>
                  <pic:blipFill>
                    <a:blip r:embed="rId14"/>
                    <a:stretch>
                      <a:fillRect/>
                    </a:stretch>
                  </pic:blipFill>
                  <pic:spPr>
                    <a:xfrm>
                      <a:off x="0" y="0"/>
                      <a:ext cx="5346065" cy="3159125"/>
                    </a:xfrm>
                    <a:prstGeom prst="rect">
                      <a:avLst/>
                    </a:prstGeom>
                  </pic:spPr>
                </pic:pic>
              </a:graphicData>
            </a:graphic>
          </wp:anchor>
        </w:drawing>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both"/>
        <w:textAlignment w:val="auto"/>
        <w:outlineLvl w:val="1"/>
        <w:rPr>
          <w:rFonts w:hint="eastAsia"/>
          <w:lang w:val="en-US" w:eastAsia="zh-CN"/>
        </w:rPr>
      </w:pPr>
      <w:r>
        <w:rPr>
          <w:rFonts w:hint="eastAsia" w:eastAsiaTheme="minorEastAsia"/>
          <w:lang w:eastAsia="zh-CN"/>
        </w:rPr>
        <w:drawing>
          <wp:anchor distT="0" distB="0" distL="114300" distR="114300" simplePos="0" relativeHeight="251772928" behindDoc="0" locked="0" layoutInCell="1" allowOverlap="1">
            <wp:simplePos x="0" y="0"/>
            <wp:positionH relativeFrom="column">
              <wp:posOffset>95250</wp:posOffset>
            </wp:positionH>
            <wp:positionV relativeFrom="paragraph">
              <wp:posOffset>30480</wp:posOffset>
            </wp:positionV>
            <wp:extent cx="5234305" cy="3710305"/>
            <wp:effectExtent l="0" t="0" r="4445" b="4445"/>
            <wp:wrapTopAndBottom/>
            <wp:docPr id="5" name="图片 5" descr="IMG_7516(20200928-16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516(20200928-161747)"/>
                    <pic:cNvPicPr>
                      <a:picLocks noChangeAspect="1"/>
                    </pic:cNvPicPr>
                  </pic:nvPicPr>
                  <pic:blipFill>
                    <a:blip r:embed="rId15"/>
                    <a:stretch>
                      <a:fillRect/>
                    </a:stretch>
                  </pic:blipFill>
                  <pic:spPr>
                    <a:xfrm>
                      <a:off x="0" y="0"/>
                      <a:ext cx="5234305" cy="3710305"/>
                    </a:xfrm>
                    <a:prstGeom prst="rect">
                      <a:avLst/>
                    </a:prstGeom>
                  </pic:spPr>
                </pic:pic>
              </a:graphicData>
            </a:graphic>
          </wp:anchor>
        </w:drawing>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both"/>
        <w:textAlignment w:val="auto"/>
        <w:outlineLvl w:val="1"/>
        <w:rPr>
          <w:rFonts w:hint="eastAsia"/>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和田地区开展卫星遥感+无人机生态环境监测系统培训 切实提升生态环境保护信息化</w:t>
      </w:r>
    </w:p>
    <w:p>
      <w:pPr>
        <w:pStyle w:val="7"/>
        <w:keepNext w:val="0"/>
        <w:keepLines w:val="0"/>
        <w:pageBreakBefore w:val="0"/>
        <w:widowControl/>
        <w:suppressLineNumbers w:val="0"/>
        <w:kinsoku/>
        <w:wordWrap/>
        <w:overflowPunct/>
        <w:topLinePunct w:val="0"/>
        <w:autoSpaceDE/>
        <w:autoSpaceDN/>
        <w:bidi w:val="0"/>
        <w:adjustRightInd/>
        <w:snapToGrid/>
        <w:spacing w:before="140" w:after="140" w:line="460" w:lineRule="exact"/>
        <w:jc w:val="center"/>
        <w:textAlignment w:val="auto"/>
        <w:outlineLvl w:val="1"/>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监管水平</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left"/>
        <w:textAlignment w:val="auto"/>
        <w:rPr>
          <w:rFonts w:hint="eastAsia" w:ascii="仿宋_GB2312" w:hAnsi="仿宋_GB2312" w:eastAsia="仿宋_GB2312" w:cs="仿宋_GB2312"/>
          <w:b w:val="0"/>
          <w:i w:val="0"/>
          <w:caps w:val="0"/>
          <w:color w:val="333333"/>
          <w:spacing w:val="8"/>
          <w:sz w:val="32"/>
          <w:szCs w:val="32"/>
          <w:shd w:val="clear" w:color="auto" w:fill="FFFFFF"/>
          <w:lang w:eastAsia="zh-CN"/>
        </w:rPr>
      </w:pPr>
      <w:r>
        <w:rPr>
          <w:rFonts w:hint="eastAsia" w:ascii="仿宋_GB2312" w:hAnsi="仿宋_GB2312" w:eastAsia="仿宋_GB2312" w:cs="仿宋_GB2312"/>
          <w:b w:val="0"/>
          <w:i w:val="0"/>
          <w:caps w:val="0"/>
          <w:color w:val="333333"/>
          <w:spacing w:val="8"/>
          <w:sz w:val="32"/>
          <w:szCs w:val="32"/>
          <w:shd w:val="clear" w:color="auto" w:fill="FFFFFF"/>
        </w:rPr>
        <w:t> 为了进一步提升和田地区生态环境局环境执法人员环境监察管理能力，提高信息化利用水平，2020年9月18日，和田地区生态环境局举办了北京援疆项目“和田地区生态环境监测系统”操作培训，培训内容主要为“卫星遥感系统培训、环境信息服务平台操作、无人机操作培训，并进行了无人机室外实飞操作培训。</w:t>
      </w:r>
    </w:p>
    <w:p>
      <w:pPr>
        <w:jc w:val="center"/>
        <w:rPr>
          <w:rFonts w:hint="eastAsia"/>
        </w:rPr>
      </w:pPr>
      <w:r>
        <w:rPr>
          <w:rFonts w:hint="eastAsia" w:ascii="微软雅黑" w:hAnsi="微软雅黑" w:eastAsia="微软雅黑" w:cs="微软雅黑"/>
          <w:b w:val="0"/>
          <w:i w:val="0"/>
          <w:caps w:val="0"/>
          <w:color w:val="333333"/>
          <w:spacing w:val="8"/>
          <w:sz w:val="25"/>
          <w:szCs w:val="25"/>
          <w:shd w:val="clear" w:color="auto" w:fill="FFFFFF"/>
          <w:lang w:eastAsia="zh-CN"/>
        </w:rPr>
        <w:drawing>
          <wp:inline distT="0" distB="0" distL="114300" distR="114300">
            <wp:extent cx="5266690" cy="2968625"/>
            <wp:effectExtent l="0" t="0" r="10160" b="3175"/>
            <wp:docPr id="33" name="图片 23" descr="微信图片_2020092317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微信图片_20200923170917"/>
                    <pic:cNvPicPr>
                      <a:picLocks noChangeAspect="1"/>
                    </pic:cNvPicPr>
                  </pic:nvPicPr>
                  <pic:blipFill>
                    <a:blip r:embed="rId16"/>
                    <a:stretch>
                      <a:fillRect/>
                    </a:stretch>
                  </pic:blipFill>
                  <pic:spPr>
                    <a:xfrm>
                      <a:off x="0" y="0"/>
                      <a:ext cx="5266690" cy="2968625"/>
                    </a:xfrm>
                    <a:prstGeom prst="rect">
                      <a:avLst/>
                    </a:prstGeom>
                    <a:noFill/>
                    <a:ln>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r>
        <w:rPr>
          <w:rFonts w:hint="eastAsia" w:ascii="仿宋_GB2312" w:hAnsi="仿宋_GB2312" w:eastAsia="仿宋_GB2312" w:cs="仿宋_GB2312"/>
          <w:b w:val="0"/>
          <w:i w:val="0"/>
          <w:caps w:val="0"/>
          <w:color w:val="333333"/>
          <w:spacing w:val="8"/>
          <w:sz w:val="32"/>
          <w:szCs w:val="32"/>
          <w:shd w:val="clear" w:color="auto" w:fill="FFFFFF"/>
        </w:rPr>
        <w:t>此次培训和田地区七县一市共21名环境执法人员参加，和田地区生态环境局聘请4名专家，讲授了和田地区生态环境保护遥感监测空间信息系统、城市综合治理产品—区域产品后台管理系统、和田地区生态环境保护局三维建模及培训工作成果等内容。并对卫星遥感系统在生态环境日常监管，生态红线管控、生态环境破坏调查方面的应用进行了学习，卫星遥感系统的应用，可以更加直观对生态环境违法行为进行识别。</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right="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r>
        <w:rPr>
          <w:rFonts w:hint="eastAsia" w:ascii="楷体_GB2312" w:hAnsi="楷体_GB2312" w:eastAsia="楷体_GB2312" w:cs="楷体_GB2312"/>
          <w:b w:val="0"/>
          <w:i w:val="0"/>
          <w:caps w:val="0"/>
          <w:color w:val="333333"/>
          <w:spacing w:val="8"/>
          <w:sz w:val="32"/>
          <w:szCs w:val="32"/>
          <w:shd w:val="clear" w:color="auto" w:fill="FFFFFF"/>
          <w:lang w:eastAsia="zh-CN"/>
        </w:rPr>
        <w:drawing>
          <wp:anchor distT="0" distB="0" distL="114300" distR="114300" simplePos="0" relativeHeight="251681792" behindDoc="0" locked="0" layoutInCell="1" allowOverlap="1">
            <wp:simplePos x="0" y="0"/>
            <wp:positionH relativeFrom="column">
              <wp:posOffset>73025</wp:posOffset>
            </wp:positionH>
            <wp:positionV relativeFrom="paragraph">
              <wp:posOffset>71755</wp:posOffset>
            </wp:positionV>
            <wp:extent cx="5266690" cy="2966720"/>
            <wp:effectExtent l="0" t="0" r="10160" b="5080"/>
            <wp:wrapNone/>
            <wp:docPr id="13" name="图片 7" descr="微信图片_2020092317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微信图片_20200923170840"/>
                    <pic:cNvPicPr>
                      <a:picLocks noChangeAspect="1"/>
                    </pic:cNvPicPr>
                  </pic:nvPicPr>
                  <pic:blipFill>
                    <a:blip r:embed="rId17"/>
                    <a:stretch>
                      <a:fillRect/>
                    </a:stretch>
                  </pic:blipFill>
                  <pic:spPr>
                    <a:xfrm>
                      <a:off x="0" y="0"/>
                      <a:ext cx="5266690" cy="2966720"/>
                    </a:xfrm>
                    <a:prstGeom prst="rect">
                      <a:avLst/>
                    </a:prstGeom>
                    <a:noFill/>
                    <a:ln>
                      <a:noFill/>
                    </a:ln>
                  </pic:spPr>
                </pic:pic>
              </a:graphicData>
            </a:graphic>
          </wp:anchor>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left="0" w:right="0" w:firstLine="672" w:firstLineChars="200"/>
        <w:jc w:val="both"/>
        <w:textAlignment w:val="auto"/>
        <w:rPr>
          <w:rFonts w:hint="eastAsia" w:ascii="仿宋_GB2312" w:hAnsi="仿宋_GB2312" w:eastAsia="仿宋_GB2312" w:cs="仿宋_GB2312"/>
          <w:b w:val="0"/>
          <w:i w:val="0"/>
          <w:caps w:val="0"/>
          <w:color w:val="333333"/>
          <w:spacing w:val="8"/>
          <w:sz w:val="32"/>
          <w:szCs w:val="32"/>
          <w:shd w:val="clear" w:color="auto" w:fill="FFFFFF"/>
        </w:rPr>
      </w:pPr>
      <w:r>
        <w:rPr>
          <w:rFonts w:hint="eastAsia" w:ascii="仿宋_GB2312" w:hAnsi="仿宋_GB2312" w:eastAsia="仿宋_GB2312" w:cs="仿宋_GB2312"/>
          <w:b w:val="0"/>
          <w:i w:val="0"/>
          <w:caps w:val="0"/>
          <w:color w:val="333333"/>
          <w:spacing w:val="8"/>
          <w:sz w:val="32"/>
          <w:szCs w:val="32"/>
          <w:shd w:val="clear" w:color="auto" w:fill="FFFFFF"/>
        </w:rPr>
        <w:t>通过对生态环境信息服务平台培训学习，环境执法人员可以查询历年来和田地区饮用水、大气、水质断面、重点排污企业、第二次污染源普查企业环境监测数据及地理位置信息，为今后生态环境执法、生态红线管控、项目审批、环境监管、环境质量评价打下了基础，同时该平台可以对超标排污企业进行预警提示，督促重点企业稳定达标排放。</w:t>
      </w:r>
    </w:p>
    <w:p>
      <w:pPr>
        <w:jc w:val="center"/>
        <w:rPr>
          <w:rFonts w:hint="eastAsia" w:ascii="仿宋_GB2312" w:hAnsi="仿宋_GB2312" w:eastAsia="仿宋_GB2312" w:cs="仿宋_GB2312"/>
          <w:b w:val="0"/>
          <w:i w:val="0"/>
          <w:caps w:val="0"/>
          <w:color w:val="333333"/>
          <w:spacing w:val="8"/>
          <w:sz w:val="32"/>
          <w:szCs w:val="32"/>
          <w:shd w:val="clear" w:color="auto" w:fill="FFFFFF"/>
        </w:rPr>
      </w:pPr>
      <w:r>
        <w:rPr>
          <w:rFonts w:hint="eastAsia" w:ascii="楷体_GB2312" w:hAnsi="楷体_GB2312" w:eastAsia="楷体_GB2312" w:cs="楷体_GB2312"/>
          <w:b w:val="0"/>
          <w:i w:val="0"/>
          <w:caps w:val="0"/>
          <w:color w:val="333333"/>
          <w:spacing w:val="8"/>
          <w:sz w:val="32"/>
          <w:szCs w:val="32"/>
          <w:lang w:eastAsia="zh-CN"/>
        </w:rPr>
        <w:drawing>
          <wp:inline distT="0" distB="0" distL="114300" distR="114300">
            <wp:extent cx="4959985" cy="2689225"/>
            <wp:effectExtent l="0" t="0" r="12065" b="15875"/>
            <wp:docPr id="10" name="图片 6" descr="微信图片_2020092317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微信图片_20200923170824"/>
                    <pic:cNvPicPr>
                      <a:picLocks noChangeAspect="1"/>
                    </pic:cNvPicPr>
                  </pic:nvPicPr>
                  <pic:blipFill>
                    <a:blip r:embed="rId18"/>
                    <a:stretch>
                      <a:fillRect/>
                    </a:stretch>
                  </pic:blipFill>
                  <pic:spPr>
                    <a:xfrm>
                      <a:off x="0" y="0"/>
                      <a:ext cx="4959985" cy="2689225"/>
                    </a:xfrm>
                    <a:prstGeom prst="rect">
                      <a:avLst/>
                    </a:prstGeom>
                    <a:noFill/>
                    <a:ln>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pacing w:before="0" w:beforeAutospacing="0" w:after="0" w:afterAutospacing="0" w:line="560" w:lineRule="exact"/>
        <w:ind w:right="0" w:firstLine="672" w:firstLineChars="200"/>
        <w:jc w:val="both"/>
        <w:textAlignment w:val="auto"/>
        <w:rPr>
          <w:rFonts w:hint="eastAsia" w:ascii="仿宋_GB2312" w:hAnsi="仿宋_GB2312" w:eastAsia="仿宋_GB2312" w:cs="仿宋_GB2312"/>
          <w:b w:val="0"/>
          <w:i w:val="0"/>
          <w:caps w:val="0"/>
          <w:color w:val="333333"/>
          <w:spacing w:val="8"/>
          <w:sz w:val="32"/>
          <w:szCs w:val="32"/>
        </w:rPr>
      </w:pPr>
      <w:r>
        <w:rPr>
          <w:rFonts w:hint="eastAsia" w:ascii="仿宋_GB2312" w:hAnsi="仿宋_GB2312" w:eastAsia="仿宋_GB2312" w:cs="仿宋_GB2312"/>
          <w:b w:val="0"/>
          <w:i w:val="0"/>
          <w:caps w:val="0"/>
          <w:color w:val="333333"/>
          <w:spacing w:val="8"/>
          <w:sz w:val="32"/>
          <w:szCs w:val="32"/>
          <w:shd w:val="clear" w:color="auto" w:fill="FFFFFF"/>
        </w:rPr>
        <w:t>开展卫星遥感+无人机生态环境监测系统培训,改变了和田地区环境监察执法能力单一的现状，执法人员在今后的环境执法中可利用无人机设定的飞行区域和飞行路线，对区域内的排污企业进行全覆盖的监察拍摄，实现了从平面环境执法到立体环境执法的突破，执法质量和执法效率大大提高，切实提升了和田地区生态环境保护信息化监管水平。</w:t>
      </w:r>
    </w:p>
    <w:p>
      <w:pPr>
        <w:pStyle w:val="5"/>
        <w:numPr>
          <w:ilvl w:val="0"/>
          <w:numId w:val="0"/>
        </w:numPr>
      </w:pPr>
    </w:p>
    <w:p>
      <w:pPr>
        <w:pStyle w:val="5"/>
        <w:numPr>
          <w:ilvl w:val="0"/>
          <w:numId w:val="0"/>
        </w:numPr>
      </w:pPr>
    </w:p>
    <w:p>
      <w:pPr>
        <w:pStyle w:val="30"/>
      </w:pPr>
    </w:p>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widowControl/>
        <w:spacing w:line="380" w:lineRule="exact"/>
        <w:rPr>
          <w:rFonts w:ascii="仿宋_GB2312" w:hAnsi="宋体" w:cs="宋体"/>
          <w:kern w:val="0"/>
          <w:sz w:val="30"/>
          <w:szCs w:val="30"/>
        </w:rPr>
      </w:pPr>
      <w:r>
        <w:rPr>
          <w:rFonts w:ascii="仿宋_GB2312" w:hAnsi="宋体" w:cs="宋体"/>
          <w:kern w:val="0"/>
          <w:sz w:val="30"/>
          <w:szCs w:val="30"/>
        </w:rPr>
        <w:pict>
          <v:rect id="_x0000_i1025" o:spt="1" style="height:2.25pt;width:415.3pt;" fillcolor="#000000" filled="t" stroked="f" coordsize="21600,21600" o:hr="t" o:hrstd="t" o:hrnoshade="t" o:hralign="center">
            <v:path/>
            <v:fill on="t" focussize="0,0"/>
            <v:stroke on="f"/>
            <v:imagedata o:title=""/>
            <o:lock v:ext="edit"/>
            <w10:wrap type="none"/>
            <w10:anchorlock/>
          </v:rect>
        </w:pict>
      </w:r>
    </w:p>
    <w:p>
      <w:pPr>
        <w:spacing w:line="500" w:lineRule="exact"/>
        <w:rPr>
          <w:rFonts w:ascii="仿宋_GB2312" w:eastAsia="仿宋_GB2312"/>
          <w:sz w:val="32"/>
          <w:szCs w:val="32"/>
        </w:rPr>
      </w:pPr>
      <w:r>
        <w:rPr>
          <w:rFonts w:hint="eastAsia" w:ascii="仿宋_GB2312" w:eastAsia="仿宋_GB2312"/>
          <w:sz w:val="32"/>
          <w:szCs w:val="32"/>
        </w:rPr>
        <w:t>主送：生态环境部生态环境执法局</w:t>
      </w:r>
    </w:p>
    <w:p>
      <w:pPr>
        <w:spacing w:line="500" w:lineRule="exact"/>
        <w:rPr>
          <w:rFonts w:ascii="仿宋_GB2312" w:hAnsi="宋体" w:cs="宋体"/>
          <w:kern w:val="0"/>
          <w:sz w:val="30"/>
          <w:szCs w:val="30"/>
        </w:rPr>
      </w:pPr>
      <w:r>
        <w:rPr>
          <w:rFonts w:hint="eastAsia" w:ascii="仿宋_GB2312" w:eastAsia="仿宋_GB2312"/>
          <w:sz w:val="32"/>
          <w:szCs w:val="32"/>
        </w:rPr>
        <w:t>抄送：各地州市生态环境局，总队各科室、支队</w:t>
      </w:r>
    </w:p>
    <w:p>
      <w:pPr>
        <w:spacing w:line="380" w:lineRule="exact"/>
        <w:ind w:left="6720" w:hanging="6720" w:hangingChars="2800"/>
        <w:rPr>
          <w:rFonts w:ascii="华文楷体" w:hAnsi="华文楷体" w:eastAsia="华文楷体" w:cs="宋体"/>
          <w:color w:val="000000"/>
          <w:kern w:val="0"/>
          <w:sz w:val="24"/>
          <w:szCs w:val="24"/>
        </w:rPr>
      </w:pPr>
      <w:r>
        <w:rPr>
          <w:rFonts w:hint="eastAsia" w:ascii="华文楷体" w:hAnsi="华文楷体" w:eastAsia="华文楷体" w:cs="宋体"/>
          <w:color w:val="000000"/>
          <w:kern w:val="0"/>
          <w:sz w:val="24"/>
          <w:szCs w:val="24"/>
        </w:rPr>
        <w:t>新疆维吾尔自治区环境执法大练兵领导小组办公室编印       2020年</w:t>
      </w:r>
      <w:r>
        <w:rPr>
          <w:rFonts w:hint="eastAsia" w:ascii="华文楷体" w:hAnsi="华文楷体" w:eastAsia="华文楷体" w:cs="宋体"/>
          <w:color w:val="000000"/>
          <w:kern w:val="0"/>
          <w:sz w:val="24"/>
          <w:szCs w:val="24"/>
          <w:lang w:val="en-US" w:eastAsia="zh-CN"/>
        </w:rPr>
        <w:t>10</w:t>
      </w:r>
      <w:r>
        <w:rPr>
          <w:rFonts w:hint="eastAsia" w:ascii="华文楷体" w:hAnsi="华文楷体" w:eastAsia="华文楷体" w:cs="宋体"/>
          <w:color w:val="000000"/>
          <w:kern w:val="0"/>
          <w:sz w:val="24"/>
          <w:szCs w:val="24"/>
        </w:rPr>
        <w:t>月</w:t>
      </w:r>
      <w:r>
        <w:rPr>
          <w:rFonts w:hint="eastAsia" w:ascii="华文楷体" w:hAnsi="华文楷体" w:eastAsia="华文楷体" w:cs="宋体"/>
          <w:color w:val="000000"/>
          <w:kern w:val="0"/>
          <w:sz w:val="24"/>
          <w:szCs w:val="24"/>
          <w:lang w:val="en-US" w:eastAsia="zh-CN"/>
        </w:rPr>
        <w:t>29</w:t>
      </w:r>
      <w:r>
        <w:rPr>
          <w:rFonts w:hint="eastAsia" w:ascii="华文楷体" w:hAnsi="华文楷体" w:eastAsia="华文楷体" w:cs="宋体"/>
          <w:color w:val="000000"/>
          <w:kern w:val="0"/>
          <w:sz w:val="24"/>
          <w:szCs w:val="24"/>
        </w:rPr>
        <w:t>日</w:t>
      </w:r>
    </w:p>
    <w:p>
      <w:pPr>
        <w:spacing w:line="380" w:lineRule="exact"/>
        <w:rPr>
          <w:rFonts w:ascii="仿宋_GB2312" w:hAnsi="宋体" w:cs="宋体"/>
          <w:kern w:val="0"/>
          <w:sz w:val="30"/>
          <w:szCs w:val="30"/>
        </w:rPr>
      </w:pPr>
      <w:r>
        <w:rPr>
          <w:rFonts w:ascii="仿宋_GB2312" w:hAnsi="宋体" w:cs="宋体"/>
          <w:kern w:val="0"/>
          <w:sz w:val="30"/>
          <w:szCs w:val="30"/>
        </w:rPr>
        <w:pict>
          <v:rect id="_x0000_i1026" o:spt="1" style="height:2.25pt;width:415.3pt;" fillcolor="#000000" filled="t" stroked="f" coordsize="21600,21600" o:hr="t" o:hrstd="t" o:hrnoshade="t" o:hralign="center">
            <v:path/>
            <v:fill on="t" focussize="0,0"/>
            <v:stroke on="f"/>
            <v:imagedata o:title=""/>
            <o:lock v:ext="edit"/>
            <w10:wrap type="none"/>
            <w10:anchorlock/>
          </v:rect>
        </w:pict>
      </w:r>
    </w:p>
    <w:sectPr>
      <w:footerReference r:id="rId3" w:type="default"/>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x000B__x000C_">
    <w:altName w:val="Times New Roman"/>
    <w:panose1 w:val="00000000000000000000"/>
    <w:charset w:val="00"/>
    <w:family w:val="roman"/>
    <w:pitch w:val="default"/>
    <w:sig w:usb0="00000000" w:usb1="00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altName w:val="Arial Unicode MS"/>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FD40B2"/>
    <w:multiLevelType w:val="singleLevel"/>
    <w:tmpl w:val="98FD40B2"/>
    <w:lvl w:ilvl="0" w:tentative="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C7888"/>
    <w:rsid w:val="0000110F"/>
    <w:rsid w:val="00001CC6"/>
    <w:rsid w:val="00005B2F"/>
    <w:rsid w:val="00016DB3"/>
    <w:rsid w:val="00021B32"/>
    <w:rsid w:val="00031A3D"/>
    <w:rsid w:val="00040FEB"/>
    <w:rsid w:val="0004686D"/>
    <w:rsid w:val="00050A68"/>
    <w:rsid w:val="00050D0A"/>
    <w:rsid w:val="000632BD"/>
    <w:rsid w:val="0006552B"/>
    <w:rsid w:val="00067370"/>
    <w:rsid w:val="0007277E"/>
    <w:rsid w:val="00075028"/>
    <w:rsid w:val="00077F0A"/>
    <w:rsid w:val="000847E8"/>
    <w:rsid w:val="00090409"/>
    <w:rsid w:val="00091F8D"/>
    <w:rsid w:val="000A7ABD"/>
    <w:rsid w:val="000B1EB0"/>
    <w:rsid w:val="000B521F"/>
    <w:rsid w:val="000B6192"/>
    <w:rsid w:val="000B7D9A"/>
    <w:rsid w:val="000D05DD"/>
    <w:rsid w:val="000D6337"/>
    <w:rsid w:val="000E72D9"/>
    <w:rsid w:val="000F030A"/>
    <w:rsid w:val="000F3932"/>
    <w:rsid w:val="000F44ED"/>
    <w:rsid w:val="00100444"/>
    <w:rsid w:val="001020EB"/>
    <w:rsid w:val="001038CA"/>
    <w:rsid w:val="0011017C"/>
    <w:rsid w:val="00113E53"/>
    <w:rsid w:val="00120960"/>
    <w:rsid w:val="00121517"/>
    <w:rsid w:val="00126026"/>
    <w:rsid w:val="00130B19"/>
    <w:rsid w:val="001310C2"/>
    <w:rsid w:val="00142022"/>
    <w:rsid w:val="001442E3"/>
    <w:rsid w:val="001453F3"/>
    <w:rsid w:val="00147AF6"/>
    <w:rsid w:val="001604C4"/>
    <w:rsid w:val="00160FC0"/>
    <w:rsid w:val="00161667"/>
    <w:rsid w:val="0018326C"/>
    <w:rsid w:val="001978EE"/>
    <w:rsid w:val="001A18BE"/>
    <w:rsid w:val="001C0360"/>
    <w:rsid w:val="001F28C5"/>
    <w:rsid w:val="001F3DE8"/>
    <w:rsid w:val="001F4701"/>
    <w:rsid w:val="001F7846"/>
    <w:rsid w:val="002157CC"/>
    <w:rsid w:val="00215F56"/>
    <w:rsid w:val="00216476"/>
    <w:rsid w:val="00220A0D"/>
    <w:rsid w:val="00224139"/>
    <w:rsid w:val="00246875"/>
    <w:rsid w:val="00254A27"/>
    <w:rsid w:val="00262BAF"/>
    <w:rsid w:val="00267396"/>
    <w:rsid w:val="00270D5F"/>
    <w:rsid w:val="00271DDF"/>
    <w:rsid w:val="00273422"/>
    <w:rsid w:val="0027373C"/>
    <w:rsid w:val="002776FA"/>
    <w:rsid w:val="00280D3D"/>
    <w:rsid w:val="00282AB0"/>
    <w:rsid w:val="00286602"/>
    <w:rsid w:val="0029321D"/>
    <w:rsid w:val="002A0E3B"/>
    <w:rsid w:val="002A2FC3"/>
    <w:rsid w:val="002A64ED"/>
    <w:rsid w:val="002A65DB"/>
    <w:rsid w:val="002A6C51"/>
    <w:rsid w:val="002C237C"/>
    <w:rsid w:val="002D3B51"/>
    <w:rsid w:val="002D6E57"/>
    <w:rsid w:val="002D7686"/>
    <w:rsid w:val="003153F7"/>
    <w:rsid w:val="00316509"/>
    <w:rsid w:val="003168E4"/>
    <w:rsid w:val="00317DEE"/>
    <w:rsid w:val="0032044D"/>
    <w:rsid w:val="003246A4"/>
    <w:rsid w:val="00326167"/>
    <w:rsid w:val="00330351"/>
    <w:rsid w:val="00335FFE"/>
    <w:rsid w:val="00336B55"/>
    <w:rsid w:val="003407A1"/>
    <w:rsid w:val="003463DE"/>
    <w:rsid w:val="00352C40"/>
    <w:rsid w:val="00363E24"/>
    <w:rsid w:val="00372F10"/>
    <w:rsid w:val="0037496C"/>
    <w:rsid w:val="00374C36"/>
    <w:rsid w:val="00375225"/>
    <w:rsid w:val="003802FA"/>
    <w:rsid w:val="0038096D"/>
    <w:rsid w:val="00385DF0"/>
    <w:rsid w:val="003870C5"/>
    <w:rsid w:val="00393547"/>
    <w:rsid w:val="00394F13"/>
    <w:rsid w:val="003A19E5"/>
    <w:rsid w:val="003A2874"/>
    <w:rsid w:val="003A2E02"/>
    <w:rsid w:val="003A66B9"/>
    <w:rsid w:val="003C3847"/>
    <w:rsid w:val="003D6093"/>
    <w:rsid w:val="003E6C60"/>
    <w:rsid w:val="003F1CF9"/>
    <w:rsid w:val="003F4A83"/>
    <w:rsid w:val="00410DE0"/>
    <w:rsid w:val="00411338"/>
    <w:rsid w:val="00414D8C"/>
    <w:rsid w:val="004336E5"/>
    <w:rsid w:val="0043372B"/>
    <w:rsid w:val="00434E34"/>
    <w:rsid w:val="00445B4B"/>
    <w:rsid w:val="004558A1"/>
    <w:rsid w:val="00470525"/>
    <w:rsid w:val="0048735F"/>
    <w:rsid w:val="00487B8D"/>
    <w:rsid w:val="00487BAA"/>
    <w:rsid w:val="00493CF9"/>
    <w:rsid w:val="004A1B86"/>
    <w:rsid w:val="004A1FF8"/>
    <w:rsid w:val="004A5040"/>
    <w:rsid w:val="004B11D9"/>
    <w:rsid w:val="004D28A8"/>
    <w:rsid w:val="004D4819"/>
    <w:rsid w:val="004E340B"/>
    <w:rsid w:val="004E6A37"/>
    <w:rsid w:val="00506B79"/>
    <w:rsid w:val="00513DB7"/>
    <w:rsid w:val="00525DB3"/>
    <w:rsid w:val="005329F8"/>
    <w:rsid w:val="0053358A"/>
    <w:rsid w:val="00534963"/>
    <w:rsid w:val="0054364B"/>
    <w:rsid w:val="00556BAF"/>
    <w:rsid w:val="005621B8"/>
    <w:rsid w:val="0056428C"/>
    <w:rsid w:val="00564CFB"/>
    <w:rsid w:val="005931DE"/>
    <w:rsid w:val="0059690B"/>
    <w:rsid w:val="005B5F45"/>
    <w:rsid w:val="005C43D5"/>
    <w:rsid w:val="005C54D1"/>
    <w:rsid w:val="005C6327"/>
    <w:rsid w:val="005D1B3E"/>
    <w:rsid w:val="005D26B5"/>
    <w:rsid w:val="005D6103"/>
    <w:rsid w:val="005E03C0"/>
    <w:rsid w:val="005F3752"/>
    <w:rsid w:val="005F66F8"/>
    <w:rsid w:val="005F6F4B"/>
    <w:rsid w:val="00605BE5"/>
    <w:rsid w:val="00607D22"/>
    <w:rsid w:val="006157EF"/>
    <w:rsid w:val="00616EE9"/>
    <w:rsid w:val="00622A83"/>
    <w:rsid w:val="0063322D"/>
    <w:rsid w:val="006349A0"/>
    <w:rsid w:val="00634AB9"/>
    <w:rsid w:val="00635873"/>
    <w:rsid w:val="00636F00"/>
    <w:rsid w:val="00643426"/>
    <w:rsid w:val="006462C4"/>
    <w:rsid w:val="00646D64"/>
    <w:rsid w:val="00651052"/>
    <w:rsid w:val="006522EE"/>
    <w:rsid w:val="00656B83"/>
    <w:rsid w:val="00661A04"/>
    <w:rsid w:val="00673B8A"/>
    <w:rsid w:val="00684CFD"/>
    <w:rsid w:val="00697C25"/>
    <w:rsid w:val="006A50FE"/>
    <w:rsid w:val="006A55CB"/>
    <w:rsid w:val="006B640D"/>
    <w:rsid w:val="006B6D80"/>
    <w:rsid w:val="006C0A8D"/>
    <w:rsid w:val="006C1C31"/>
    <w:rsid w:val="006C2C77"/>
    <w:rsid w:val="006C3A79"/>
    <w:rsid w:val="006C44DC"/>
    <w:rsid w:val="006D55FE"/>
    <w:rsid w:val="006E7E20"/>
    <w:rsid w:val="007012B5"/>
    <w:rsid w:val="00702EA2"/>
    <w:rsid w:val="00703D75"/>
    <w:rsid w:val="0070694E"/>
    <w:rsid w:val="00722A0E"/>
    <w:rsid w:val="00727F84"/>
    <w:rsid w:val="00733E93"/>
    <w:rsid w:val="00734380"/>
    <w:rsid w:val="00736BC3"/>
    <w:rsid w:val="00753CD5"/>
    <w:rsid w:val="007542E1"/>
    <w:rsid w:val="00772124"/>
    <w:rsid w:val="00775DD8"/>
    <w:rsid w:val="00782E87"/>
    <w:rsid w:val="00787BBE"/>
    <w:rsid w:val="007A2D2B"/>
    <w:rsid w:val="007B2A01"/>
    <w:rsid w:val="007C3F12"/>
    <w:rsid w:val="007E367C"/>
    <w:rsid w:val="007E419D"/>
    <w:rsid w:val="007F31EC"/>
    <w:rsid w:val="007F5C5F"/>
    <w:rsid w:val="00807DCA"/>
    <w:rsid w:val="00813CB4"/>
    <w:rsid w:val="00817AF2"/>
    <w:rsid w:val="00827B4B"/>
    <w:rsid w:val="00850AD0"/>
    <w:rsid w:val="008602D8"/>
    <w:rsid w:val="00862ECA"/>
    <w:rsid w:val="008745D2"/>
    <w:rsid w:val="00874D52"/>
    <w:rsid w:val="008861A5"/>
    <w:rsid w:val="00891536"/>
    <w:rsid w:val="008975FB"/>
    <w:rsid w:val="008A32F6"/>
    <w:rsid w:val="008A78F7"/>
    <w:rsid w:val="008B3030"/>
    <w:rsid w:val="008B52AB"/>
    <w:rsid w:val="008C1C6B"/>
    <w:rsid w:val="008D3B6A"/>
    <w:rsid w:val="008E03FA"/>
    <w:rsid w:val="008E2BFC"/>
    <w:rsid w:val="008E37D2"/>
    <w:rsid w:val="008E3E8A"/>
    <w:rsid w:val="008F5926"/>
    <w:rsid w:val="00903F26"/>
    <w:rsid w:val="00910198"/>
    <w:rsid w:val="00917030"/>
    <w:rsid w:val="0091774C"/>
    <w:rsid w:val="009214E2"/>
    <w:rsid w:val="009222B2"/>
    <w:rsid w:val="00934857"/>
    <w:rsid w:val="00946432"/>
    <w:rsid w:val="00954633"/>
    <w:rsid w:val="00965C82"/>
    <w:rsid w:val="00983C48"/>
    <w:rsid w:val="00986D5C"/>
    <w:rsid w:val="00993AB8"/>
    <w:rsid w:val="009A125F"/>
    <w:rsid w:val="009A4389"/>
    <w:rsid w:val="009B43B0"/>
    <w:rsid w:val="009B600A"/>
    <w:rsid w:val="009C0E3A"/>
    <w:rsid w:val="009C4964"/>
    <w:rsid w:val="009C7324"/>
    <w:rsid w:val="009E0C22"/>
    <w:rsid w:val="009E13B4"/>
    <w:rsid w:val="009E2EAE"/>
    <w:rsid w:val="009E4C6E"/>
    <w:rsid w:val="009E6DA2"/>
    <w:rsid w:val="00A028D0"/>
    <w:rsid w:val="00A042B1"/>
    <w:rsid w:val="00A15F8B"/>
    <w:rsid w:val="00A20AD3"/>
    <w:rsid w:val="00A343D5"/>
    <w:rsid w:val="00A3704B"/>
    <w:rsid w:val="00A4388A"/>
    <w:rsid w:val="00A51BF2"/>
    <w:rsid w:val="00A6030F"/>
    <w:rsid w:val="00A67AA1"/>
    <w:rsid w:val="00A7752F"/>
    <w:rsid w:val="00A80235"/>
    <w:rsid w:val="00A80CD0"/>
    <w:rsid w:val="00A83295"/>
    <w:rsid w:val="00A85ABC"/>
    <w:rsid w:val="00A87A6D"/>
    <w:rsid w:val="00A96E49"/>
    <w:rsid w:val="00AA476C"/>
    <w:rsid w:val="00AC45DC"/>
    <w:rsid w:val="00AC52EE"/>
    <w:rsid w:val="00AC7888"/>
    <w:rsid w:val="00AD2E8F"/>
    <w:rsid w:val="00AD598E"/>
    <w:rsid w:val="00AD637E"/>
    <w:rsid w:val="00AD7FC8"/>
    <w:rsid w:val="00AE228E"/>
    <w:rsid w:val="00AE7A4E"/>
    <w:rsid w:val="00B00992"/>
    <w:rsid w:val="00B0123C"/>
    <w:rsid w:val="00B02968"/>
    <w:rsid w:val="00B075E3"/>
    <w:rsid w:val="00B1018E"/>
    <w:rsid w:val="00B11F72"/>
    <w:rsid w:val="00B23AE9"/>
    <w:rsid w:val="00B30A70"/>
    <w:rsid w:val="00B339AC"/>
    <w:rsid w:val="00B37078"/>
    <w:rsid w:val="00B407FF"/>
    <w:rsid w:val="00B41481"/>
    <w:rsid w:val="00B46B31"/>
    <w:rsid w:val="00B53E8A"/>
    <w:rsid w:val="00B56D13"/>
    <w:rsid w:val="00B56FF6"/>
    <w:rsid w:val="00B574A6"/>
    <w:rsid w:val="00B71540"/>
    <w:rsid w:val="00B729AE"/>
    <w:rsid w:val="00B73FE9"/>
    <w:rsid w:val="00B94D17"/>
    <w:rsid w:val="00BA4DD8"/>
    <w:rsid w:val="00BB4948"/>
    <w:rsid w:val="00BB69CA"/>
    <w:rsid w:val="00BB7EC7"/>
    <w:rsid w:val="00BC03F3"/>
    <w:rsid w:val="00BC503B"/>
    <w:rsid w:val="00BD0163"/>
    <w:rsid w:val="00BD2319"/>
    <w:rsid w:val="00BE2E5D"/>
    <w:rsid w:val="00BF191F"/>
    <w:rsid w:val="00BF6BEA"/>
    <w:rsid w:val="00BF6DDB"/>
    <w:rsid w:val="00C03E78"/>
    <w:rsid w:val="00C10AB0"/>
    <w:rsid w:val="00C133BC"/>
    <w:rsid w:val="00C153B8"/>
    <w:rsid w:val="00C165B9"/>
    <w:rsid w:val="00C31289"/>
    <w:rsid w:val="00C40A63"/>
    <w:rsid w:val="00C42A46"/>
    <w:rsid w:val="00C43FA4"/>
    <w:rsid w:val="00C446C4"/>
    <w:rsid w:val="00C53E9C"/>
    <w:rsid w:val="00C602FD"/>
    <w:rsid w:val="00C61C43"/>
    <w:rsid w:val="00C75CC5"/>
    <w:rsid w:val="00C85AB6"/>
    <w:rsid w:val="00C9365B"/>
    <w:rsid w:val="00CA3973"/>
    <w:rsid w:val="00CA66B0"/>
    <w:rsid w:val="00CB4F75"/>
    <w:rsid w:val="00CC2DAE"/>
    <w:rsid w:val="00CC6558"/>
    <w:rsid w:val="00CD0297"/>
    <w:rsid w:val="00CE11F0"/>
    <w:rsid w:val="00CE1B1A"/>
    <w:rsid w:val="00CE4958"/>
    <w:rsid w:val="00CF0657"/>
    <w:rsid w:val="00D13397"/>
    <w:rsid w:val="00D160E5"/>
    <w:rsid w:val="00D23C1C"/>
    <w:rsid w:val="00D410C0"/>
    <w:rsid w:val="00D4180A"/>
    <w:rsid w:val="00D42E2B"/>
    <w:rsid w:val="00D4606B"/>
    <w:rsid w:val="00D51B34"/>
    <w:rsid w:val="00D528A1"/>
    <w:rsid w:val="00D5488E"/>
    <w:rsid w:val="00D54F6B"/>
    <w:rsid w:val="00D57AEF"/>
    <w:rsid w:val="00D678E2"/>
    <w:rsid w:val="00D81760"/>
    <w:rsid w:val="00D82414"/>
    <w:rsid w:val="00D8378C"/>
    <w:rsid w:val="00D8482E"/>
    <w:rsid w:val="00D959E0"/>
    <w:rsid w:val="00DA0311"/>
    <w:rsid w:val="00DA1BDB"/>
    <w:rsid w:val="00DB0478"/>
    <w:rsid w:val="00DB0960"/>
    <w:rsid w:val="00DB26D3"/>
    <w:rsid w:val="00DB3F33"/>
    <w:rsid w:val="00DB7FC4"/>
    <w:rsid w:val="00DC014F"/>
    <w:rsid w:val="00DC57AA"/>
    <w:rsid w:val="00DD1C7A"/>
    <w:rsid w:val="00DE3DCD"/>
    <w:rsid w:val="00DE44D2"/>
    <w:rsid w:val="00DE4FF1"/>
    <w:rsid w:val="00E00367"/>
    <w:rsid w:val="00E052C0"/>
    <w:rsid w:val="00E20286"/>
    <w:rsid w:val="00E313C7"/>
    <w:rsid w:val="00E357A4"/>
    <w:rsid w:val="00E36AAC"/>
    <w:rsid w:val="00E37FA3"/>
    <w:rsid w:val="00E44D4A"/>
    <w:rsid w:val="00E4671B"/>
    <w:rsid w:val="00E52E8A"/>
    <w:rsid w:val="00E5630A"/>
    <w:rsid w:val="00E70DA9"/>
    <w:rsid w:val="00E72ECA"/>
    <w:rsid w:val="00E76D76"/>
    <w:rsid w:val="00E77E04"/>
    <w:rsid w:val="00E82ACB"/>
    <w:rsid w:val="00E860AD"/>
    <w:rsid w:val="00E94C7C"/>
    <w:rsid w:val="00EA4F56"/>
    <w:rsid w:val="00EA61D6"/>
    <w:rsid w:val="00EA67B0"/>
    <w:rsid w:val="00EB008A"/>
    <w:rsid w:val="00EB2DFA"/>
    <w:rsid w:val="00EB55B6"/>
    <w:rsid w:val="00EB5D1F"/>
    <w:rsid w:val="00EC355E"/>
    <w:rsid w:val="00EC5EA4"/>
    <w:rsid w:val="00EC7068"/>
    <w:rsid w:val="00EC7F15"/>
    <w:rsid w:val="00ED31CE"/>
    <w:rsid w:val="00ED5DF3"/>
    <w:rsid w:val="00EE65C3"/>
    <w:rsid w:val="00EF5301"/>
    <w:rsid w:val="00EF5E1E"/>
    <w:rsid w:val="00F031AF"/>
    <w:rsid w:val="00F0690D"/>
    <w:rsid w:val="00F1048C"/>
    <w:rsid w:val="00F1324A"/>
    <w:rsid w:val="00F17405"/>
    <w:rsid w:val="00F239B3"/>
    <w:rsid w:val="00F2512C"/>
    <w:rsid w:val="00F32450"/>
    <w:rsid w:val="00F46815"/>
    <w:rsid w:val="00F46F35"/>
    <w:rsid w:val="00F51774"/>
    <w:rsid w:val="00F56F45"/>
    <w:rsid w:val="00F57B35"/>
    <w:rsid w:val="00F6009C"/>
    <w:rsid w:val="00F739C1"/>
    <w:rsid w:val="00F9471B"/>
    <w:rsid w:val="00F94845"/>
    <w:rsid w:val="00FA4EBA"/>
    <w:rsid w:val="00FB5498"/>
    <w:rsid w:val="00FC1490"/>
    <w:rsid w:val="00FC4098"/>
    <w:rsid w:val="00FD131E"/>
    <w:rsid w:val="00FD7244"/>
    <w:rsid w:val="00FE368D"/>
    <w:rsid w:val="00FE556A"/>
    <w:rsid w:val="00FF2991"/>
    <w:rsid w:val="00FF7152"/>
    <w:rsid w:val="01021586"/>
    <w:rsid w:val="014D5591"/>
    <w:rsid w:val="015579D0"/>
    <w:rsid w:val="015F3918"/>
    <w:rsid w:val="01777D75"/>
    <w:rsid w:val="017A7D66"/>
    <w:rsid w:val="01851344"/>
    <w:rsid w:val="018F2179"/>
    <w:rsid w:val="019874C6"/>
    <w:rsid w:val="01B614F5"/>
    <w:rsid w:val="01B6617A"/>
    <w:rsid w:val="01DF147A"/>
    <w:rsid w:val="01E5198A"/>
    <w:rsid w:val="02281392"/>
    <w:rsid w:val="023B61DE"/>
    <w:rsid w:val="024522FC"/>
    <w:rsid w:val="024C04D5"/>
    <w:rsid w:val="025433B4"/>
    <w:rsid w:val="025D4FD4"/>
    <w:rsid w:val="025E46FE"/>
    <w:rsid w:val="025E6FFC"/>
    <w:rsid w:val="02731157"/>
    <w:rsid w:val="0289683B"/>
    <w:rsid w:val="02A14E46"/>
    <w:rsid w:val="02D125F5"/>
    <w:rsid w:val="02D20B3D"/>
    <w:rsid w:val="02DB2D78"/>
    <w:rsid w:val="031A6AAF"/>
    <w:rsid w:val="032D7943"/>
    <w:rsid w:val="034F4AA1"/>
    <w:rsid w:val="036F3D3A"/>
    <w:rsid w:val="03753A0D"/>
    <w:rsid w:val="03873717"/>
    <w:rsid w:val="039672E8"/>
    <w:rsid w:val="03B7178D"/>
    <w:rsid w:val="03C7470A"/>
    <w:rsid w:val="042F112B"/>
    <w:rsid w:val="043A752C"/>
    <w:rsid w:val="044C6C95"/>
    <w:rsid w:val="04A8181A"/>
    <w:rsid w:val="04AD27AF"/>
    <w:rsid w:val="04F97BCB"/>
    <w:rsid w:val="04FA23B9"/>
    <w:rsid w:val="052B4599"/>
    <w:rsid w:val="0547420C"/>
    <w:rsid w:val="055F0A70"/>
    <w:rsid w:val="0579764A"/>
    <w:rsid w:val="057A6FB4"/>
    <w:rsid w:val="059A65F8"/>
    <w:rsid w:val="05B0652A"/>
    <w:rsid w:val="05E914B2"/>
    <w:rsid w:val="05F047E3"/>
    <w:rsid w:val="05F77DC4"/>
    <w:rsid w:val="06056414"/>
    <w:rsid w:val="06306230"/>
    <w:rsid w:val="0669591B"/>
    <w:rsid w:val="068A07CF"/>
    <w:rsid w:val="068A6978"/>
    <w:rsid w:val="069E0230"/>
    <w:rsid w:val="06A5182F"/>
    <w:rsid w:val="06B740E1"/>
    <w:rsid w:val="06BF68C3"/>
    <w:rsid w:val="06D07EFC"/>
    <w:rsid w:val="06D435A0"/>
    <w:rsid w:val="06DC60B8"/>
    <w:rsid w:val="06E95FD9"/>
    <w:rsid w:val="06EB31EB"/>
    <w:rsid w:val="06FD28EA"/>
    <w:rsid w:val="06FE6819"/>
    <w:rsid w:val="06FE7015"/>
    <w:rsid w:val="0717335F"/>
    <w:rsid w:val="071B2428"/>
    <w:rsid w:val="071B40C1"/>
    <w:rsid w:val="072D68CB"/>
    <w:rsid w:val="072F5CB2"/>
    <w:rsid w:val="0736574C"/>
    <w:rsid w:val="073F292F"/>
    <w:rsid w:val="07524048"/>
    <w:rsid w:val="075A70F1"/>
    <w:rsid w:val="07995018"/>
    <w:rsid w:val="07A1104E"/>
    <w:rsid w:val="07A467E0"/>
    <w:rsid w:val="08111FCC"/>
    <w:rsid w:val="082642CB"/>
    <w:rsid w:val="082B2305"/>
    <w:rsid w:val="083479D1"/>
    <w:rsid w:val="08370CAE"/>
    <w:rsid w:val="08613731"/>
    <w:rsid w:val="087108B7"/>
    <w:rsid w:val="087B79CD"/>
    <w:rsid w:val="08927231"/>
    <w:rsid w:val="089456CE"/>
    <w:rsid w:val="08BD7E62"/>
    <w:rsid w:val="08E47334"/>
    <w:rsid w:val="08EA5521"/>
    <w:rsid w:val="090366D9"/>
    <w:rsid w:val="090A627C"/>
    <w:rsid w:val="093A21A5"/>
    <w:rsid w:val="09441CEA"/>
    <w:rsid w:val="094A08E9"/>
    <w:rsid w:val="098E2B86"/>
    <w:rsid w:val="099242E1"/>
    <w:rsid w:val="09A05827"/>
    <w:rsid w:val="09A14E85"/>
    <w:rsid w:val="09A665A4"/>
    <w:rsid w:val="09AC76BD"/>
    <w:rsid w:val="09AD25DF"/>
    <w:rsid w:val="09F55887"/>
    <w:rsid w:val="0A0D051A"/>
    <w:rsid w:val="0A202C1A"/>
    <w:rsid w:val="0A2E1EC4"/>
    <w:rsid w:val="0A420CBB"/>
    <w:rsid w:val="0A474342"/>
    <w:rsid w:val="0A4E6E0D"/>
    <w:rsid w:val="0A7206D8"/>
    <w:rsid w:val="0A7D178C"/>
    <w:rsid w:val="0A854579"/>
    <w:rsid w:val="0A8A7461"/>
    <w:rsid w:val="0A9306DC"/>
    <w:rsid w:val="0AA80B61"/>
    <w:rsid w:val="0AED41B7"/>
    <w:rsid w:val="0AF17372"/>
    <w:rsid w:val="0AF80601"/>
    <w:rsid w:val="0B046404"/>
    <w:rsid w:val="0B055EB5"/>
    <w:rsid w:val="0B0C6C1A"/>
    <w:rsid w:val="0B1851B3"/>
    <w:rsid w:val="0B1867DE"/>
    <w:rsid w:val="0B190880"/>
    <w:rsid w:val="0B444F66"/>
    <w:rsid w:val="0B720234"/>
    <w:rsid w:val="0B786738"/>
    <w:rsid w:val="0B83495B"/>
    <w:rsid w:val="0BAA4166"/>
    <w:rsid w:val="0BAC37C8"/>
    <w:rsid w:val="0BF12715"/>
    <w:rsid w:val="0C0D5B3C"/>
    <w:rsid w:val="0C324747"/>
    <w:rsid w:val="0C426439"/>
    <w:rsid w:val="0C433DFA"/>
    <w:rsid w:val="0C472B9B"/>
    <w:rsid w:val="0C4A6160"/>
    <w:rsid w:val="0C4B0203"/>
    <w:rsid w:val="0C5F2969"/>
    <w:rsid w:val="0C67015D"/>
    <w:rsid w:val="0C686C9E"/>
    <w:rsid w:val="0C7C1038"/>
    <w:rsid w:val="0C977D3C"/>
    <w:rsid w:val="0CA673FC"/>
    <w:rsid w:val="0CA925FD"/>
    <w:rsid w:val="0CBA2FA4"/>
    <w:rsid w:val="0CD067FF"/>
    <w:rsid w:val="0CDE56AB"/>
    <w:rsid w:val="0CE87E54"/>
    <w:rsid w:val="0CFF1E62"/>
    <w:rsid w:val="0D002144"/>
    <w:rsid w:val="0D003DA5"/>
    <w:rsid w:val="0D115287"/>
    <w:rsid w:val="0D1877A6"/>
    <w:rsid w:val="0D190BD7"/>
    <w:rsid w:val="0D487D66"/>
    <w:rsid w:val="0D713BD6"/>
    <w:rsid w:val="0D7F625C"/>
    <w:rsid w:val="0D824512"/>
    <w:rsid w:val="0DA16D0B"/>
    <w:rsid w:val="0DD37489"/>
    <w:rsid w:val="0DDB53D2"/>
    <w:rsid w:val="0DE7125C"/>
    <w:rsid w:val="0DF32BD5"/>
    <w:rsid w:val="0E1B184A"/>
    <w:rsid w:val="0E2324D3"/>
    <w:rsid w:val="0E4974C3"/>
    <w:rsid w:val="0E6306C0"/>
    <w:rsid w:val="0E6D63D1"/>
    <w:rsid w:val="0EAD5C2A"/>
    <w:rsid w:val="0EB10308"/>
    <w:rsid w:val="0EE449FD"/>
    <w:rsid w:val="0EEF33E3"/>
    <w:rsid w:val="0F133638"/>
    <w:rsid w:val="0F243BB4"/>
    <w:rsid w:val="0F464174"/>
    <w:rsid w:val="0F6240F5"/>
    <w:rsid w:val="0F6B4AAF"/>
    <w:rsid w:val="0F8946DF"/>
    <w:rsid w:val="0FAE2EB8"/>
    <w:rsid w:val="0FC80719"/>
    <w:rsid w:val="0FC95158"/>
    <w:rsid w:val="0FF034EC"/>
    <w:rsid w:val="0FFF3B4E"/>
    <w:rsid w:val="102B6204"/>
    <w:rsid w:val="10426DD0"/>
    <w:rsid w:val="1080772E"/>
    <w:rsid w:val="10956289"/>
    <w:rsid w:val="10C24B70"/>
    <w:rsid w:val="10F212D0"/>
    <w:rsid w:val="10F4166F"/>
    <w:rsid w:val="111B2EA2"/>
    <w:rsid w:val="111E3B9F"/>
    <w:rsid w:val="11221194"/>
    <w:rsid w:val="112604D7"/>
    <w:rsid w:val="115823EC"/>
    <w:rsid w:val="115B74D1"/>
    <w:rsid w:val="11AC39A0"/>
    <w:rsid w:val="11B2540E"/>
    <w:rsid w:val="11BA4079"/>
    <w:rsid w:val="11C90119"/>
    <w:rsid w:val="11FC3072"/>
    <w:rsid w:val="12054B62"/>
    <w:rsid w:val="1223140C"/>
    <w:rsid w:val="123C135B"/>
    <w:rsid w:val="124E3957"/>
    <w:rsid w:val="125D0BEA"/>
    <w:rsid w:val="1262075B"/>
    <w:rsid w:val="128105F7"/>
    <w:rsid w:val="12896F7D"/>
    <w:rsid w:val="128F057E"/>
    <w:rsid w:val="128F0D80"/>
    <w:rsid w:val="12C00C8E"/>
    <w:rsid w:val="12D726BA"/>
    <w:rsid w:val="12D77DF3"/>
    <w:rsid w:val="12E0185B"/>
    <w:rsid w:val="12F42D2F"/>
    <w:rsid w:val="132367A6"/>
    <w:rsid w:val="133D2CFC"/>
    <w:rsid w:val="138E0D3C"/>
    <w:rsid w:val="1390033E"/>
    <w:rsid w:val="13B41C37"/>
    <w:rsid w:val="13DB1D97"/>
    <w:rsid w:val="13E94102"/>
    <w:rsid w:val="13F322B0"/>
    <w:rsid w:val="140200D5"/>
    <w:rsid w:val="1466296A"/>
    <w:rsid w:val="146B753D"/>
    <w:rsid w:val="1472496A"/>
    <w:rsid w:val="147526A5"/>
    <w:rsid w:val="149E7509"/>
    <w:rsid w:val="14A26A88"/>
    <w:rsid w:val="14B94AFF"/>
    <w:rsid w:val="14C9477F"/>
    <w:rsid w:val="14CE5BD3"/>
    <w:rsid w:val="14DC3ABB"/>
    <w:rsid w:val="14E329B0"/>
    <w:rsid w:val="14F35FB0"/>
    <w:rsid w:val="1504457A"/>
    <w:rsid w:val="1552444A"/>
    <w:rsid w:val="156F592B"/>
    <w:rsid w:val="1592208F"/>
    <w:rsid w:val="15981818"/>
    <w:rsid w:val="15CF68FD"/>
    <w:rsid w:val="15D365FC"/>
    <w:rsid w:val="15FF3B65"/>
    <w:rsid w:val="16071E59"/>
    <w:rsid w:val="16122154"/>
    <w:rsid w:val="16241B87"/>
    <w:rsid w:val="165D3397"/>
    <w:rsid w:val="16712602"/>
    <w:rsid w:val="1677711E"/>
    <w:rsid w:val="16831F64"/>
    <w:rsid w:val="168F7EBB"/>
    <w:rsid w:val="16AB2C55"/>
    <w:rsid w:val="16B356E9"/>
    <w:rsid w:val="16B65D8E"/>
    <w:rsid w:val="16E148DA"/>
    <w:rsid w:val="1739403E"/>
    <w:rsid w:val="174476F7"/>
    <w:rsid w:val="176041CA"/>
    <w:rsid w:val="17620B8A"/>
    <w:rsid w:val="176440CD"/>
    <w:rsid w:val="17681354"/>
    <w:rsid w:val="178657E1"/>
    <w:rsid w:val="17963D35"/>
    <w:rsid w:val="179F4916"/>
    <w:rsid w:val="17D53618"/>
    <w:rsid w:val="18242075"/>
    <w:rsid w:val="182F7920"/>
    <w:rsid w:val="18446891"/>
    <w:rsid w:val="186E7081"/>
    <w:rsid w:val="187334A2"/>
    <w:rsid w:val="187C718D"/>
    <w:rsid w:val="18A25D65"/>
    <w:rsid w:val="18A30586"/>
    <w:rsid w:val="18A34C64"/>
    <w:rsid w:val="18CB1BDA"/>
    <w:rsid w:val="18F96717"/>
    <w:rsid w:val="190B6214"/>
    <w:rsid w:val="190B64F9"/>
    <w:rsid w:val="19171BFE"/>
    <w:rsid w:val="192E2D65"/>
    <w:rsid w:val="19485736"/>
    <w:rsid w:val="194F42F5"/>
    <w:rsid w:val="196674F8"/>
    <w:rsid w:val="1968699D"/>
    <w:rsid w:val="1972125F"/>
    <w:rsid w:val="19783EED"/>
    <w:rsid w:val="198F5242"/>
    <w:rsid w:val="19A34FDB"/>
    <w:rsid w:val="19BF54C5"/>
    <w:rsid w:val="19C27CA5"/>
    <w:rsid w:val="19E549A2"/>
    <w:rsid w:val="19EC60FB"/>
    <w:rsid w:val="19F422F4"/>
    <w:rsid w:val="1A157B51"/>
    <w:rsid w:val="1A1C6604"/>
    <w:rsid w:val="1A1F1E71"/>
    <w:rsid w:val="1A261A81"/>
    <w:rsid w:val="1A4D31AF"/>
    <w:rsid w:val="1A564A6B"/>
    <w:rsid w:val="1AA14B9C"/>
    <w:rsid w:val="1AB66CD9"/>
    <w:rsid w:val="1ACC46B4"/>
    <w:rsid w:val="1AD461BD"/>
    <w:rsid w:val="1AF238A5"/>
    <w:rsid w:val="1AF4419B"/>
    <w:rsid w:val="1AF80125"/>
    <w:rsid w:val="1B0D51EB"/>
    <w:rsid w:val="1B315E33"/>
    <w:rsid w:val="1B325DB0"/>
    <w:rsid w:val="1B5A6577"/>
    <w:rsid w:val="1B5C6C63"/>
    <w:rsid w:val="1B654568"/>
    <w:rsid w:val="1B7162F5"/>
    <w:rsid w:val="1B7A183F"/>
    <w:rsid w:val="1B8F103F"/>
    <w:rsid w:val="1B936F41"/>
    <w:rsid w:val="1BA3047E"/>
    <w:rsid w:val="1BB15553"/>
    <w:rsid w:val="1BB875CB"/>
    <w:rsid w:val="1BDB7564"/>
    <w:rsid w:val="1C2C7EBE"/>
    <w:rsid w:val="1C5B3E8F"/>
    <w:rsid w:val="1C737B90"/>
    <w:rsid w:val="1C7661DB"/>
    <w:rsid w:val="1C86548C"/>
    <w:rsid w:val="1CA4533E"/>
    <w:rsid w:val="1CA87E7F"/>
    <w:rsid w:val="1CBF0777"/>
    <w:rsid w:val="1CC943D8"/>
    <w:rsid w:val="1CCA1FFE"/>
    <w:rsid w:val="1CD60A5E"/>
    <w:rsid w:val="1CE61F20"/>
    <w:rsid w:val="1CEB704D"/>
    <w:rsid w:val="1D013908"/>
    <w:rsid w:val="1D0F3AF6"/>
    <w:rsid w:val="1D3A32BE"/>
    <w:rsid w:val="1D557D6D"/>
    <w:rsid w:val="1D7A798D"/>
    <w:rsid w:val="1DCF2F94"/>
    <w:rsid w:val="1DCF6103"/>
    <w:rsid w:val="1DD21FDF"/>
    <w:rsid w:val="1DE20F08"/>
    <w:rsid w:val="1DF13988"/>
    <w:rsid w:val="1E1744BC"/>
    <w:rsid w:val="1E2B3A60"/>
    <w:rsid w:val="1E5128C2"/>
    <w:rsid w:val="1E572032"/>
    <w:rsid w:val="1E6002CD"/>
    <w:rsid w:val="1E61672B"/>
    <w:rsid w:val="1E936C86"/>
    <w:rsid w:val="1EA454D1"/>
    <w:rsid w:val="1EA60F05"/>
    <w:rsid w:val="1EA84604"/>
    <w:rsid w:val="1EAC54E2"/>
    <w:rsid w:val="1EEE6440"/>
    <w:rsid w:val="1EEF3537"/>
    <w:rsid w:val="1F714AF4"/>
    <w:rsid w:val="1F951243"/>
    <w:rsid w:val="1FC73B0C"/>
    <w:rsid w:val="1FF03FC0"/>
    <w:rsid w:val="1FFF790B"/>
    <w:rsid w:val="2004676F"/>
    <w:rsid w:val="20316DA3"/>
    <w:rsid w:val="20485FEA"/>
    <w:rsid w:val="204C3E20"/>
    <w:rsid w:val="20520900"/>
    <w:rsid w:val="2056595F"/>
    <w:rsid w:val="205817F5"/>
    <w:rsid w:val="208F39C1"/>
    <w:rsid w:val="20A53FC2"/>
    <w:rsid w:val="20B25C59"/>
    <w:rsid w:val="210B3804"/>
    <w:rsid w:val="2121292E"/>
    <w:rsid w:val="213F3933"/>
    <w:rsid w:val="21501E46"/>
    <w:rsid w:val="215155A5"/>
    <w:rsid w:val="216F3ACC"/>
    <w:rsid w:val="21796EA9"/>
    <w:rsid w:val="21B23CE5"/>
    <w:rsid w:val="21D36488"/>
    <w:rsid w:val="21DB735F"/>
    <w:rsid w:val="21DE68F8"/>
    <w:rsid w:val="2200762A"/>
    <w:rsid w:val="22072683"/>
    <w:rsid w:val="220843A3"/>
    <w:rsid w:val="222154BA"/>
    <w:rsid w:val="22240A3B"/>
    <w:rsid w:val="22384B90"/>
    <w:rsid w:val="22494814"/>
    <w:rsid w:val="226F04C4"/>
    <w:rsid w:val="22773449"/>
    <w:rsid w:val="228E6470"/>
    <w:rsid w:val="229B00B2"/>
    <w:rsid w:val="22CC37D7"/>
    <w:rsid w:val="22DD4FF7"/>
    <w:rsid w:val="230F7F4A"/>
    <w:rsid w:val="234A0CF8"/>
    <w:rsid w:val="234E3D3B"/>
    <w:rsid w:val="23752FB3"/>
    <w:rsid w:val="23BF2A41"/>
    <w:rsid w:val="23C61DE2"/>
    <w:rsid w:val="23D64AAA"/>
    <w:rsid w:val="23DF1805"/>
    <w:rsid w:val="23F5159B"/>
    <w:rsid w:val="241B6B7D"/>
    <w:rsid w:val="243F341E"/>
    <w:rsid w:val="24491427"/>
    <w:rsid w:val="244F73A1"/>
    <w:rsid w:val="24674387"/>
    <w:rsid w:val="2483051A"/>
    <w:rsid w:val="24A57D77"/>
    <w:rsid w:val="24A613DF"/>
    <w:rsid w:val="24C76892"/>
    <w:rsid w:val="24CE2630"/>
    <w:rsid w:val="24D4378C"/>
    <w:rsid w:val="24F34DC1"/>
    <w:rsid w:val="24FD6A6A"/>
    <w:rsid w:val="251E1661"/>
    <w:rsid w:val="251E6C6C"/>
    <w:rsid w:val="252C78FB"/>
    <w:rsid w:val="256126FF"/>
    <w:rsid w:val="25843199"/>
    <w:rsid w:val="258E77AA"/>
    <w:rsid w:val="25910B6E"/>
    <w:rsid w:val="25AB6D9A"/>
    <w:rsid w:val="25B82771"/>
    <w:rsid w:val="25CE5059"/>
    <w:rsid w:val="25D27B89"/>
    <w:rsid w:val="25D44029"/>
    <w:rsid w:val="25F01430"/>
    <w:rsid w:val="25F05BD4"/>
    <w:rsid w:val="262048BE"/>
    <w:rsid w:val="262E3146"/>
    <w:rsid w:val="26697615"/>
    <w:rsid w:val="267A6CFE"/>
    <w:rsid w:val="269747FD"/>
    <w:rsid w:val="271F1399"/>
    <w:rsid w:val="273372D0"/>
    <w:rsid w:val="273E79CF"/>
    <w:rsid w:val="274C54F3"/>
    <w:rsid w:val="275600C2"/>
    <w:rsid w:val="275E4A45"/>
    <w:rsid w:val="275E74D7"/>
    <w:rsid w:val="276F02CF"/>
    <w:rsid w:val="27714D9B"/>
    <w:rsid w:val="27935C3C"/>
    <w:rsid w:val="27C6321F"/>
    <w:rsid w:val="27D85A7B"/>
    <w:rsid w:val="27E57F5E"/>
    <w:rsid w:val="27FB1B2F"/>
    <w:rsid w:val="28123909"/>
    <w:rsid w:val="283234D2"/>
    <w:rsid w:val="28735D10"/>
    <w:rsid w:val="288E30EB"/>
    <w:rsid w:val="28AF7686"/>
    <w:rsid w:val="28C52376"/>
    <w:rsid w:val="290850A7"/>
    <w:rsid w:val="29133D13"/>
    <w:rsid w:val="29336B2C"/>
    <w:rsid w:val="29463481"/>
    <w:rsid w:val="297B257E"/>
    <w:rsid w:val="29B2455D"/>
    <w:rsid w:val="29CD3675"/>
    <w:rsid w:val="29EB3304"/>
    <w:rsid w:val="29F81C27"/>
    <w:rsid w:val="2A027F9B"/>
    <w:rsid w:val="2A0B1387"/>
    <w:rsid w:val="2A1D7E63"/>
    <w:rsid w:val="2A276D7F"/>
    <w:rsid w:val="2A2B1916"/>
    <w:rsid w:val="2A466004"/>
    <w:rsid w:val="2A4D2311"/>
    <w:rsid w:val="2A684AD4"/>
    <w:rsid w:val="2A6E7396"/>
    <w:rsid w:val="2A942E7C"/>
    <w:rsid w:val="2A985F1D"/>
    <w:rsid w:val="2AAF4880"/>
    <w:rsid w:val="2ABB40A4"/>
    <w:rsid w:val="2AE23FF6"/>
    <w:rsid w:val="2AEC55EA"/>
    <w:rsid w:val="2B252159"/>
    <w:rsid w:val="2B6227DA"/>
    <w:rsid w:val="2B8041A5"/>
    <w:rsid w:val="2B8512B1"/>
    <w:rsid w:val="2B901656"/>
    <w:rsid w:val="2B9B74BA"/>
    <w:rsid w:val="2BA75146"/>
    <w:rsid w:val="2BA9482F"/>
    <w:rsid w:val="2BB738F5"/>
    <w:rsid w:val="2C0046F7"/>
    <w:rsid w:val="2C020140"/>
    <w:rsid w:val="2C0B55D5"/>
    <w:rsid w:val="2C42672E"/>
    <w:rsid w:val="2C5D5054"/>
    <w:rsid w:val="2C6539E5"/>
    <w:rsid w:val="2C6655D3"/>
    <w:rsid w:val="2C6F55AB"/>
    <w:rsid w:val="2C812413"/>
    <w:rsid w:val="2C970BE5"/>
    <w:rsid w:val="2C991964"/>
    <w:rsid w:val="2CBD3A84"/>
    <w:rsid w:val="2CF77C2E"/>
    <w:rsid w:val="2D10719F"/>
    <w:rsid w:val="2D225D9E"/>
    <w:rsid w:val="2D2C2D73"/>
    <w:rsid w:val="2D38613F"/>
    <w:rsid w:val="2D460B45"/>
    <w:rsid w:val="2D655DB3"/>
    <w:rsid w:val="2D7302C3"/>
    <w:rsid w:val="2D7411B4"/>
    <w:rsid w:val="2D962545"/>
    <w:rsid w:val="2DDC4A65"/>
    <w:rsid w:val="2DFC30E2"/>
    <w:rsid w:val="2DFF4F81"/>
    <w:rsid w:val="2E064B2E"/>
    <w:rsid w:val="2E136481"/>
    <w:rsid w:val="2E1D7B71"/>
    <w:rsid w:val="2E251F0E"/>
    <w:rsid w:val="2E39750B"/>
    <w:rsid w:val="2E41088B"/>
    <w:rsid w:val="2E4725AA"/>
    <w:rsid w:val="2E81274F"/>
    <w:rsid w:val="2EB75B30"/>
    <w:rsid w:val="2EE60FF0"/>
    <w:rsid w:val="2F3875E0"/>
    <w:rsid w:val="2F3B63B4"/>
    <w:rsid w:val="2F890EA9"/>
    <w:rsid w:val="2F900B74"/>
    <w:rsid w:val="2FC1619C"/>
    <w:rsid w:val="2FE30A27"/>
    <w:rsid w:val="2FEC691B"/>
    <w:rsid w:val="2FFF7DF0"/>
    <w:rsid w:val="3031256B"/>
    <w:rsid w:val="3033070D"/>
    <w:rsid w:val="30393E6D"/>
    <w:rsid w:val="30652937"/>
    <w:rsid w:val="307F06F1"/>
    <w:rsid w:val="30901A8D"/>
    <w:rsid w:val="30906490"/>
    <w:rsid w:val="30A47B4A"/>
    <w:rsid w:val="30A53664"/>
    <w:rsid w:val="30AA23D9"/>
    <w:rsid w:val="30BB1741"/>
    <w:rsid w:val="30C00BA0"/>
    <w:rsid w:val="30C601C3"/>
    <w:rsid w:val="30DB2472"/>
    <w:rsid w:val="30FB5E36"/>
    <w:rsid w:val="31010510"/>
    <w:rsid w:val="310F0E08"/>
    <w:rsid w:val="314276BA"/>
    <w:rsid w:val="314D25D4"/>
    <w:rsid w:val="317850DB"/>
    <w:rsid w:val="318001B3"/>
    <w:rsid w:val="31AE25D8"/>
    <w:rsid w:val="31B92B5E"/>
    <w:rsid w:val="31C50D65"/>
    <w:rsid w:val="31CE702B"/>
    <w:rsid w:val="31DE0E09"/>
    <w:rsid w:val="32211F46"/>
    <w:rsid w:val="322E6728"/>
    <w:rsid w:val="325B62B7"/>
    <w:rsid w:val="32B10DA7"/>
    <w:rsid w:val="32B85129"/>
    <w:rsid w:val="32BB7EBD"/>
    <w:rsid w:val="32D5016E"/>
    <w:rsid w:val="32DB0AFB"/>
    <w:rsid w:val="32F90D63"/>
    <w:rsid w:val="330314C5"/>
    <w:rsid w:val="3306627E"/>
    <w:rsid w:val="332B648C"/>
    <w:rsid w:val="332C6C57"/>
    <w:rsid w:val="33322083"/>
    <w:rsid w:val="33343B4E"/>
    <w:rsid w:val="334B4C0E"/>
    <w:rsid w:val="33586E3B"/>
    <w:rsid w:val="337218B7"/>
    <w:rsid w:val="3374408A"/>
    <w:rsid w:val="3385714D"/>
    <w:rsid w:val="338678EE"/>
    <w:rsid w:val="33F43603"/>
    <w:rsid w:val="3405755D"/>
    <w:rsid w:val="34100601"/>
    <w:rsid w:val="34200DEF"/>
    <w:rsid w:val="343C7D3B"/>
    <w:rsid w:val="344D3575"/>
    <w:rsid w:val="346E1A3A"/>
    <w:rsid w:val="347437D8"/>
    <w:rsid w:val="347A2270"/>
    <w:rsid w:val="34836756"/>
    <w:rsid w:val="34993B2C"/>
    <w:rsid w:val="34A20752"/>
    <w:rsid w:val="34ED13E9"/>
    <w:rsid w:val="351D5846"/>
    <w:rsid w:val="351E35D6"/>
    <w:rsid w:val="35386F19"/>
    <w:rsid w:val="35455EB8"/>
    <w:rsid w:val="35491977"/>
    <w:rsid w:val="356C3120"/>
    <w:rsid w:val="358D7218"/>
    <w:rsid w:val="359E1C9A"/>
    <w:rsid w:val="35BB4D9E"/>
    <w:rsid w:val="35CA73DC"/>
    <w:rsid w:val="35E50CAD"/>
    <w:rsid w:val="36081C82"/>
    <w:rsid w:val="36590A88"/>
    <w:rsid w:val="366F29FF"/>
    <w:rsid w:val="368F2813"/>
    <w:rsid w:val="369805A7"/>
    <w:rsid w:val="36D465C6"/>
    <w:rsid w:val="370B5307"/>
    <w:rsid w:val="37107E4E"/>
    <w:rsid w:val="37140AA9"/>
    <w:rsid w:val="37167E98"/>
    <w:rsid w:val="371F3EE5"/>
    <w:rsid w:val="372A3AE3"/>
    <w:rsid w:val="37350698"/>
    <w:rsid w:val="37352FC7"/>
    <w:rsid w:val="374E374F"/>
    <w:rsid w:val="37603420"/>
    <w:rsid w:val="37A928B8"/>
    <w:rsid w:val="37DD06FC"/>
    <w:rsid w:val="37E307D3"/>
    <w:rsid w:val="37E46AF3"/>
    <w:rsid w:val="38360CA5"/>
    <w:rsid w:val="3855090D"/>
    <w:rsid w:val="38850638"/>
    <w:rsid w:val="38875C1B"/>
    <w:rsid w:val="388D25EF"/>
    <w:rsid w:val="38965B00"/>
    <w:rsid w:val="38BA2E5E"/>
    <w:rsid w:val="38DB602B"/>
    <w:rsid w:val="38DF269C"/>
    <w:rsid w:val="38E201FF"/>
    <w:rsid w:val="390001C4"/>
    <w:rsid w:val="390F6E06"/>
    <w:rsid w:val="394B23D3"/>
    <w:rsid w:val="394B6705"/>
    <w:rsid w:val="39701577"/>
    <w:rsid w:val="397137C7"/>
    <w:rsid w:val="39864DD7"/>
    <w:rsid w:val="398D04BA"/>
    <w:rsid w:val="39A124C9"/>
    <w:rsid w:val="39ED7488"/>
    <w:rsid w:val="3A07634D"/>
    <w:rsid w:val="3A415AF7"/>
    <w:rsid w:val="3A6C0A63"/>
    <w:rsid w:val="3A791528"/>
    <w:rsid w:val="3A7F57B0"/>
    <w:rsid w:val="3A955D55"/>
    <w:rsid w:val="3ADB6351"/>
    <w:rsid w:val="3B240DC2"/>
    <w:rsid w:val="3B26160A"/>
    <w:rsid w:val="3B322EF5"/>
    <w:rsid w:val="3B581872"/>
    <w:rsid w:val="3B7038EC"/>
    <w:rsid w:val="3B7D049C"/>
    <w:rsid w:val="3B8777C6"/>
    <w:rsid w:val="3B88153A"/>
    <w:rsid w:val="3B8E37CF"/>
    <w:rsid w:val="3B941FE8"/>
    <w:rsid w:val="3B974D9B"/>
    <w:rsid w:val="3B9E4DC7"/>
    <w:rsid w:val="3B9F2575"/>
    <w:rsid w:val="3BAF5B76"/>
    <w:rsid w:val="3BB978DC"/>
    <w:rsid w:val="3BCD6B23"/>
    <w:rsid w:val="3BD57D3D"/>
    <w:rsid w:val="3BDA0089"/>
    <w:rsid w:val="3BDF1B06"/>
    <w:rsid w:val="3C04725D"/>
    <w:rsid w:val="3C1065E0"/>
    <w:rsid w:val="3C150442"/>
    <w:rsid w:val="3C29505D"/>
    <w:rsid w:val="3C3822A0"/>
    <w:rsid w:val="3C3E1A84"/>
    <w:rsid w:val="3C636B8A"/>
    <w:rsid w:val="3C753313"/>
    <w:rsid w:val="3C7E3351"/>
    <w:rsid w:val="3C88112C"/>
    <w:rsid w:val="3CAB6278"/>
    <w:rsid w:val="3CAF0B4C"/>
    <w:rsid w:val="3CBC732D"/>
    <w:rsid w:val="3CD12C03"/>
    <w:rsid w:val="3CFE2C69"/>
    <w:rsid w:val="3D9028B0"/>
    <w:rsid w:val="3D9B610C"/>
    <w:rsid w:val="3DA326C6"/>
    <w:rsid w:val="3DA7452B"/>
    <w:rsid w:val="3DAC762B"/>
    <w:rsid w:val="3DB122BC"/>
    <w:rsid w:val="3DB46B9C"/>
    <w:rsid w:val="3DB52115"/>
    <w:rsid w:val="3DB81BB5"/>
    <w:rsid w:val="3DC843C3"/>
    <w:rsid w:val="3DDF12FD"/>
    <w:rsid w:val="3DEE253A"/>
    <w:rsid w:val="3E367E3A"/>
    <w:rsid w:val="3E3A5064"/>
    <w:rsid w:val="3E4425D0"/>
    <w:rsid w:val="3E730925"/>
    <w:rsid w:val="3E827D1E"/>
    <w:rsid w:val="3E935037"/>
    <w:rsid w:val="3E99509D"/>
    <w:rsid w:val="3E9F44AF"/>
    <w:rsid w:val="3EA50ACF"/>
    <w:rsid w:val="3EA73993"/>
    <w:rsid w:val="3ECF7418"/>
    <w:rsid w:val="3EF26CCF"/>
    <w:rsid w:val="3F0F3ABC"/>
    <w:rsid w:val="3F9F690C"/>
    <w:rsid w:val="3FB87067"/>
    <w:rsid w:val="3FD867DE"/>
    <w:rsid w:val="3FD956E4"/>
    <w:rsid w:val="3FDF0090"/>
    <w:rsid w:val="3FF266B8"/>
    <w:rsid w:val="3FF74E87"/>
    <w:rsid w:val="40087C30"/>
    <w:rsid w:val="402219F3"/>
    <w:rsid w:val="4058487E"/>
    <w:rsid w:val="405F4AB7"/>
    <w:rsid w:val="4083296E"/>
    <w:rsid w:val="40864A8A"/>
    <w:rsid w:val="408D3F22"/>
    <w:rsid w:val="40B6164D"/>
    <w:rsid w:val="40C2518B"/>
    <w:rsid w:val="40EB54AF"/>
    <w:rsid w:val="410D29C2"/>
    <w:rsid w:val="411F6997"/>
    <w:rsid w:val="41215C05"/>
    <w:rsid w:val="4134221C"/>
    <w:rsid w:val="41797C2D"/>
    <w:rsid w:val="41D4159C"/>
    <w:rsid w:val="41E75E35"/>
    <w:rsid w:val="41EE0418"/>
    <w:rsid w:val="41F80819"/>
    <w:rsid w:val="42013F7E"/>
    <w:rsid w:val="422356B7"/>
    <w:rsid w:val="424D5A4A"/>
    <w:rsid w:val="425A03EA"/>
    <w:rsid w:val="426D2E3D"/>
    <w:rsid w:val="42826954"/>
    <w:rsid w:val="42893580"/>
    <w:rsid w:val="42D469E7"/>
    <w:rsid w:val="42DA1146"/>
    <w:rsid w:val="42E611AF"/>
    <w:rsid w:val="42F2284B"/>
    <w:rsid w:val="431C340B"/>
    <w:rsid w:val="43440FB4"/>
    <w:rsid w:val="434B394C"/>
    <w:rsid w:val="43A332F2"/>
    <w:rsid w:val="43B93413"/>
    <w:rsid w:val="43CB15D9"/>
    <w:rsid w:val="43D87927"/>
    <w:rsid w:val="43DD1D72"/>
    <w:rsid w:val="43F13EE1"/>
    <w:rsid w:val="43F56B1B"/>
    <w:rsid w:val="43FE7722"/>
    <w:rsid w:val="43FF41FA"/>
    <w:rsid w:val="440073AB"/>
    <w:rsid w:val="44076790"/>
    <w:rsid w:val="44123DD8"/>
    <w:rsid w:val="44195FE8"/>
    <w:rsid w:val="44245F52"/>
    <w:rsid w:val="443E50AA"/>
    <w:rsid w:val="44604BDA"/>
    <w:rsid w:val="44675338"/>
    <w:rsid w:val="44A64F86"/>
    <w:rsid w:val="44A90317"/>
    <w:rsid w:val="44C80F25"/>
    <w:rsid w:val="44CB1C77"/>
    <w:rsid w:val="44D925A9"/>
    <w:rsid w:val="44E3165E"/>
    <w:rsid w:val="44E94705"/>
    <w:rsid w:val="450F7A09"/>
    <w:rsid w:val="451C2C77"/>
    <w:rsid w:val="45273EDE"/>
    <w:rsid w:val="454C5651"/>
    <w:rsid w:val="45670FD1"/>
    <w:rsid w:val="456F4E02"/>
    <w:rsid w:val="45880DC2"/>
    <w:rsid w:val="458B0EB6"/>
    <w:rsid w:val="459F3256"/>
    <w:rsid w:val="45B10334"/>
    <w:rsid w:val="45DF7B09"/>
    <w:rsid w:val="45E10345"/>
    <w:rsid w:val="45F95111"/>
    <w:rsid w:val="461E39C7"/>
    <w:rsid w:val="464E7606"/>
    <w:rsid w:val="46865A28"/>
    <w:rsid w:val="46A168B6"/>
    <w:rsid w:val="46A6794C"/>
    <w:rsid w:val="46B80D70"/>
    <w:rsid w:val="46CB3DA3"/>
    <w:rsid w:val="46DD4B80"/>
    <w:rsid w:val="46EC3D03"/>
    <w:rsid w:val="46FC6585"/>
    <w:rsid w:val="47054DAD"/>
    <w:rsid w:val="470E65B6"/>
    <w:rsid w:val="47265778"/>
    <w:rsid w:val="474F075B"/>
    <w:rsid w:val="478A241D"/>
    <w:rsid w:val="479B71B4"/>
    <w:rsid w:val="47B531A3"/>
    <w:rsid w:val="47C17DFA"/>
    <w:rsid w:val="47CA066D"/>
    <w:rsid w:val="47D25909"/>
    <w:rsid w:val="47F62C92"/>
    <w:rsid w:val="47F736C9"/>
    <w:rsid w:val="47FF77B1"/>
    <w:rsid w:val="48056D6E"/>
    <w:rsid w:val="481925EE"/>
    <w:rsid w:val="481E0772"/>
    <w:rsid w:val="481E33B3"/>
    <w:rsid w:val="484665B6"/>
    <w:rsid w:val="485E795E"/>
    <w:rsid w:val="487401CF"/>
    <w:rsid w:val="48DA09A6"/>
    <w:rsid w:val="48FC4875"/>
    <w:rsid w:val="490A7D08"/>
    <w:rsid w:val="49191661"/>
    <w:rsid w:val="493F369E"/>
    <w:rsid w:val="494925A1"/>
    <w:rsid w:val="495C09D0"/>
    <w:rsid w:val="49715BFB"/>
    <w:rsid w:val="497252A3"/>
    <w:rsid w:val="49774F2D"/>
    <w:rsid w:val="499E4CA4"/>
    <w:rsid w:val="49AF725A"/>
    <w:rsid w:val="49DB6B5B"/>
    <w:rsid w:val="49F84C62"/>
    <w:rsid w:val="4A0C6453"/>
    <w:rsid w:val="4A412336"/>
    <w:rsid w:val="4A4653E9"/>
    <w:rsid w:val="4A784871"/>
    <w:rsid w:val="4AB6142C"/>
    <w:rsid w:val="4AB77173"/>
    <w:rsid w:val="4ACC523C"/>
    <w:rsid w:val="4AEE7F3F"/>
    <w:rsid w:val="4AEF4A21"/>
    <w:rsid w:val="4AF50606"/>
    <w:rsid w:val="4B053B78"/>
    <w:rsid w:val="4B152667"/>
    <w:rsid w:val="4B1E4B09"/>
    <w:rsid w:val="4B393A59"/>
    <w:rsid w:val="4B5124AC"/>
    <w:rsid w:val="4B556959"/>
    <w:rsid w:val="4B5F473C"/>
    <w:rsid w:val="4B6A0405"/>
    <w:rsid w:val="4B727A8B"/>
    <w:rsid w:val="4B743D0C"/>
    <w:rsid w:val="4B7C5C65"/>
    <w:rsid w:val="4B7F0223"/>
    <w:rsid w:val="4BC9058D"/>
    <w:rsid w:val="4BD319C6"/>
    <w:rsid w:val="4BEE3C7F"/>
    <w:rsid w:val="4C0566E6"/>
    <w:rsid w:val="4C393BC5"/>
    <w:rsid w:val="4C580C1D"/>
    <w:rsid w:val="4C5A70AE"/>
    <w:rsid w:val="4C5B07E5"/>
    <w:rsid w:val="4CA358B4"/>
    <w:rsid w:val="4CA97028"/>
    <w:rsid w:val="4CBB6237"/>
    <w:rsid w:val="4CCC3EC7"/>
    <w:rsid w:val="4CD343C5"/>
    <w:rsid w:val="4CE33B25"/>
    <w:rsid w:val="4CF80C36"/>
    <w:rsid w:val="4CF914BA"/>
    <w:rsid w:val="4D020ED9"/>
    <w:rsid w:val="4D067DE1"/>
    <w:rsid w:val="4D223A8D"/>
    <w:rsid w:val="4D2A37D1"/>
    <w:rsid w:val="4D3D6535"/>
    <w:rsid w:val="4D48659A"/>
    <w:rsid w:val="4D8429F3"/>
    <w:rsid w:val="4DC31352"/>
    <w:rsid w:val="4DDE060B"/>
    <w:rsid w:val="4E001300"/>
    <w:rsid w:val="4E253E4F"/>
    <w:rsid w:val="4E505A47"/>
    <w:rsid w:val="4E531296"/>
    <w:rsid w:val="4E65787A"/>
    <w:rsid w:val="4E6A00A6"/>
    <w:rsid w:val="4E6D5046"/>
    <w:rsid w:val="4E750812"/>
    <w:rsid w:val="4E835420"/>
    <w:rsid w:val="4E842FA0"/>
    <w:rsid w:val="4E8E6CB4"/>
    <w:rsid w:val="4EA44720"/>
    <w:rsid w:val="4EC04DA6"/>
    <w:rsid w:val="4EEF37CC"/>
    <w:rsid w:val="4F1358AD"/>
    <w:rsid w:val="4F1472D6"/>
    <w:rsid w:val="4F250DB7"/>
    <w:rsid w:val="4F2938AB"/>
    <w:rsid w:val="4F493AA1"/>
    <w:rsid w:val="4F550457"/>
    <w:rsid w:val="4F6E4C79"/>
    <w:rsid w:val="4F754D21"/>
    <w:rsid w:val="4F793ABE"/>
    <w:rsid w:val="4FB75350"/>
    <w:rsid w:val="4FBC7593"/>
    <w:rsid w:val="4FD448AA"/>
    <w:rsid w:val="4FE53AF5"/>
    <w:rsid w:val="4FFF770D"/>
    <w:rsid w:val="50177859"/>
    <w:rsid w:val="50202D3C"/>
    <w:rsid w:val="50240620"/>
    <w:rsid w:val="502F7863"/>
    <w:rsid w:val="50593649"/>
    <w:rsid w:val="506D6565"/>
    <w:rsid w:val="508D00DB"/>
    <w:rsid w:val="50A37EF0"/>
    <w:rsid w:val="50AE3C10"/>
    <w:rsid w:val="50B045C1"/>
    <w:rsid w:val="50B52545"/>
    <w:rsid w:val="50B71F13"/>
    <w:rsid w:val="50D849BD"/>
    <w:rsid w:val="51393092"/>
    <w:rsid w:val="513C7812"/>
    <w:rsid w:val="51445731"/>
    <w:rsid w:val="514F305D"/>
    <w:rsid w:val="515862D2"/>
    <w:rsid w:val="515F2B1A"/>
    <w:rsid w:val="51860939"/>
    <w:rsid w:val="519D49A3"/>
    <w:rsid w:val="51A614BB"/>
    <w:rsid w:val="51D12D17"/>
    <w:rsid w:val="51EA16BF"/>
    <w:rsid w:val="51F53674"/>
    <w:rsid w:val="521872E1"/>
    <w:rsid w:val="521A54A0"/>
    <w:rsid w:val="524E40FE"/>
    <w:rsid w:val="52637CDB"/>
    <w:rsid w:val="526A542A"/>
    <w:rsid w:val="52726C22"/>
    <w:rsid w:val="52733204"/>
    <w:rsid w:val="52BC3731"/>
    <w:rsid w:val="52C83AAC"/>
    <w:rsid w:val="52CE05E2"/>
    <w:rsid w:val="52D45D97"/>
    <w:rsid w:val="52DF0C4E"/>
    <w:rsid w:val="52E629F2"/>
    <w:rsid w:val="530D45E7"/>
    <w:rsid w:val="533D6A39"/>
    <w:rsid w:val="534E7B6D"/>
    <w:rsid w:val="53577034"/>
    <w:rsid w:val="535F2C9A"/>
    <w:rsid w:val="538B286C"/>
    <w:rsid w:val="53943A40"/>
    <w:rsid w:val="53B108C5"/>
    <w:rsid w:val="53C35CA2"/>
    <w:rsid w:val="53D93EAA"/>
    <w:rsid w:val="53FB4D9E"/>
    <w:rsid w:val="541423D9"/>
    <w:rsid w:val="54146555"/>
    <w:rsid w:val="543B5F52"/>
    <w:rsid w:val="54474BE9"/>
    <w:rsid w:val="544F114E"/>
    <w:rsid w:val="547C4E2B"/>
    <w:rsid w:val="547E401B"/>
    <w:rsid w:val="549511F3"/>
    <w:rsid w:val="54A064D8"/>
    <w:rsid w:val="54AC7698"/>
    <w:rsid w:val="54D908F5"/>
    <w:rsid w:val="551B7A74"/>
    <w:rsid w:val="551D416F"/>
    <w:rsid w:val="554848DB"/>
    <w:rsid w:val="55571714"/>
    <w:rsid w:val="556A7807"/>
    <w:rsid w:val="55720047"/>
    <w:rsid w:val="559A26C8"/>
    <w:rsid w:val="55A12D47"/>
    <w:rsid w:val="55A35B3B"/>
    <w:rsid w:val="55C50A98"/>
    <w:rsid w:val="55ED2C38"/>
    <w:rsid w:val="55EF061E"/>
    <w:rsid w:val="55EF285C"/>
    <w:rsid w:val="56007D16"/>
    <w:rsid w:val="56286710"/>
    <w:rsid w:val="56420B33"/>
    <w:rsid w:val="56572DDE"/>
    <w:rsid w:val="567973D4"/>
    <w:rsid w:val="568545DF"/>
    <w:rsid w:val="56914096"/>
    <w:rsid w:val="56A97D23"/>
    <w:rsid w:val="56B7690C"/>
    <w:rsid w:val="56E83542"/>
    <w:rsid w:val="570564E8"/>
    <w:rsid w:val="57102B65"/>
    <w:rsid w:val="571B0237"/>
    <w:rsid w:val="57325F5F"/>
    <w:rsid w:val="574E1AD7"/>
    <w:rsid w:val="575F1EE7"/>
    <w:rsid w:val="57607969"/>
    <w:rsid w:val="576C20DB"/>
    <w:rsid w:val="577C0D50"/>
    <w:rsid w:val="578352CE"/>
    <w:rsid w:val="57B0057F"/>
    <w:rsid w:val="57BE54A2"/>
    <w:rsid w:val="57CA1688"/>
    <w:rsid w:val="57CF6EA5"/>
    <w:rsid w:val="57FF235E"/>
    <w:rsid w:val="5809541E"/>
    <w:rsid w:val="580C6A1C"/>
    <w:rsid w:val="585A7B60"/>
    <w:rsid w:val="58882710"/>
    <w:rsid w:val="5897539F"/>
    <w:rsid w:val="58A7488E"/>
    <w:rsid w:val="58CE66F0"/>
    <w:rsid w:val="58DE23F6"/>
    <w:rsid w:val="58E36429"/>
    <w:rsid w:val="5910045C"/>
    <w:rsid w:val="591D7C79"/>
    <w:rsid w:val="59331FCA"/>
    <w:rsid w:val="593D1627"/>
    <w:rsid w:val="594569BE"/>
    <w:rsid w:val="59535FA4"/>
    <w:rsid w:val="59563B91"/>
    <w:rsid w:val="595F6555"/>
    <w:rsid w:val="597169C2"/>
    <w:rsid w:val="59981B30"/>
    <w:rsid w:val="59981FC9"/>
    <w:rsid w:val="59AA0A99"/>
    <w:rsid w:val="59C41FC7"/>
    <w:rsid w:val="59D04952"/>
    <w:rsid w:val="59D9524D"/>
    <w:rsid w:val="59DE31DB"/>
    <w:rsid w:val="59E82926"/>
    <w:rsid w:val="5A0B5241"/>
    <w:rsid w:val="5A8B0DC3"/>
    <w:rsid w:val="5AA414EB"/>
    <w:rsid w:val="5AAB278C"/>
    <w:rsid w:val="5AC419FC"/>
    <w:rsid w:val="5AEB1AAD"/>
    <w:rsid w:val="5AED4B0F"/>
    <w:rsid w:val="5AF72E36"/>
    <w:rsid w:val="5B095D60"/>
    <w:rsid w:val="5B1E2FED"/>
    <w:rsid w:val="5B1F008C"/>
    <w:rsid w:val="5B300A7B"/>
    <w:rsid w:val="5B350A5A"/>
    <w:rsid w:val="5B626A79"/>
    <w:rsid w:val="5B654F28"/>
    <w:rsid w:val="5B694A5B"/>
    <w:rsid w:val="5B950FA2"/>
    <w:rsid w:val="5BAF10D4"/>
    <w:rsid w:val="5C0B6025"/>
    <w:rsid w:val="5C1C7558"/>
    <w:rsid w:val="5C2F6F36"/>
    <w:rsid w:val="5C5A405B"/>
    <w:rsid w:val="5C73657D"/>
    <w:rsid w:val="5C865E71"/>
    <w:rsid w:val="5C963DBD"/>
    <w:rsid w:val="5CBA5E3F"/>
    <w:rsid w:val="5CCC1E46"/>
    <w:rsid w:val="5CE82E89"/>
    <w:rsid w:val="5CF828FB"/>
    <w:rsid w:val="5CFF6902"/>
    <w:rsid w:val="5D005797"/>
    <w:rsid w:val="5D0E16CD"/>
    <w:rsid w:val="5D106052"/>
    <w:rsid w:val="5D151035"/>
    <w:rsid w:val="5D1A585E"/>
    <w:rsid w:val="5D30643E"/>
    <w:rsid w:val="5D6A65B7"/>
    <w:rsid w:val="5D777D74"/>
    <w:rsid w:val="5D962F1F"/>
    <w:rsid w:val="5DA9066F"/>
    <w:rsid w:val="5DB8116A"/>
    <w:rsid w:val="5DF37E5B"/>
    <w:rsid w:val="5DFF44CD"/>
    <w:rsid w:val="5E054D34"/>
    <w:rsid w:val="5E0C27D1"/>
    <w:rsid w:val="5E136BB1"/>
    <w:rsid w:val="5E164B36"/>
    <w:rsid w:val="5E453DEC"/>
    <w:rsid w:val="5E462FD1"/>
    <w:rsid w:val="5E4A7ED1"/>
    <w:rsid w:val="5E676FC1"/>
    <w:rsid w:val="5E7B2D1A"/>
    <w:rsid w:val="5EA049C6"/>
    <w:rsid w:val="5EAB7CFD"/>
    <w:rsid w:val="5EC36571"/>
    <w:rsid w:val="5EC91999"/>
    <w:rsid w:val="5EDB6330"/>
    <w:rsid w:val="5F0F1D80"/>
    <w:rsid w:val="5F231410"/>
    <w:rsid w:val="5F3B67A1"/>
    <w:rsid w:val="5F3D724D"/>
    <w:rsid w:val="5F4D118C"/>
    <w:rsid w:val="5F565361"/>
    <w:rsid w:val="5F5D3E28"/>
    <w:rsid w:val="5F5E64F7"/>
    <w:rsid w:val="5FA226F4"/>
    <w:rsid w:val="5FC65085"/>
    <w:rsid w:val="5FDF4E13"/>
    <w:rsid w:val="5FF15E83"/>
    <w:rsid w:val="60005BC5"/>
    <w:rsid w:val="600E1FDA"/>
    <w:rsid w:val="6027377A"/>
    <w:rsid w:val="60464BCE"/>
    <w:rsid w:val="6052489C"/>
    <w:rsid w:val="605C6BF5"/>
    <w:rsid w:val="6093247E"/>
    <w:rsid w:val="60AC0B21"/>
    <w:rsid w:val="60AF331A"/>
    <w:rsid w:val="60BB1394"/>
    <w:rsid w:val="60ED1372"/>
    <w:rsid w:val="60F9056D"/>
    <w:rsid w:val="61030882"/>
    <w:rsid w:val="613B6E6C"/>
    <w:rsid w:val="614D1B1A"/>
    <w:rsid w:val="615026FE"/>
    <w:rsid w:val="61575181"/>
    <w:rsid w:val="61642624"/>
    <w:rsid w:val="61804E38"/>
    <w:rsid w:val="61A0187E"/>
    <w:rsid w:val="61B272A9"/>
    <w:rsid w:val="61B43B7C"/>
    <w:rsid w:val="61BD0DE5"/>
    <w:rsid w:val="61C62AA3"/>
    <w:rsid w:val="61E56014"/>
    <w:rsid w:val="622F5EAA"/>
    <w:rsid w:val="623A7FD7"/>
    <w:rsid w:val="623C53F6"/>
    <w:rsid w:val="624A1CF7"/>
    <w:rsid w:val="62633C59"/>
    <w:rsid w:val="62642183"/>
    <w:rsid w:val="626C1BB4"/>
    <w:rsid w:val="627A074D"/>
    <w:rsid w:val="628C3A1A"/>
    <w:rsid w:val="629437D6"/>
    <w:rsid w:val="62943C3B"/>
    <w:rsid w:val="62B13D68"/>
    <w:rsid w:val="62B17500"/>
    <w:rsid w:val="62D22117"/>
    <w:rsid w:val="62E404D3"/>
    <w:rsid w:val="62F9467C"/>
    <w:rsid w:val="62FB4C84"/>
    <w:rsid w:val="633117A6"/>
    <w:rsid w:val="634B237B"/>
    <w:rsid w:val="634E49FB"/>
    <w:rsid w:val="636E491B"/>
    <w:rsid w:val="639E3876"/>
    <w:rsid w:val="63AC192E"/>
    <w:rsid w:val="63BF4106"/>
    <w:rsid w:val="63C50D1A"/>
    <w:rsid w:val="63FD7E94"/>
    <w:rsid w:val="64051B37"/>
    <w:rsid w:val="641A1CE8"/>
    <w:rsid w:val="6423324A"/>
    <w:rsid w:val="642814B3"/>
    <w:rsid w:val="642D2BF3"/>
    <w:rsid w:val="642E5C73"/>
    <w:rsid w:val="64454668"/>
    <w:rsid w:val="648B1F99"/>
    <w:rsid w:val="6499732F"/>
    <w:rsid w:val="649D5693"/>
    <w:rsid w:val="64A3717F"/>
    <w:rsid w:val="64BD507A"/>
    <w:rsid w:val="64D0508F"/>
    <w:rsid w:val="64D5492A"/>
    <w:rsid w:val="64DD6FE3"/>
    <w:rsid w:val="65237814"/>
    <w:rsid w:val="6542508A"/>
    <w:rsid w:val="655A1D41"/>
    <w:rsid w:val="65745AD0"/>
    <w:rsid w:val="65784566"/>
    <w:rsid w:val="657D27F6"/>
    <w:rsid w:val="658569EB"/>
    <w:rsid w:val="65913417"/>
    <w:rsid w:val="659A5180"/>
    <w:rsid w:val="65B91B99"/>
    <w:rsid w:val="65E339E5"/>
    <w:rsid w:val="65EA647C"/>
    <w:rsid w:val="6617206B"/>
    <w:rsid w:val="66391940"/>
    <w:rsid w:val="66CA1F18"/>
    <w:rsid w:val="66CB50B2"/>
    <w:rsid w:val="66D457E3"/>
    <w:rsid w:val="66DA10B1"/>
    <w:rsid w:val="66DB2B5E"/>
    <w:rsid w:val="66F251B8"/>
    <w:rsid w:val="66FC1E97"/>
    <w:rsid w:val="67063F24"/>
    <w:rsid w:val="670E7809"/>
    <w:rsid w:val="67417AC1"/>
    <w:rsid w:val="675F6EBA"/>
    <w:rsid w:val="676D46D3"/>
    <w:rsid w:val="676E7ED6"/>
    <w:rsid w:val="67827EB4"/>
    <w:rsid w:val="67B74997"/>
    <w:rsid w:val="67D11472"/>
    <w:rsid w:val="67D24DCE"/>
    <w:rsid w:val="67D6029C"/>
    <w:rsid w:val="67FB46D7"/>
    <w:rsid w:val="67FD59D6"/>
    <w:rsid w:val="68010544"/>
    <w:rsid w:val="681404F5"/>
    <w:rsid w:val="6835513D"/>
    <w:rsid w:val="6839002D"/>
    <w:rsid w:val="6841283A"/>
    <w:rsid w:val="6849271E"/>
    <w:rsid w:val="684D2CE2"/>
    <w:rsid w:val="6856711B"/>
    <w:rsid w:val="688E5E6E"/>
    <w:rsid w:val="68BD377C"/>
    <w:rsid w:val="68E13879"/>
    <w:rsid w:val="68E838AD"/>
    <w:rsid w:val="68F62C6E"/>
    <w:rsid w:val="68FA0E30"/>
    <w:rsid w:val="69206329"/>
    <w:rsid w:val="69741B75"/>
    <w:rsid w:val="69925485"/>
    <w:rsid w:val="69A35081"/>
    <w:rsid w:val="69D040A5"/>
    <w:rsid w:val="69F25D8C"/>
    <w:rsid w:val="69F834D6"/>
    <w:rsid w:val="6A220A5A"/>
    <w:rsid w:val="6A3C342E"/>
    <w:rsid w:val="6A4123BF"/>
    <w:rsid w:val="6A43036B"/>
    <w:rsid w:val="6A451C32"/>
    <w:rsid w:val="6A7558AE"/>
    <w:rsid w:val="6A771349"/>
    <w:rsid w:val="6A841F6F"/>
    <w:rsid w:val="6A8F17DE"/>
    <w:rsid w:val="6A9D0716"/>
    <w:rsid w:val="6AA17A19"/>
    <w:rsid w:val="6AB315F4"/>
    <w:rsid w:val="6AD312E9"/>
    <w:rsid w:val="6ADC13B6"/>
    <w:rsid w:val="6AF1201C"/>
    <w:rsid w:val="6B062C9C"/>
    <w:rsid w:val="6B0F3312"/>
    <w:rsid w:val="6B293BE5"/>
    <w:rsid w:val="6B6A27EB"/>
    <w:rsid w:val="6BBA71A0"/>
    <w:rsid w:val="6BC31DF9"/>
    <w:rsid w:val="6BC77AFD"/>
    <w:rsid w:val="6BDD79CD"/>
    <w:rsid w:val="6BE87FFA"/>
    <w:rsid w:val="6C197848"/>
    <w:rsid w:val="6C197968"/>
    <w:rsid w:val="6C1C31AA"/>
    <w:rsid w:val="6C213AB7"/>
    <w:rsid w:val="6C316EAF"/>
    <w:rsid w:val="6C436741"/>
    <w:rsid w:val="6C442936"/>
    <w:rsid w:val="6C6C7F6F"/>
    <w:rsid w:val="6C7003C0"/>
    <w:rsid w:val="6C877007"/>
    <w:rsid w:val="6C8C7D9E"/>
    <w:rsid w:val="6CA83044"/>
    <w:rsid w:val="6CC31A5F"/>
    <w:rsid w:val="6CCC34A5"/>
    <w:rsid w:val="6CDB0ACB"/>
    <w:rsid w:val="6CE612B9"/>
    <w:rsid w:val="6CFD73AF"/>
    <w:rsid w:val="6D09608B"/>
    <w:rsid w:val="6D4E659B"/>
    <w:rsid w:val="6D523B21"/>
    <w:rsid w:val="6D806179"/>
    <w:rsid w:val="6D882928"/>
    <w:rsid w:val="6D8F3319"/>
    <w:rsid w:val="6DA936B9"/>
    <w:rsid w:val="6DAD0B94"/>
    <w:rsid w:val="6DB16C19"/>
    <w:rsid w:val="6DBF1ED7"/>
    <w:rsid w:val="6DCE17E1"/>
    <w:rsid w:val="6E512037"/>
    <w:rsid w:val="6E75203B"/>
    <w:rsid w:val="6EC20C31"/>
    <w:rsid w:val="6EC3611C"/>
    <w:rsid w:val="6EE8047E"/>
    <w:rsid w:val="6F0614C9"/>
    <w:rsid w:val="6F1A42BA"/>
    <w:rsid w:val="6F1B7EDE"/>
    <w:rsid w:val="6F3D29C1"/>
    <w:rsid w:val="6F4A44C5"/>
    <w:rsid w:val="6F5615F9"/>
    <w:rsid w:val="6F6E3145"/>
    <w:rsid w:val="6F7E6833"/>
    <w:rsid w:val="6FA5508B"/>
    <w:rsid w:val="6FC02088"/>
    <w:rsid w:val="6FDF4050"/>
    <w:rsid w:val="6FEC3663"/>
    <w:rsid w:val="701A00F6"/>
    <w:rsid w:val="702363E6"/>
    <w:rsid w:val="70361F88"/>
    <w:rsid w:val="703A0623"/>
    <w:rsid w:val="704271AF"/>
    <w:rsid w:val="706520DF"/>
    <w:rsid w:val="706C6F92"/>
    <w:rsid w:val="708A42D1"/>
    <w:rsid w:val="709E5CB0"/>
    <w:rsid w:val="70A70C37"/>
    <w:rsid w:val="70F7413F"/>
    <w:rsid w:val="710B4CE9"/>
    <w:rsid w:val="710E7DB3"/>
    <w:rsid w:val="71112E1D"/>
    <w:rsid w:val="71691217"/>
    <w:rsid w:val="718264EB"/>
    <w:rsid w:val="71912CBA"/>
    <w:rsid w:val="71CD4C24"/>
    <w:rsid w:val="71DF4551"/>
    <w:rsid w:val="720C048F"/>
    <w:rsid w:val="720D6B9D"/>
    <w:rsid w:val="721A4ABD"/>
    <w:rsid w:val="7240094C"/>
    <w:rsid w:val="724A377B"/>
    <w:rsid w:val="724D34E3"/>
    <w:rsid w:val="72533A7C"/>
    <w:rsid w:val="72582B11"/>
    <w:rsid w:val="72600CA7"/>
    <w:rsid w:val="72764067"/>
    <w:rsid w:val="728A17E1"/>
    <w:rsid w:val="72B50CC6"/>
    <w:rsid w:val="72B93702"/>
    <w:rsid w:val="72F516CA"/>
    <w:rsid w:val="72F602B8"/>
    <w:rsid w:val="731B315E"/>
    <w:rsid w:val="732633AD"/>
    <w:rsid w:val="73272F27"/>
    <w:rsid w:val="73324B69"/>
    <w:rsid w:val="73700F31"/>
    <w:rsid w:val="73883D9A"/>
    <w:rsid w:val="738A6909"/>
    <w:rsid w:val="739567C5"/>
    <w:rsid w:val="739C2244"/>
    <w:rsid w:val="73A845A1"/>
    <w:rsid w:val="73AA50A7"/>
    <w:rsid w:val="73D3493F"/>
    <w:rsid w:val="73E72B76"/>
    <w:rsid w:val="74114E8B"/>
    <w:rsid w:val="741B4F0C"/>
    <w:rsid w:val="741C109D"/>
    <w:rsid w:val="74582C0A"/>
    <w:rsid w:val="748A37A1"/>
    <w:rsid w:val="748C4270"/>
    <w:rsid w:val="74B40D9B"/>
    <w:rsid w:val="74CD7365"/>
    <w:rsid w:val="74DD716D"/>
    <w:rsid w:val="75020A6C"/>
    <w:rsid w:val="7535372D"/>
    <w:rsid w:val="75846DDD"/>
    <w:rsid w:val="7598655C"/>
    <w:rsid w:val="759F6443"/>
    <w:rsid w:val="75A1011C"/>
    <w:rsid w:val="75A56517"/>
    <w:rsid w:val="75AA706D"/>
    <w:rsid w:val="75EF2A1C"/>
    <w:rsid w:val="75F82C9B"/>
    <w:rsid w:val="75FA5CBC"/>
    <w:rsid w:val="76153BC0"/>
    <w:rsid w:val="762708FE"/>
    <w:rsid w:val="762C4F66"/>
    <w:rsid w:val="76EF43D3"/>
    <w:rsid w:val="76F07EEF"/>
    <w:rsid w:val="76F27499"/>
    <w:rsid w:val="772A795F"/>
    <w:rsid w:val="77972D4F"/>
    <w:rsid w:val="77A118B2"/>
    <w:rsid w:val="77CC4696"/>
    <w:rsid w:val="77D77EEB"/>
    <w:rsid w:val="77D84D38"/>
    <w:rsid w:val="77EC3367"/>
    <w:rsid w:val="78060D2F"/>
    <w:rsid w:val="782F6246"/>
    <w:rsid w:val="7851580B"/>
    <w:rsid w:val="785D0AAC"/>
    <w:rsid w:val="786F344D"/>
    <w:rsid w:val="78771002"/>
    <w:rsid w:val="788F778E"/>
    <w:rsid w:val="78A7693A"/>
    <w:rsid w:val="78B479B0"/>
    <w:rsid w:val="78D07148"/>
    <w:rsid w:val="78EF48F0"/>
    <w:rsid w:val="79087881"/>
    <w:rsid w:val="790E781C"/>
    <w:rsid w:val="79141D8B"/>
    <w:rsid w:val="79272BC1"/>
    <w:rsid w:val="792F0612"/>
    <w:rsid w:val="79317EA8"/>
    <w:rsid w:val="793B56E2"/>
    <w:rsid w:val="794063D3"/>
    <w:rsid w:val="79582717"/>
    <w:rsid w:val="795C54DE"/>
    <w:rsid w:val="796206EE"/>
    <w:rsid w:val="797F2818"/>
    <w:rsid w:val="798A1806"/>
    <w:rsid w:val="7999188B"/>
    <w:rsid w:val="79A56D0D"/>
    <w:rsid w:val="79AC7C8E"/>
    <w:rsid w:val="79DF2FF1"/>
    <w:rsid w:val="79E065DD"/>
    <w:rsid w:val="7A006819"/>
    <w:rsid w:val="7A041236"/>
    <w:rsid w:val="7A050FF6"/>
    <w:rsid w:val="7A0C51BA"/>
    <w:rsid w:val="7A4D0E3A"/>
    <w:rsid w:val="7A613E2B"/>
    <w:rsid w:val="7A7F3104"/>
    <w:rsid w:val="7A9939C0"/>
    <w:rsid w:val="7AA07537"/>
    <w:rsid w:val="7AA97A0B"/>
    <w:rsid w:val="7AB4283F"/>
    <w:rsid w:val="7ACD7C17"/>
    <w:rsid w:val="7ADB155A"/>
    <w:rsid w:val="7AE81024"/>
    <w:rsid w:val="7AEE3382"/>
    <w:rsid w:val="7AFA0DB9"/>
    <w:rsid w:val="7AFC3217"/>
    <w:rsid w:val="7B074A79"/>
    <w:rsid w:val="7B340E68"/>
    <w:rsid w:val="7B40017B"/>
    <w:rsid w:val="7B5B1119"/>
    <w:rsid w:val="7B6C7282"/>
    <w:rsid w:val="7B8F3DB5"/>
    <w:rsid w:val="7BBD530C"/>
    <w:rsid w:val="7BBD612E"/>
    <w:rsid w:val="7C032979"/>
    <w:rsid w:val="7C0A42FF"/>
    <w:rsid w:val="7C0C36D8"/>
    <w:rsid w:val="7C1C216A"/>
    <w:rsid w:val="7C2B0BC5"/>
    <w:rsid w:val="7C391779"/>
    <w:rsid w:val="7C3C0268"/>
    <w:rsid w:val="7C3F5F61"/>
    <w:rsid w:val="7C6E4BA6"/>
    <w:rsid w:val="7C741F7E"/>
    <w:rsid w:val="7CAC341F"/>
    <w:rsid w:val="7CB00793"/>
    <w:rsid w:val="7CE264C2"/>
    <w:rsid w:val="7CE55D62"/>
    <w:rsid w:val="7CEE659E"/>
    <w:rsid w:val="7CF1713E"/>
    <w:rsid w:val="7D1621C6"/>
    <w:rsid w:val="7D2D1F69"/>
    <w:rsid w:val="7D462AFD"/>
    <w:rsid w:val="7D755B32"/>
    <w:rsid w:val="7D767A0F"/>
    <w:rsid w:val="7D7D3F0E"/>
    <w:rsid w:val="7D8E1D8A"/>
    <w:rsid w:val="7DA41A0E"/>
    <w:rsid w:val="7DBE6146"/>
    <w:rsid w:val="7DC3381C"/>
    <w:rsid w:val="7DEB0570"/>
    <w:rsid w:val="7E055492"/>
    <w:rsid w:val="7E090D12"/>
    <w:rsid w:val="7E146678"/>
    <w:rsid w:val="7E2D2C7F"/>
    <w:rsid w:val="7E3916A7"/>
    <w:rsid w:val="7E3F257E"/>
    <w:rsid w:val="7E514922"/>
    <w:rsid w:val="7E576E20"/>
    <w:rsid w:val="7E5931A5"/>
    <w:rsid w:val="7E6F6B98"/>
    <w:rsid w:val="7E7F337B"/>
    <w:rsid w:val="7E806921"/>
    <w:rsid w:val="7E851A61"/>
    <w:rsid w:val="7EA02A14"/>
    <w:rsid w:val="7EAF7D85"/>
    <w:rsid w:val="7ECD18A6"/>
    <w:rsid w:val="7EFB3FA1"/>
    <w:rsid w:val="7F0A3631"/>
    <w:rsid w:val="7F3A2E3F"/>
    <w:rsid w:val="7F4938F3"/>
    <w:rsid w:val="7F657A8B"/>
    <w:rsid w:val="7F6C3EF1"/>
    <w:rsid w:val="7F9819FA"/>
    <w:rsid w:val="7FA33389"/>
    <w:rsid w:val="7FB177A7"/>
    <w:rsid w:val="7FB33B70"/>
    <w:rsid w:val="7FD847D2"/>
    <w:rsid w:val="7FDA2467"/>
    <w:rsid w:val="7FDF78E8"/>
    <w:rsid w:val="7FED7A8E"/>
    <w:rsid w:val="7FF21B2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qFormat="1" w:uiPriority="99" w:semiHidden="0" w:name="index 5"/>
    <w:lsdException w:qFormat="1" w:unhideWhenUsed="0"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uiPriority="99"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qFormat/>
    <w:locked/>
    <w:uiPriority w:val="0"/>
    <w:pPr>
      <w:keepNext/>
      <w:keepLines/>
      <w:spacing w:before="340" w:after="330" w:line="578" w:lineRule="auto"/>
      <w:outlineLvl w:val="0"/>
    </w:pPr>
    <w:rPr>
      <w:b/>
      <w:bCs/>
      <w:kern w:val="44"/>
      <w:sz w:val="44"/>
      <w:szCs w:val="44"/>
    </w:rPr>
  </w:style>
  <w:style w:type="paragraph" w:styleId="7">
    <w:name w:val="heading 2"/>
    <w:basedOn w:val="1"/>
    <w:next w:val="1"/>
    <w:unhideWhenUsed/>
    <w:qFormat/>
    <w:locked/>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unhideWhenUsed/>
    <w:qFormat/>
    <w:locked/>
    <w:uiPriority w:val="0"/>
    <w:pPr>
      <w:spacing w:beforeAutospacing="1" w:afterAutospacing="1"/>
      <w:jc w:val="left"/>
      <w:outlineLvl w:val="2"/>
    </w:pPr>
    <w:rPr>
      <w:rFonts w:hint="eastAsia" w:ascii="宋体" w:hAnsi="宋体"/>
      <w:b/>
      <w:kern w:val="0"/>
      <w:sz w:val="27"/>
      <w:szCs w:val="27"/>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99"/>
    <w:pPr>
      <w:ind w:firstLine="420" w:firstLineChars="200"/>
    </w:pPr>
  </w:style>
  <w:style w:type="paragraph" w:styleId="3">
    <w:name w:val="Body Text Indent"/>
    <w:basedOn w:val="1"/>
    <w:qFormat/>
    <w:uiPriority w:val="99"/>
    <w:pPr>
      <w:spacing w:after="120"/>
      <w:ind w:left="420" w:leftChars="200"/>
    </w:pPr>
  </w:style>
  <w:style w:type="paragraph" w:styleId="4">
    <w:name w:val="Plain Text"/>
    <w:basedOn w:val="1"/>
    <w:next w:val="5"/>
    <w:qFormat/>
    <w:uiPriority w:val="0"/>
    <w:rPr>
      <w:rFonts w:ascii="宋体" w:hAnsi="Courier New" w:cs="黑体"/>
    </w:rPr>
  </w:style>
  <w:style w:type="paragraph" w:styleId="5">
    <w:name w:val="List Number 5"/>
    <w:basedOn w:val="1"/>
    <w:semiHidden/>
    <w:unhideWhenUsed/>
    <w:qFormat/>
    <w:uiPriority w:val="99"/>
    <w:pPr>
      <w:numPr>
        <w:ilvl w:val="0"/>
        <w:numId w:val="1"/>
      </w:numPr>
    </w:pPr>
  </w:style>
  <w:style w:type="paragraph" w:styleId="9">
    <w:name w:val="table of authorities"/>
    <w:basedOn w:val="1"/>
    <w:next w:val="1"/>
    <w:qFormat/>
    <w:uiPriority w:val="0"/>
    <w:pPr>
      <w:ind w:left="200" w:leftChars="200"/>
    </w:pPr>
  </w:style>
  <w:style w:type="paragraph" w:styleId="10">
    <w:name w:val="index 5"/>
    <w:basedOn w:val="1"/>
    <w:next w:val="1"/>
    <w:unhideWhenUsed/>
    <w:qFormat/>
    <w:uiPriority w:val="99"/>
    <w:pPr>
      <w:ind w:left="1680"/>
      <w:jc w:val="left"/>
    </w:pPr>
  </w:style>
  <w:style w:type="paragraph" w:styleId="11">
    <w:name w:val="index 6"/>
    <w:basedOn w:val="1"/>
    <w:next w:val="1"/>
    <w:semiHidden/>
    <w:qFormat/>
    <w:uiPriority w:val="99"/>
    <w:pPr>
      <w:ind w:left="1000" w:leftChars="1000"/>
    </w:pPr>
  </w:style>
  <w:style w:type="paragraph" w:styleId="12">
    <w:name w:val="Body Text"/>
    <w:basedOn w:val="1"/>
    <w:qFormat/>
    <w:uiPriority w:val="0"/>
    <w:rPr>
      <w:rFonts w:cs="黑体"/>
    </w:rPr>
  </w:style>
  <w:style w:type="paragraph" w:styleId="13">
    <w:name w:val="Date"/>
    <w:basedOn w:val="1"/>
    <w:next w:val="1"/>
    <w:unhideWhenUsed/>
    <w:qFormat/>
    <w:uiPriority w:val="99"/>
    <w:pPr>
      <w:ind w:left="100" w:leftChars="2500"/>
    </w:pPr>
    <w:rPr>
      <w:rFonts w:hAnsi="宋体"/>
      <w:kern w:val="0"/>
      <w:sz w:val="24"/>
      <w:lang w:val="zh-CN"/>
    </w:rPr>
  </w:style>
  <w:style w:type="paragraph" w:styleId="14">
    <w:name w:val="Balloon Text"/>
    <w:basedOn w:val="1"/>
    <w:link w:val="37"/>
    <w:unhideWhenUsed/>
    <w:qFormat/>
    <w:uiPriority w:val="99"/>
    <w:rPr>
      <w:sz w:val="18"/>
      <w:szCs w:val="18"/>
    </w:rPr>
  </w:style>
  <w:style w:type="paragraph" w:styleId="15">
    <w:name w:val="footer"/>
    <w:basedOn w:val="1"/>
    <w:link w:val="35"/>
    <w:qFormat/>
    <w:uiPriority w:val="99"/>
    <w:pPr>
      <w:tabs>
        <w:tab w:val="center" w:pos="4153"/>
        <w:tab w:val="right" w:pos="8306"/>
      </w:tabs>
      <w:snapToGrid w:val="0"/>
      <w:jc w:val="left"/>
    </w:pPr>
    <w:rPr>
      <w:sz w:val="18"/>
      <w:szCs w:val="18"/>
    </w:rPr>
  </w:style>
  <w:style w:type="paragraph" w:styleId="16">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7">
    <w:name w:val="List"/>
    <w:basedOn w:val="1"/>
    <w:qFormat/>
    <w:uiPriority w:val="0"/>
    <w:pPr>
      <w:ind w:left="200" w:hanging="200" w:hangingChars="200"/>
    </w:pPr>
  </w:style>
  <w:style w:type="paragraph" w:styleId="18">
    <w:name w:val="Normal (Web)"/>
    <w:basedOn w:val="1"/>
    <w:next w:val="10"/>
    <w:unhideWhenUsed/>
    <w:qFormat/>
    <w:uiPriority w:val="99"/>
    <w:pPr>
      <w:spacing w:beforeAutospacing="1" w:afterAutospacing="1"/>
      <w:jc w:val="left"/>
    </w:pPr>
    <w:rPr>
      <w:kern w:val="0"/>
      <w:sz w:val="24"/>
    </w:rPr>
  </w:style>
  <w:style w:type="table" w:styleId="20">
    <w:name w:val="Table Grid"/>
    <w:basedOn w:val="19"/>
    <w:qFormat/>
    <w:locked/>
    <w:uiPriority w:val="0"/>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locked/>
    <w:uiPriority w:val="0"/>
    <w:rPr>
      <w:b/>
    </w:rPr>
  </w:style>
  <w:style w:type="character" w:styleId="23">
    <w:name w:val="FollowedHyperlink"/>
    <w:basedOn w:val="21"/>
    <w:unhideWhenUsed/>
    <w:qFormat/>
    <w:uiPriority w:val="99"/>
    <w:rPr>
      <w:color w:val="800080"/>
      <w:u w:val="none"/>
    </w:rPr>
  </w:style>
  <w:style w:type="character" w:styleId="24">
    <w:name w:val="Emphasis"/>
    <w:basedOn w:val="21"/>
    <w:qFormat/>
    <w:locked/>
    <w:uiPriority w:val="0"/>
    <w:rPr>
      <w:color w:val="CC0000"/>
    </w:rPr>
  </w:style>
  <w:style w:type="character" w:styleId="25">
    <w:name w:val="HTML Definition"/>
    <w:basedOn w:val="21"/>
    <w:unhideWhenUsed/>
    <w:qFormat/>
    <w:uiPriority w:val="99"/>
  </w:style>
  <w:style w:type="character" w:styleId="26">
    <w:name w:val="HTML Variable"/>
    <w:basedOn w:val="21"/>
    <w:unhideWhenUsed/>
    <w:qFormat/>
    <w:uiPriority w:val="99"/>
  </w:style>
  <w:style w:type="character" w:styleId="27">
    <w:name w:val="Hyperlink"/>
    <w:basedOn w:val="21"/>
    <w:unhideWhenUsed/>
    <w:qFormat/>
    <w:uiPriority w:val="99"/>
    <w:rPr>
      <w:color w:val="333333"/>
      <w:u w:val="none"/>
    </w:rPr>
  </w:style>
  <w:style w:type="character" w:styleId="28">
    <w:name w:val="HTML Cite"/>
    <w:basedOn w:val="21"/>
    <w:unhideWhenUsed/>
    <w:qFormat/>
    <w:uiPriority w:val="99"/>
    <w:rPr>
      <w:color w:val="008000"/>
    </w:rPr>
  </w:style>
  <w:style w:type="paragraph" w:customStyle="1" w:styleId="29">
    <w:name w:val="Default"/>
    <w:next w:val="11"/>
    <w:qFormat/>
    <w:uiPriority w:val="99"/>
    <w:pPr>
      <w:widowControl w:val="0"/>
      <w:autoSpaceDE w:val="0"/>
      <w:autoSpaceDN w:val="0"/>
      <w:adjustRightInd w:val="0"/>
    </w:pPr>
    <w:rPr>
      <w:rFonts w:ascii="Calibri" w:hAnsi="Calibri" w:eastAsia="宋体" w:cs="Times New Roman"/>
      <w:color w:val="000000"/>
      <w:sz w:val="24"/>
      <w:szCs w:val="22"/>
      <w:lang w:val="en-US" w:eastAsia="zh-CN" w:bidi="ar-SA"/>
    </w:rPr>
  </w:style>
  <w:style w:type="paragraph" w:customStyle="1" w:styleId="30">
    <w:name w:val="Heading3"/>
    <w:basedOn w:val="1"/>
    <w:next w:val="1"/>
    <w:qFormat/>
    <w:uiPriority w:val="0"/>
    <w:pPr>
      <w:textAlignment w:val="baseline"/>
    </w:pPr>
    <w:rPr>
      <w:rFonts w:ascii="Times New Roman" w:hAnsi="Times New Roman"/>
      <w:b/>
    </w:rPr>
  </w:style>
  <w:style w:type="paragraph" w:customStyle="1" w:styleId="31">
    <w:name w:val="正文首行缩进 21"/>
    <w:basedOn w:val="32"/>
    <w:qFormat/>
    <w:uiPriority w:val="0"/>
    <w:pPr>
      <w:ind w:firstLine="420"/>
    </w:pPr>
    <w:rPr>
      <w:sz w:val="28"/>
      <w:szCs w:val="22"/>
    </w:rPr>
  </w:style>
  <w:style w:type="paragraph" w:customStyle="1" w:styleId="32">
    <w:name w:val="正文文本缩进1"/>
    <w:basedOn w:val="1"/>
    <w:qFormat/>
    <w:uiPriority w:val="0"/>
    <w:pPr>
      <w:ind w:left="420" w:leftChars="200"/>
    </w:pPr>
    <w:rPr>
      <w:szCs w:val="20"/>
    </w:rPr>
  </w:style>
  <w:style w:type="character" w:customStyle="1" w:styleId="33">
    <w:name w:val="con"/>
    <w:qFormat/>
    <w:uiPriority w:val="99"/>
    <w:rPr>
      <w:rFonts w:cs="Times New Roman"/>
    </w:rPr>
  </w:style>
  <w:style w:type="character" w:customStyle="1" w:styleId="34">
    <w:name w:val="页眉 Char"/>
    <w:link w:val="16"/>
    <w:qFormat/>
    <w:locked/>
    <w:uiPriority w:val="99"/>
    <w:rPr>
      <w:rFonts w:cs="Times New Roman"/>
      <w:sz w:val="18"/>
      <w:szCs w:val="18"/>
    </w:rPr>
  </w:style>
  <w:style w:type="character" w:customStyle="1" w:styleId="35">
    <w:name w:val="页脚 Char"/>
    <w:link w:val="15"/>
    <w:qFormat/>
    <w:locked/>
    <w:uiPriority w:val="99"/>
    <w:rPr>
      <w:rFonts w:cs="Times New Roman"/>
      <w:sz w:val="18"/>
      <w:szCs w:val="18"/>
    </w:rPr>
  </w:style>
  <w:style w:type="character" w:customStyle="1" w:styleId="36">
    <w:name w:val="bsharetext"/>
    <w:basedOn w:val="21"/>
    <w:qFormat/>
    <w:uiPriority w:val="0"/>
  </w:style>
  <w:style w:type="character" w:customStyle="1" w:styleId="37">
    <w:name w:val="批注框文本 Char"/>
    <w:basedOn w:val="21"/>
    <w:link w:val="14"/>
    <w:semiHidden/>
    <w:qFormat/>
    <w:uiPriority w:val="99"/>
    <w:rPr>
      <w:rFonts w:ascii="Calibri" w:hAnsi="Calibri"/>
      <w:kern w:val="2"/>
      <w:sz w:val="18"/>
      <w:szCs w:val="18"/>
    </w:rPr>
  </w:style>
  <w:style w:type="paragraph" w:customStyle="1" w:styleId="38">
    <w:name w:val="p0"/>
    <w:basedOn w:val="1"/>
    <w:qFormat/>
    <w:uiPriority w:val="0"/>
    <w:pPr>
      <w:widowControl/>
    </w:pPr>
    <w:rPr>
      <w:rFonts w:cs="宋体"/>
      <w:kern w:val="0"/>
      <w:szCs w:val="21"/>
    </w:rPr>
  </w:style>
  <w:style w:type="paragraph" w:customStyle="1" w:styleId="39">
    <w:name w:val="List Paragraph1"/>
    <w:basedOn w:val="1"/>
    <w:qFormat/>
    <w:uiPriority w:val="0"/>
    <w:pPr>
      <w:ind w:firstLine="200" w:firstLineChars="200"/>
    </w:pPr>
  </w:style>
  <w:style w:type="character" w:customStyle="1" w:styleId="40">
    <w:name w:val="on"/>
    <w:basedOn w:val="21"/>
    <w:qFormat/>
    <w:uiPriority w:val="0"/>
    <w:rPr>
      <w:shd w:val="clear" w:color="auto" w:fill="FFFFFF"/>
    </w:rPr>
  </w:style>
  <w:style w:type="character" w:customStyle="1" w:styleId="41">
    <w:name w:val="on1"/>
    <w:basedOn w:val="21"/>
    <w:qFormat/>
    <w:uiPriority w:val="0"/>
    <w:rPr>
      <w:shd w:val="clear" w:color="auto" w:fill="FFFFFF"/>
    </w:rPr>
  </w:style>
  <w:style w:type="character" w:customStyle="1" w:styleId="42">
    <w:name w:val="current"/>
    <w:basedOn w:val="21"/>
    <w:qFormat/>
    <w:uiPriority w:val="0"/>
    <w:rPr>
      <w:b/>
      <w:color w:val="EDB303"/>
      <w:shd w:val="clear" w:color="auto" w:fill="FFFFFF"/>
    </w:rPr>
  </w:style>
  <w:style w:type="character" w:customStyle="1" w:styleId="43">
    <w:name w:val="disabled"/>
    <w:basedOn w:val="21"/>
    <w:qFormat/>
    <w:uiPriority w:val="0"/>
    <w:rPr>
      <w:color w:val="CCCCCC"/>
      <w:bdr w:val="single" w:color="DDDDDD" w:sz="6" w:space="0"/>
    </w:rPr>
  </w:style>
  <w:style w:type="character" w:customStyle="1" w:styleId="44">
    <w:name w:val="current4"/>
    <w:basedOn w:val="21"/>
    <w:qFormat/>
    <w:uiPriority w:val="0"/>
    <w:rPr>
      <w:color w:val="FFFFFF"/>
      <w:shd w:val="clear" w:color="auto" w:fill="4E4E4E"/>
    </w:rPr>
  </w:style>
  <w:style w:type="character" w:customStyle="1" w:styleId="45">
    <w:name w:val="now1"/>
    <w:basedOn w:val="21"/>
    <w:qFormat/>
    <w:uiPriority w:val="0"/>
    <w:rPr>
      <w:color w:val="FFFFFF"/>
      <w:shd w:val="clear" w:color="auto" w:fill="4E4E4E"/>
    </w:rPr>
  </w:style>
  <w:style w:type="character" w:customStyle="1" w:styleId="46">
    <w:name w:val="a1"/>
    <w:qFormat/>
    <w:uiPriority w:val="0"/>
    <w:rPr>
      <w:rFonts w:hint="default" w:ascii="_x000B__x000C_" w:hAnsi="_x000B__x000C_"/>
      <w:color w:val="000000"/>
      <w:sz w:val="23"/>
      <w:szCs w:val="23"/>
      <w:u w:val="none"/>
    </w:rPr>
  </w:style>
  <w:style w:type="paragraph" w:customStyle="1" w:styleId="47">
    <w:name w:val="正文首行缩进 211"/>
    <w:basedOn w:val="48"/>
    <w:qFormat/>
    <w:uiPriority w:val="0"/>
    <w:pPr>
      <w:ind w:firstLine="420"/>
    </w:pPr>
    <w:rPr>
      <w:sz w:val="28"/>
      <w:szCs w:val="22"/>
    </w:rPr>
  </w:style>
  <w:style w:type="paragraph" w:customStyle="1" w:styleId="48">
    <w:name w:val="正文文本缩进11"/>
    <w:basedOn w:val="1"/>
    <w:qFormat/>
    <w:uiPriority w:val="0"/>
    <w:pPr>
      <w:ind w:left="420" w:leftChars="200"/>
    </w:pPr>
    <w:rPr>
      <w:szCs w:val="20"/>
    </w:rPr>
  </w:style>
  <w:style w:type="character" w:customStyle="1" w:styleId="49">
    <w:name w:val="word"/>
    <w:basedOn w:val="21"/>
    <w:qFormat/>
    <w:uiPriority w:val="0"/>
  </w:style>
  <w:style w:type="paragraph" w:customStyle="1" w:styleId="50">
    <w:name w:val="List1"/>
    <w:basedOn w:val="1"/>
    <w:qFormat/>
    <w:uiPriority w:val="0"/>
    <w:pPr>
      <w:ind w:left="200" w:hanging="200" w:hangingChars="200"/>
    </w:pPr>
  </w:style>
  <w:style w:type="paragraph" w:customStyle="1" w:styleId="51">
    <w:name w:val="普通(网站)1"/>
    <w:basedOn w:val="1"/>
    <w:qFormat/>
    <w:uiPriority w:val="0"/>
    <w:pPr>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67286E-5DD5-49D7-8CAA-0AE30749696D}">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10</Pages>
  <Words>646</Words>
  <Characters>3688</Characters>
  <Lines>30</Lines>
  <Paragraphs>8</Paragraphs>
  <TotalTime>2</TotalTime>
  <ScaleCrop>false</ScaleCrop>
  <LinksUpToDate>false</LinksUpToDate>
  <CharactersWithSpaces>4326</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2016-11-07T09:33:00Z</dcterms:created>
  <dc:creator>USER-</dc:creator>
  <cp:lastModifiedBy>邓玉佳</cp:lastModifiedBy>
  <cp:lastPrinted>2020-09-11T03:58:00Z</cp:lastPrinted>
  <dcterms:modified xsi:type="dcterms:W3CDTF">2020-10-29T10:54:08Z</dcterms:modified>
  <dc:title>关于印发《新疆维吾尔自治区环境监察总队水污染防治工作进展调度表》的通知</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