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C3" w:rsidRDefault="00C355C3" w:rsidP="00C355C3">
      <w:pPr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附件4</w:t>
      </w:r>
    </w:p>
    <w:p w:rsidR="00C355C3" w:rsidRDefault="00C355C3" w:rsidP="00C355C3">
      <w:pPr>
        <w:spacing w:beforeLines="50" w:before="156"/>
        <w:jc w:val="center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  <w:u w:val="single"/>
          <w:shd w:val="clear" w:color="auto" w:fill="FFFFFF"/>
        </w:rPr>
        <w:t>××</w:t>
      </w:r>
      <w:r>
        <w:rPr>
          <w:rFonts w:ascii="黑体" w:eastAsia="黑体" w:hAnsi="黑体" w:cs="黑体" w:hint="eastAsia"/>
          <w:sz w:val="32"/>
          <w:szCs w:val="32"/>
          <w:u w:val="single"/>
          <w:shd w:val="clear" w:color="auto" w:fill="FFFFFF"/>
        </w:rPr>
        <w:t>地（州、市）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生态环境监督执法正面清单体检台账（示例）</w:t>
      </w:r>
    </w:p>
    <w:p w:rsidR="00C355C3" w:rsidRDefault="00C355C3" w:rsidP="00C355C3">
      <w:pPr>
        <w:pStyle w:val="21"/>
        <w:adjustRightInd w:val="0"/>
        <w:snapToGrid w:val="0"/>
        <w:spacing w:line="220" w:lineRule="exact"/>
        <w:ind w:left="1050" w:hangingChars="500" w:hanging="1050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填报单位（盖章）：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                                     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填报时间：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         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联系人：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       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电</w:t>
      </w:r>
      <w:r>
        <w:rPr>
          <w:rFonts w:ascii="宋体" w:eastAsia="宋体" w:hAnsi="宋体" w:cs="宋体"/>
          <w:kern w:val="0"/>
          <w:sz w:val="21"/>
          <w:szCs w:val="21"/>
        </w:rPr>
        <w:t xml:space="preserve">  </w:t>
      </w:r>
      <w:r>
        <w:rPr>
          <w:rFonts w:ascii="宋体" w:eastAsia="宋体" w:hAnsi="宋体" w:cs="宋体" w:hint="eastAsia"/>
          <w:kern w:val="0"/>
          <w:sz w:val="21"/>
          <w:szCs w:val="21"/>
        </w:rPr>
        <w:t xml:space="preserve">话：    </w:t>
      </w:r>
    </w:p>
    <w:p w:rsidR="00C355C3" w:rsidRDefault="00C355C3" w:rsidP="00C355C3">
      <w:pPr>
        <w:pStyle w:val="21"/>
        <w:adjustRightInd w:val="0"/>
        <w:snapToGrid w:val="0"/>
        <w:spacing w:line="220" w:lineRule="exact"/>
        <w:ind w:left="1050" w:hangingChars="500" w:hanging="1050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企业类别：</w:t>
      </w:r>
      <w:r>
        <w:rPr>
          <w:rFonts w:ascii="宋体" w:eastAsia="宋体" w:hAnsi="宋体" w:cs="宋体"/>
          <w:kern w:val="0"/>
          <w:sz w:val="21"/>
          <w:szCs w:val="21"/>
        </w:rPr>
        <w:t>1..</w:t>
      </w:r>
      <w:r>
        <w:rPr>
          <w:rFonts w:ascii="宋体" w:eastAsia="宋体" w:hAnsi="宋体" w:cs="宋体" w:hint="eastAsia"/>
          <w:kern w:val="0"/>
          <w:sz w:val="21"/>
          <w:szCs w:val="21"/>
        </w:rPr>
        <w:t>民生保障重点行业企业□；2</w:t>
      </w:r>
      <w:r>
        <w:rPr>
          <w:rFonts w:ascii="宋体" w:eastAsia="宋体" w:hAnsi="宋体" w:cs="宋体"/>
          <w:kern w:val="0"/>
          <w:sz w:val="21"/>
          <w:szCs w:val="21"/>
        </w:rPr>
        <w:t>.</w:t>
      </w:r>
      <w:r>
        <w:rPr>
          <w:rFonts w:ascii="宋体" w:eastAsia="宋体" w:hAnsi="宋体" w:cs="宋体" w:hint="eastAsia"/>
          <w:kern w:val="0"/>
          <w:sz w:val="21"/>
          <w:szCs w:val="21"/>
        </w:rPr>
        <w:t>污染小、环境风险低、吸纳就业能力强的行业企业、小微企业□；3</w:t>
      </w:r>
      <w:r>
        <w:rPr>
          <w:rFonts w:ascii="宋体" w:eastAsia="宋体" w:hAnsi="宋体" w:cs="宋体"/>
          <w:kern w:val="0"/>
          <w:sz w:val="21"/>
          <w:szCs w:val="21"/>
        </w:rPr>
        <w:t xml:space="preserve">. </w:t>
      </w:r>
      <w:r>
        <w:rPr>
          <w:rFonts w:ascii="宋体" w:eastAsia="宋体" w:hAnsi="宋体" w:cs="宋体" w:hint="eastAsia"/>
          <w:kern w:val="0"/>
          <w:sz w:val="21"/>
          <w:szCs w:val="21"/>
        </w:rPr>
        <w:t>重大工程项目□；4.重点领域企业□；5</w:t>
      </w:r>
      <w:r>
        <w:rPr>
          <w:rFonts w:ascii="宋体" w:eastAsia="宋体" w:hAnsi="宋体" w:cs="宋体"/>
          <w:kern w:val="0"/>
          <w:sz w:val="21"/>
          <w:szCs w:val="21"/>
        </w:rPr>
        <w:t>.</w:t>
      </w:r>
      <w:r>
        <w:rPr>
          <w:rFonts w:ascii="宋体" w:eastAsia="宋体" w:hAnsi="宋体" w:cs="宋体" w:hint="eastAsia"/>
          <w:kern w:val="0"/>
          <w:sz w:val="21"/>
          <w:szCs w:val="21"/>
        </w:rPr>
        <w:t>环保诚信企业□；6.其他□。</w:t>
      </w:r>
    </w:p>
    <w:tbl>
      <w:tblPr>
        <w:tblStyle w:val="a9"/>
        <w:tblW w:w="1406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70"/>
        <w:gridCol w:w="676"/>
        <w:gridCol w:w="566"/>
        <w:gridCol w:w="1255"/>
        <w:gridCol w:w="663"/>
        <w:gridCol w:w="998"/>
        <w:gridCol w:w="675"/>
        <w:gridCol w:w="990"/>
        <w:gridCol w:w="891"/>
        <w:gridCol w:w="1130"/>
        <w:gridCol w:w="924"/>
        <w:gridCol w:w="974"/>
        <w:gridCol w:w="1007"/>
        <w:gridCol w:w="974"/>
        <w:gridCol w:w="893"/>
        <w:gridCol w:w="1177"/>
      </w:tblGrid>
      <w:tr w:rsidR="00C355C3" w:rsidTr="0047684B">
        <w:trPr>
          <w:trHeight w:val="809"/>
          <w:jc w:val="center"/>
        </w:trPr>
        <w:tc>
          <w:tcPr>
            <w:tcW w:w="270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676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6"/>
                <w:szCs w:val="16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县</w:t>
            </w:r>
          </w:p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（市、区）</w:t>
            </w:r>
          </w:p>
        </w:tc>
        <w:tc>
          <w:tcPr>
            <w:tcW w:w="566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企业名称</w:t>
            </w:r>
          </w:p>
        </w:tc>
        <w:tc>
          <w:tcPr>
            <w:tcW w:w="1255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执法体检</w:t>
            </w:r>
          </w:p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时间及方式</w:t>
            </w:r>
          </w:p>
        </w:tc>
        <w:tc>
          <w:tcPr>
            <w:tcW w:w="663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6"/>
                <w:szCs w:val="16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企业生产状态</w:t>
            </w:r>
          </w:p>
        </w:tc>
        <w:tc>
          <w:tcPr>
            <w:tcW w:w="998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达标排放情况</w:t>
            </w:r>
          </w:p>
        </w:tc>
        <w:tc>
          <w:tcPr>
            <w:tcW w:w="675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企业装备水平</w:t>
            </w:r>
          </w:p>
        </w:tc>
        <w:tc>
          <w:tcPr>
            <w:tcW w:w="990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监控系统联网情况</w:t>
            </w:r>
          </w:p>
        </w:tc>
        <w:tc>
          <w:tcPr>
            <w:tcW w:w="891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环境管</w:t>
            </w:r>
          </w:p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理情况</w:t>
            </w:r>
          </w:p>
        </w:tc>
        <w:tc>
          <w:tcPr>
            <w:tcW w:w="1130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企业守法</w:t>
            </w:r>
          </w:p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情况</w:t>
            </w:r>
          </w:p>
        </w:tc>
        <w:tc>
          <w:tcPr>
            <w:tcW w:w="924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环境风险管理情况</w:t>
            </w:r>
          </w:p>
        </w:tc>
        <w:tc>
          <w:tcPr>
            <w:tcW w:w="974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环境信访情况</w:t>
            </w:r>
          </w:p>
        </w:tc>
        <w:tc>
          <w:tcPr>
            <w:tcW w:w="1007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企业信用情况</w:t>
            </w:r>
          </w:p>
        </w:tc>
        <w:tc>
          <w:tcPr>
            <w:tcW w:w="974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自治区环保诚信试点企业情况</w:t>
            </w:r>
          </w:p>
        </w:tc>
        <w:tc>
          <w:tcPr>
            <w:tcW w:w="893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重点行业绩效分级</w:t>
            </w:r>
          </w:p>
        </w:tc>
        <w:tc>
          <w:tcPr>
            <w:tcW w:w="1177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8"/>
                <w:szCs w:val="18"/>
                <w:shd w:val="clear" w:color="auto" w:fill="FFFFFF"/>
              </w:rPr>
              <w:t>体检结果</w:t>
            </w:r>
          </w:p>
        </w:tc>
      </w:tr>
      <w:tr w:rsidR="00C355C3" w:rsidTr="0047684B">
        <w:trPr>
          <w:trHeight w:val="1942"/>
          <w:jc w:val="center"/>
        </w:trPr>
        <w:tc>
          <w:tcPr>
            <w:tcW w:w="270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76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xx</w:t>
            </w:r>
          </w:p>
        </w:tc>
        <w:tc>
          <w:tcPr>
            <w:tcW w:w="566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/>
                <w:sz w:val="20"/>
                <w:szCs w:val="20"/>
                <w:shd w:val="clear" w:color="auto" w:fill="FFFFFF"/>
              </w:rPr>
              <w:t>xx</w:t>
            </w:r>
          </w:p>
        </w:tc>
        <w:tc>
          <w:tcPr>
            <w:tcW w:w="1255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</w:pPr>
            <w:r>
              <w:rPr>
                <w:rFonts w:ascii="宋体" w:hAnsi="宋体" w:cs="宋体"/>
                <w:sz w:val="16"/>
                <w:szCs w:val="16"/>
                <w:shd w:val="clear" w:color="auto" w:fill="FFFFFF"/>
              </w:rPr>
              <w:t>202</w:t>
            </w: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3</w:t>
            </w:r>
            <w:r>
              <w:rPr>
                <w:rFonts w:ascii="宋体" w:hAnsi="宋体" w:cs="宋体"/>
                <w:sz w:val="16"/>
                <w:szCs w:val="16"/>
                <w:shd w:val="clear" w:color="auto" w:fill="FFFFFF"/>
              </w:rPr>
              <w:t>.7.20</w:t>
            </w: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“双随机”非现场执法：排污许可平台</w:t>
            </w:r>
          </w:p>
        </w:tc>
        <w:tc>
          <w:tcPr>
            <w:tcW w:w="663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6"/>
                <w:szCs w:val="16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运行</w:t>
            </w:r>
          </w:p>
        </w:tc>
        <w:tc>
          <w:tcPr>
            <w:tcW w:w="998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正常运行并达标排放（包括主要污染治理设施运行情况和污染物达标排放情况）</w:t>
            </w:r>
          </w:p>
        </w:tc>
        <w:tc>
          <w:tcPr>
            <w:tcW w:w="675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生产工艺为......</w:t>
            </w:r>
          </w:p>
        </w:tc>
        <w:tc>
          <w:tcPr>
            <w:tcW w:w="990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5"/>
                <w:szCs w:val="15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5"/>
                <w:szCs w:val="15"/>
                <w:shd w:val="clear" w:color="auto" w:fill="FFFFFF"/>
              </w:rPr>
              <w:t>已安装并联网，正常运行（包括在线监控设施安装、联网、运行情况）</w:t>
            </w:r>
          </w:p>
        </w:tc>
        <w:tc>
          <w:tcPr>
            <w:tcW w:w="891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6"/>
                <w:szCs w:val="16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严格落实《排污许可管理条例》，环境管理规范</w:t>
            </w: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，环保手续齐全，未发现问题</w:t>
            </w:r>
          </w:p>
        </w:tc>
        <w:tc>
          <w:tcPr>
            <w:tcW w:w="1130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5"/>
                <w:szCs w:val="15"/>
                <w:shd w:val="clear" w:color="auto" w:fill="FFFFFF"/>
              </w:rPr>
              <w:t>良好（近一年内是否因生态环境违法受到行政处罚、行政强制或被移动司法机关）</w:t>
            </w:r>
          </w:p>
        </w:tc>
        <w:tc>
          <w:tcPr>
            <w:tcW w:w="924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近一年内未发生突发环境事件</w:t>
            </w:r>
          </w:p>
        </w:tc>
        <w:tc>
          <w:tcPr>
            <w:tcW w:w="974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近一年内无查证属实的生态环境信访投诉</w:t>
            </w:r>
          </w:p>
        </w:tc>
        <w:tc>
          <w:tcPr>
            <w:tcW w:w="1007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未被列入经营异常名录或者严重违法失信名单</w:t>
            </w:r>
          </w:p>
        </w:tc>
        <w:tc>
          <w:tcPr>
            <w:tcW w:w="974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两年被评定为自治区环保诚信试点企业可直接纳入</w:t>
            </w:r>
          </w:p>
        </w:tc>
        <w:tc>
          <w:tcPr>
            <w:tcW w:w="893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6"/>
                <w:szCs w:val="16"/>
                <w:shd w:val="clear" w:color="auto" w:fill="FFFFFF"/>
              </w:rPr>
              <w:t>A级的企业可直接纳入</w:t>
            </w:r>
          </w:p>
        </w:tc>
        <w:tc>
          <w:tcPr>
            <w:tcW w:w="1177" w:type="dxa"/>
            <w:vAlign w:val="center"/>
          </w:tcPr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15"/>
                <w:szCs w:val="15"/>
                <w:shd w:val="clear" w:color="auto" w:fill="FFFFFF"/>
              </w:rPr>
            </w:pPr>
            <w:r>
              <w:rPr>
                <w:rFonts w:ascii="宋体" w:hAnsi="宋体" w:cs="宋体" w:hint="eastAsia"/>
                <w:sz w:val="15"/>
                <w:szCs w:val="15"/>
                <w:shd w:val="clear" w:color="auto" w:fill="FFFFFF"/>
              </w:rPr>
              <w:t>指导企业</w:t>
            </w:r>
            <w:r>
              <w:rPr>
                <w:rFonts w:ascii="宋体" w:hAnsi="宋体" w:cs="宋体"/>
                <w:sz w:val="15"/>
                <w:szCs w:val="15"/>
                <w:shd w:val="clear" w:color="auto" w:fill="FFFFFF"/>
              </w:rPr>
              <w:t>1.</w:t>
            </w:r>
            <w:r>
              <w:rPr>
                <w:rFonts w:ascii="宋体" w:hAnsi="宋体" w:cs="宋体" w:hint="eastAsia"/>
                <w:sz w:val="15"/>
                <w:szCs w:val="15"/>
                <w:shd w:val="clear" w:color="auto" w:fill="FFFFFF"/>
              </w:rPr>
              <w:t xml:space="preserve"> ……</w:t>
            </w:r>
          </w:p>
          <w:p w:rsidR="00C355C3" w:rsidRDefault="00C355C3" w:rsidP="0047684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 w:hint="eastAsia"/>
                <w:sz w:val="15"/>
                <w:szCs w:val="15"/>
                <w:shd w:val="clear" w:color="auto" w:fill="FFFFFF"/>
              </w:rPr>
            </w:pPr>
            <w:r>
              <w:rPr>
                <w:rFonts w:ascii="宋体" w:hAnsi="宋体" w:cs="宋体"/>
                <w:sz w:val="15"/>
                <w:szCs w:val="15"/>
                <w:shd w:val="clear" w:color="auto" w:fill="FFFFFF"/>
              </w:rPr>
              <w:t>2.</w:t>
            </w:r>
            <w:r>
              <w:rPr>
                <w:rFonts w:ascii="宋体" w:hAnsi="宋体" w:cs="宋体" w:hint="eastAsia"/>
                <w:sz w:val="15"/>
                <w:szCs w:val="15"/>
                <w:shd w:val="clear" w:color="auto" w:fill="FFFFFF"/>
              </w:rPr>
              <w:t xml:space="preserve"> ……</w:t>
            </w:r>
          </w:p>
        </w:tc>
      </w:tr>
    </w:tbl>
    <w:p w:rsidR="00C355C3" w:rsidRDefault="00C355C3" w:rsidP="00C355C3">
      <w:pPr>
        <w:adjustRightInd w:val="0"/>
        <w:snapToGrid w:val="0"/>
        <w:spacing w:line="240" w:lineRule="exact"/>
        <w:rPr>
          <w:rFonts w:ascii="宋体" w:hAnsi="宋体" w:cs="宋体"/>
          <w:sz w:val="20"/>
          <w:szCs w:val="20"/>
          <w:shd w:val="clear" w:color="auto" w:fill="FFFFFF"/>
        </w:rPr>
      </w:pPr>
      <w:r>
        <w:rPr>
          <w:rFonts w:ascii="宋体" w:hAnsi="宋体" w:cs="宋体"/>
          <w:sz w:val="20"/>
          <w:szCs w:val="20"/>
          <w:shd w:val="clear" w:color="auto" w:fill="FFFFFF"/>
        </w:rPr>
        <w:t>说 明：</w:t>
      </w:r>
    </w:p>
    <w:p w:rsidR="00C355C3" w:rsidRDefault="00C355C3" w:rsidP="00C355C3">
      <w:pPr>
        <w:adjustRightInd w:val="0"/>
        <w:snapToGrid w:val="0"/>
        <w:spacing w:line="240" w:lineRule="exact"/>
        <w:rPr>
          <w:rFonts w:ascii="宋体" w:hAnsi="宋体" w:cs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>1.</w:t>
      </w:r>
      <w:r>
        <w:rPr>
          <w:rFonts w:ascii="宋体" w:hAnsi="宋体" w:cs="宋体" w:hint="eastAsia"/>
          <w:sz w:val="20"/>
          <w:szCs w:val="20"/>
        </w:rPr>
        <w:t>企业类别在“□”中勾选。根据执法体检情况填写此台账，每一类企业填写一套台账；</w:t>
      </w:r>
    </w:p>
    <w:p w:rsidR="00C355C3" w:rsidRDefault="00C355C3" w:rsidP="00C355C3">
      <w:pPr>
        <w:tabs>
          <w:tab w:val="right" w:pos="13266"/>
        </w:tabs>
        <w:adjustRightInd w:val="0"/>
        <w:snapToGrid w:val="0"/>
        <w:spacing w:line="240" w:lineRule="exact"/>
        <w:rPr>
          <w:rFonts w:ascii="宋体" w:hAnsi="宋体" w:cs="宋体" w:hint="eastAsia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>2.企业</w:t>
      </w:r>
      <w:r>
        <w:rPr>
          <w:rFonts w:ascii="宋体" w:hAnsi="宋体" w:cs="宋体" w:hint="eastAsia"/>
          <w:sz w:val="20"/>
          <w:szCs w:val="20"/>
        </w:rPr>
        <w:t>装备水平</w:t>
      </w:r>
      <w:r>
        <w:rPr>
          <w:rFonts w:ascii="宋体" w:hAnsi="宋体" w:cs="宋体"/>
          <w:sz w:val="20"/>
          <w:szCs w:val="20"/>
        </w:rPr>
        <w:t>、监控</w:t>
      </w:r>
      <w:r>
        <w:rPr>
          <w:rFonts w:ascii="宋体" w:hAnsi="宋体" w:cs="宋体" w:hint="eastAsia"/>
          <w:sz w:val="20"/>
          <w:szCs w:val="20"/>
        </w:rPr>
        <w:t>系统联网情况</w:t>
      </w:r>
      <w:r>
        <w:rPr>
          <w:rFonts w:ascii="宋体" w:hAnsi="宋体" w:cs="宋体"/>
          <w:sz w:val="20"/>
          <w:szCs w:val="20"/>
        </w:rPr>
        <w:t>、</w:t>
      </w:r>
      <w:r>
        <w:rPr>
          <w:rFonts w:ascii="宋体" w:hAnsi="宋体" w:cs="宋体" w:hint="eastAsia"/>
          <w:sz w:val="20"/>
          <w:szCs w:val="20"/>
        </w:rPr>
        <w:t>达标排放情况、</w:t>
      </w:r>
      <w:r>
        <w:rPr>
          <w:rFonts w:ascii="宋体" w:hAnsi="宋体" w:cs="宋体"/>
          <w:sz w:val="20"/>
          <w:szCs w:val="20"/>
        </w:rPr>
        <w:t>环境管理</w:t>
      </w:r>
      <w:r>
        <w:rPr>
          <w:rFonts w:ascii="宋体" w:hAnsi="宋体" w:cs="宋体" w:hint="eastAsia"/>
          <w:sz w:val="20"/>
          <w:szCs w:val="20"/>
        </w:rPr>
        <w:t>情况</w:t>
      </w:r>
      <w:r>
        <w:rPr>
          <w:rFonts w:ascii="宋体" w:hAnsi="宋体" w:cs="宋体"/>
          <w:sz w:val="20"/>
          <w:szCs w:val="20"/>
        </w:rPr>
        <w:t>、</w:t>
      </w:r>
      <w:r>
        <w:rPr>
          <w:rFonts w:ascii="宋体" w:hAnsi="宋体" w:cs="宋体" w:hint="eastAsia"/>
          <w:sz w:val="20"/>
          <w:szCs w:val="20"/>
        </w:rPr>
        <w:t>企业</w:t>
      </w:r>
      <w:r>
        <w:rPr>
          <w:rFonts w:ascii="宋体" w:hAnsi="宋体" w:cs="宋体"/>
          <w:sz w:val="20"/>
          <w:szCs w:val="20"/>
        </w:rPr>
        <w:t>守法情况</w:t>
      </w:r>
      <w:r>
        <w:rPr>
          <w:rFonts w:ascii="宋体" w:hAnsi="宋体" w:cs="宋体" w:hint="eastAsia"/>
          <w:sz w:val="20"/>
          <w:szCs w:val="20"/>
        </w:rPr>
        <w:t>、环境风险管理情况、环境信息公开情况、排污许可制度执行情况、信用情况</w:t>
      </w:r>
      <w:r>
        <w:rPr>
          <w:rFonts w:ascii="宋体" w:hAnsi="宋体" w:cs="宋体"/>
          <w:sz w:val="20"/>
          <w:szCs w:val="20"/>
        </w:rPr>
        <w:t>均为当年情况；</w:t>
      </w:r>
      <w:r>
        <w:rPr>
          <w:rFonts w:ascii="宋体" w:hAnsi="宋体" w:cs="宋体" w:hint="eastAsia"/>
          <w:sz w:val="20"/>
          <w:szCs w:val="20"/>
        </w:rPr>
        <w:tab/>
      </w:r>
    </w:p>
    <w:p w:rsidR="00C355C3" w:rsidRDefault="00C355C3" w:rsidP="00C355C3">
      <w:pPr>
        <w:adjustRightInd w:val="0"/>
        <w:snapToGrid w:val="0"/>
        <w:spacing w:line="240" w:lineRule="exact"/>
        <w:rPr>
          <w:rFonts w:ascii="宋体" w:hAnsi="宋体" w:cs="宋体"/>
          <w:sz w:val="20"/>
          <w:szCs w:val="20"/>
        </w:rPr>
      </w:pPr>
      <w:r>
        <w:rPr>
          <w:rFonts w:ascii="宋体" w:hAnsi="宋体" w:cs="宋体"/>
          <w:sz w:val="20"/>
          <w:szCs w:val="20"/>
        </w:rPr>
        <w:t>3.</w:t>
      </w:r>
      <w:r>
        <w:rPr>
          <w:rFonts w:ascii="宋体" w:hAnsi="宋体" w:cs="宋体" w:hint="eastAsia"/>
          <w:sz w:val="20"/>
          <w:szCs w:val="20"/>
        </w:rPr>
        <w:t>执法体检方式：现场执法检查、非现场执法检查（在线监控、排污许可证后监管系统、无人机、走航车等）等方式；</w:t>
      </w:r>
    </w:p>
    <w:p w:rsidR="00B524BA" w:rsidRDefault="00C355C3" w:rsidP="00C355C3">
      <w:r>
        <w:rPr>
          <w:rFonts w:ascii="宋体" w:hAnsi="宋体" w:cs="宋体"/>
          <w:sz w:val="20"/>
          <w:szCs w:val="20"/>
        </w:rPr>
        <w:t>4.</w:t>
      </w:r>
      <w:r>
        <w:rPr>
          <w:rFonts w:ascii="宋体" w:hAnsi="宋体" w:cs="宋体" w:hint="eastAsia"/>
          <w:sz w:val="20"/>
          <w:szCs w:val="20"/>
        </w:rPr>
        <w:t>体检结果：对企业提出的整改要求及如何指导帮助企业开展环境安全隐患排查、落实各项污染防治措施、解决企业问题困难等进行简要描述。</w:t>
      </w:r>
      <w:bookmarkStart w:id="0" w:name="_GoBack"/>
      <w:bookmarkEnd w:id="0"/>
    </w:p>
    <w:sectPr w:rsidR="00B524BA" w:rsidSect="00C355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14E" w:rsidRDefault="00B5414E" w:rsidP="00C355C3">
      <w:r>
        <w:separator/>
      </w:r>
    </w:p>
  </w:endnote>
  <w:endnote w:type="continuationSeparator" w:id="0">
    <w:p w:rsidR="00B5414E" w:rsidRDefault="00B5414E" w:rsidP="00C3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14E" w:rsidRDefault="00B5414E" w:rsidP="00C355C3">
      <w:r>
        <w:separator/>
      </w:r>
    </w:p>
  </w:footnote>
  <w:footnote w:type="continuationSeparator" w:id="0">
    <w:p w:rsidR="00B5414E" w:rsidRDefault="00B5414E" w:rsidP="00C3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67"/>
    <w:rsid w:val="009F1167"/>
    <w:rsid w:val="00B524BA"/>
    <w:rsid w:val="00B5414E"/>
    <w:rsid w:val="00C3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58589-7167-425C-8015-67D8392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First Indent 2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355C3"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55C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5C3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C355C3"/>
    <w:rPr>
      <w:kern w:val="2"/>
      <w:sz w:val="18"/>
      <w:szCs w:val="18"/>
    </w:rPr>
  </w:style>
  <w:style w:type="paragraph" w:styleId="a5">
    <w:name w:val="footer"/>
    <w:basedOn w:val="a"/>
    <w:link w:val="a6"/>
    <w:rsid w:val="00C355C3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rsid w:val="00C355C3"/>
    <w:rPr>
      <w:kern w:val="2"/>
      <w:sz w:val="18"/>
      <w:szCs w:val="18"/>
    </w:rPr>
  </w:style>
  <w:style w:type="paragraph" w:styleId="a7">
    <w:name w:val="Body Text Indent"/>
    <w:basedOn w:val="a"/>
    <w:link w:val="a8"/>
    <w:rsid w:val="00C355C3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rsid w:val="00C355C3"/>
    <w:rPr>
      <w:rFonts w:ascii="Calibri" w:hAnsi="Calibri"/>
      <w:kern w:val="2"/>
      <w:sz w:val="21"/>
      <w:szCs w:val="24"/>
    </w:rPr>
  </w:style>
  <w:style w:type="paragraph" w:styleId="21">
    <w:name w:val="Body Text First Indent 2"/>
    <w:basedOn w:val="a7"/>
    <w:link w:val="22"/>
    <w:qFormat/>
    <w:rsid w:val="00C355C3"/>
    <w:pPr>
      <w:spacing w:after="0"/>
      <w:ind w:leftChars="0" w:left="0" w:firstLineChars="200" w:firstLine="420"/>
    </w:pPr>
    <w:rPr>
      <w:rFonts w:eastAsia="仿宋_GB2312"/>
      <w:sz w:val="30"/>
    </w:rPr>
  </w:style>
  <w:style w:type="character" w:customStyle="1" w:styleId="22">
    <w:name w:val="正文首行缩进 2 字符"/>
    <w:basedOn w:val="a8"/>
    <w:link w:val="21"/>
    <w:rsid w:val="00C355C3"/>
    <w:rPr>
      <w:rFonts w:ascii="Calibri" w:eastAsia="仿宋_GB2312" w:hAnsi="Calibri"/>
      <w:kern w:val="2"/>
      <w:sz w:val="30"/>
      <w:szCs w:val="24"/>
    </w:rPr>
  </w:style>
  <w:style w:type="table" w:styleId="a9">
    <w:name w:val="Table Grid"/>
    <w:basedOn w:val="a1"/>
    <w:qFormat/>
    <w:rsid w:val="00C355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semiHidden/>
    <w:rsid w:val="00C355C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beikeit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beikeit.com</dc:creator>
  <cp:keywords/>
  <dc:description/>
  <cp:lastModifiedBy>beikeit.com</cp:lastModifiedBy>
  <cp:revision>2</cp:revision>
  <dcterms:created xsi:type="dcterms:W3CDTF">2023-08-16T11:44:00Z</dcterms:created>
  <dcterms:modified xsi:type="dcterms:W3CDTF">2023-08-16T11:45:00Z</dcterms:modified>
</cp:coreProperties>
</file>