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2020年1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月自治区14城市及兵团2城市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环境空气质量状况及排名</w:t>
      </w:r>
    </w:p>
    <w:p>
      <w:pPr>
        <w:spacing w:line="560" w:lineRule="exact"/>
        <w:ind w:firstLine="640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按照《关于印发&lt;自治区打赢蓝天保卫战三年行动计划（2018-2020年）&gt;的通知》（新政办发〔2018〕66号）的信息公开要求，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现将2020年1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月自治区14城市（地州市人民政府〈行政公署〉所在城市，下同）和兵团石河子、五家渠2城市空气质量状况及排名情况公开如下：</w:t>
      </w:r>
    </w:p>
    <w:p>
      <w:pPr>
        <w:spacing w:line="560" w:lineRule="exact"/>
        <w:ind w:firstLine="640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一、空气质量状况及变化</w:t>
      </w:r>
    </w:p>
    <w:p>
      <w:pPr>
        <w:widowControl/>
        <w:spacing w:line="560" w:lineRule="exact"/>
        <w:ind w:firstLine="641"/>
        <w:jc w:val="left"/>
        <w:rPr>
          <w:rFonts w:ascii="仿宋" w:hAnsi="仿宋" w:eastAsia="仿宋" w:cs="Times New Roman"/>
          <w:color w:val="FF0000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2020年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，自治区14城市平均优良天数比例为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83.8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%，轻度污染比例为1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5.5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%，中度污染比例为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0.5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%，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严重污染比例为0.2%，未出现重度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污染，首要污染物为PM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和PM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与去年同期相比，平均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优良天数比例增加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22.0个百分点，中度污染比例减少8.1个百分点，轻度污染比例减</w:t>
      </w:r>
      <w:bookmarkStart w:id="0" w:name="_GoBack"/>
      <w:bookmarkEnd w:id="0"/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少7.4个百分点，严重污染比例减少4.6个百分点，重度污染比例减少1.9个百分点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，环境空气质量较去年同期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明显</w:t>
      </w:r>
      <w:r>
        <w:rPr>
          <w:rFonts w:hint="eastAsia" w:ascii="仿宋_GB2312" w:hAnsi="仿宋" w:eastAsia="仿宋_GB2312" w:cstheme="minorBidi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上升。</w:t>
      </w:r>
    </w:p>
    <w:p>
      <w:pPr>
        <w:spacing w:line="560" w:lineRule="exact"/>
        <w:ind w:firstLine="641"/>
        <w:jc w:val="left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兵团石河子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</w:t>
      </w:r>
      <w:r>
        <w:rPr>
          <w:rFonts w:ascii="仿宋" w:hAnsi="仿宋" w:eastAsia="仿宋" w:cs="Times New Roman"/>
          <w:kern w:val="0"/>
          <w:sz w:val="32"/>
          <w:szCs w:val="32"/>
        </w:rPr>
        <w:t>五家渠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2城市平均优良天数比例为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88.3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%，轻度污染比例为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11.7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%，未出现中度、重度及严重污染天气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，首要污染物为PM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和PM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:vertAlign w:val="subscript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与去年同期相比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，平均优良天数比例增加21.6个百分点，轻度污染比例减少6.6个百分点，中度污染比例减少10.0个百分点，重度污染比例减少5.0个百分点，严重污染比例持平，</w:t>
      </w:r>
      <w:r>
        <w:rPr>
          <w:rFonts w:hint="eastAsia" w:ascii="仿宋" w:hAnsi="仿宋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环境空气质量较去年同期明显上升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tabs>
          <w:tab w:val="left" w:pos="4536"/>
        </w:tabs>
        <w:spacing w:line="560" w:lineRule="exact"/>
        <w:ind w:firstLine="641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2020年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93μg/m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，与去年同期相比下降34.5%；PM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平均浓度为39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，同比下降29.1%；SO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平均浓度为10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，同比下降16.7%；NO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平均浓度为33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，同比下降10.8%；CO、O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日最大8小时平均浓度分别为1.1</w:t>
      </w:r>
      <w:r>
        <w:rPr>
          <w:rFonts w:ascii="仿宋" w:hAnsi="仿宋" w:eastAsia="仿宋" w:cs="Times New Roman"/>
          <w:kern w:val="0"/>
          <w:sz w:val="32"/>
          <w:szCs w:val="32"/>
        </w:rPr>
        <w:t>mg/m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57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，同比均持平。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兵团2城市PM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10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</w:t>
      </w:r>
      <w:r>
        <w:rPr>
          <w:rFonts w:ascii="仿宋" w:hAnsi="仿宋" w:eastAsia="仿宋" w:cs="Times New Roman"/>
          <w:kern w:val="0"/>
          <w:sz w:val="32"/>
          <w:szCs w:val="32"/>
        </w:rPr>
        <w:t>87μg/m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，与去年同期相比下降17.1%；PM</w:t>
      </w:r>
      <w:r>
        <w:rPr>
          <w:rFonts w:ascii="仿宋" w:hAnsi="仿宋" w:eastAsia="仿宋" w:cs="Times New Roman"/>
          <w:kern w:val="0"/>
          <w:sz w:val="32"/>
          <w:szCs w:val="32"/>
          <w:vertAlign w:val="subscript"/>
        </w:rPr>
        <w:t>2.5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平均浓度为42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，同比下降31.1%；CO平均浓度为1.0</w:t>
      </w:r>
      <w:r>
        <w:rPr>
          <w:rFonts w:ascii="仿宋" w:hAnsi="仿宋" w:eastAsia="仿宋" w:cs="Times New Roman"/>
          <w:kern w:val="0"/>
          <w:sz w:val="32"/>
          <w:szCs w:val="32"/>
        </w:rPr>
        <w:t>mg/m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，同比下降9.1%；NO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平均浓度为38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，同比下降5.0%；SO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、O</w:t>
      </w:r>
      <w:r>
        <w:rPr>
          <w:rFonts w:hint="eastAsia" w:ascii="仿宋" w:hAnsi="仿宋" w:eastAsia="仿宋" w:cs="Times New Roman"/>
          <w:kern w:val="0"/>
          <w:sz w:val="32"/>
          <w:szCs w:val="32"/>
          <w:vertAlign w:val="sub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日最大8小时平均浓度分别为13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/>
          <w:kern w:val="0"/>
          <w:sz w:val="32"/>
          <w:szCs w:val="32"/>
        </w:rPr>
        <w:t>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40</w:t>
      </w:r>
      <w:r>
        <w:rPr>
          <w:rFonts w:ascii="仿宋" w:hAnsi="仿宋" w:eastAsia="仿宋" w:cs="Times New Roman"/>
          <w:kern w:val="0"/>
          <w:sz w:val="32"/>
          <w:szCs w:val="32"/>
        </w:rPr>
        <w:t>μg/m</w:t>
      </w:r>
      <w:r>
        <w:rPr>
          <w:rFonts w:ascii="仿宋" w:hAnsi="仿宋" w:eastAsia="仿宋" w:cs="Times New Roman"/>
          <w:kern w:val="0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，同比均持平。详见表</w:t>
      </w:r>
      <w:r>
        <w:rPr>
          <w:rFonts w:ascii="仿宋" w:hAnsi="仿宋" w:eastAsia="仿宋" w:cs="Times New Roman"/>
          <w:kern w:val="0"/>
          <w:sz w:val="32"/>
          <w:szCs w:val="32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kern w:val="0"/>
          <w:sz w:val="32"/>
          <w:szCs w:val="32"/>
        </w:rPr>
        <w:t>2</w:t>
      </w:r>
      <w:r>
        <w:rPr>
          <w:rFonts w:ascii="仿宋" w:hAnsi="仿宋" w:eastAsia="仿宋" w:cs="Times New Roman"/>
          <w:kern w:val="0"/>
          <w:sz w:val="32"/>
          <w:szCs w:val="32"/>
        </w:rPr>
        <w:t>020年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，自治区14城市及兵团2城市</w:t>
      </w:r>
      <w:r>
        <w:rPr>
          <w:rFonts w:hint="eastAsia" w:ascii="仿宋" w:hAnsi="仿宋" w:eastAsia="仿宋"/>
          <w:kern w:val="0"/>
          <w:sz w:val="32"/>
          <w:szCs w:val="32"/>
        </w:rPr>
        <w:t>环境空气质量综合指数由低到高排名依次为阿勒泰市、塔城市、克拉玛依市、阿图什市、博乐市、昌吉市、石河子市、哈密市、乌鲁木齐市、五家渠市、库尔勒市、阿克苏市、伊宁市、喀什市、和田市、吐鲁番市。详见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表1。</w:t>
      </w:r>
    </w:p>
    <w:p>
      <w:pPr>
        <w:jc w:val="center"/>
        <w:rPr>
          <w:rFonts w:ascii="仿宋_GB2312" w:hAnsi="Times New Roman" w:eastAsia="仿宋_GB2312" w:cs="Times New Roman"/>
          <w:b/>
          <w:sz w:val="24"/>
          <w:szCs w:val="24"/>
        </w:rPr>
      </w:pPr>
    </w:p>
    <w:p>
      <w:pPr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2020年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14城市及兵团2城市空气质量指数排名</w:t>
      </w:r>
    </w:p>
    <w:tbl>
      <w:tblPr>
        <w:tblStyle w:val="8"/>
        <w:tblpPr w:leftFromText="180" w:rightFromText="180" w:vertAnchor="text" w:horzAnchor="margin" w:tblpXSpec="center" w:tblpY="38"/>
        <w:tblW w:w="778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3180"/>
        <w:gridCol w:w="28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98" w:type="dxa"/>
            <w:vMerge w:val="restart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  <w:t>排名</w:t>
            </w:r>
          </w:p>
        </w:tc>
        <w:tc>
          <w:tcPr>
            <w:tcW w:w="5990" w:type="dxa"/>
            <w:gridSpan w:val="2"/>
            <w:tcBorders>
              <w:top w:val="single" w:color="auto" w:sz="1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环境空气质量综合指数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98" w:type="dxa"/>
            <w:vMerge w:val="continue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</w:p>
        </w:tc>
        <w:tc>
          <w:tcPr>
            <w:tcW w:w="318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城市</w:t>
            </w:r>
          </w:p>
        </w:tc>
        <w:tc>
          <w:tcPr>
            <w:tcW w:w="281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32"/>
              </w:rPr>
              <w:t>综合指数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tcBorders>
              <w:top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318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阿勒泰市</w:t>
            </w:r>
          </w:p>
        </w:tc>
        <w:tc>
          <w:tcPr>
            <w:tcW w:w="2810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1.54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塔城市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1.98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克拉玛依市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2.83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阿图什市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3.02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博乐市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3.13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昌吉市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4.07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石河子市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4.09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哈密市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4.14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乌鲁木齐市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4.25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五家渠市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4.36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11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库尔勒市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4.91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12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阿克苏市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5.48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13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伊宁市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5.57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14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喀什市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5.70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15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和田市</w:t>
            </w:r>
          </w:p>
        </w:tc>
        <w:tc>
          <w:tcPr>
            <w:tcW w:w="281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6.47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798" w:type="dxa"/>
            <w:tcBorders>
              <w:bottom w:val="single" w:color="auto" w:sz="1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  <w:r>
              <w:rPr>
                <w:rFonts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318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>吐鲁番市</w:t>
            </w:r>
          </w:p>
        </w:tc>
        <w:tc>
          <w:tcPr>
            <w:tcW w:w="2810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32"/>
              </w:rPr>
              <w:t xml:space="preserve">6.52 </w:t>
            </w:r>
          </w:p>
        </w:tc>
      </w:tr>
    </w:tbl>
    <w:p>
      <w:pPr>
        <w:spacing w:line="360" w:lineRule="exact"/>
        <w:jc w:val="left"/>
        <w:rPr>
          <w:rFonts w:ascii="仿宋" w:hAnsi="仿宋" w:eastAsia="仿宋"/>
          <w:sz w:val="24"/>
        </w:rPr>
      </w:pPr>
      <w:r>
        <w:rPr>
          <w:rFonts w:asciiTheme="minorEastAsia" w:hAnsiTheme="minorEastAsia"/>
        </w:rPr>
        <w:t>备注</w:t>
      </w:r>
      <w:r>
        <w:rPr>
          <w:rFonts w:hint="eastAsia" w:asciiTheme="minorEastAsia" w:hAnsiTheme="minorEastAsia"/>
        </w:rPr>
        <w:t>：</w:t>
      </w:r>
      <w:r>
        <w:rPr>
          <w:rFonts w:hint="eastAsia" w:ascii="仿宋" w:hAnsi="仿宋" w:eastAsia="仿宋"/>
          <w:sz w:val="24"/>
        </w:rPr>
        <w:t>环境空气质量综合指数越低，空气质量越好。</w:t>
      </w:r>
    </w:p>
    <w:p>
      <w:pPr>
        <w:spacing w:line="500" w:lineRule="exact"/>
        <w:jc w:val="left"/>
        <w:rPr>
          <w:rFonts w:ascii="仿宋" w:hAnsi="仿宋" w:eastAsia="仿宋"/>
          <w:kern w:val="0"/>
          <w:sz w:val="32"/>
          <w:szCs w:val="32"/>
        </w:rPr>
        <w:sectPr>
          <w:footerReference r:id="rId3" w:type="default"/>
          <w:pgSz w:w="11906" w:h="16838"/>
          <w:pgMar w:top="1134" w:right="1803" w:bottom="1134" w:left="1803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exact"/>
        <w:jc w:val="center"/>
        <w:rPr>
          <w:rFonts w:ascii="仿宋_GB2312" w:hAnsi="Calibri" w:eastAsia="仿宋_GB2312" w:cs="Times New Roman"/>
          <w:b/>
          <w:sz w:val="24"/>
          <w:szCs w:val="24"/>
        </w:rPr>
      </w:pPr>
      <w:r>
        <w:rPr>
          <w:rFonts w:hint="eastAsia" w:ascii="仿宋_GB2312" w:hAnsi="Times New Roman" w:eastAsia="仿宋_GB2312" w:cs="Times New Roman"/>
          <w:b/>
          <w:sz w:val="24"/>
          <w:szCs w:val="24"/>
        </w:rPr>
        <w:t>表</w:t>
      </w:r>
      <w:r>
        <w:rPr>
          <w:rFonts w:ascii="仿宋_GB2312" w:hAnsi="Times New Roman" w:eastAsia="仿宋_GB2312" w:cs="Times New Roman"/>
          <w:b/>
          <w:sz w:val="24"/>
          <w:szCs w:val="24"/>
        </w:rPr>
        <w:t>2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b/>
          <w:sz w:val="24"/>
          <w:szCs w:val="24"/>
        </w:rPr>
        <w:t>2020年11月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自治区</w:t>
      </w:r>
      <w:r>
        <w:rPr>
          <w:rFonts w:hint="eastAsia" w:ascii="仿宋_GB2312" w:hAnsi="Calibri" w:eastAsia="仿宋_GB2312" w:cs="Times New Roman"/>
          <w:b/>
          <w:sz w:val="24"/>
          <w:szCs w:val="24"/>
        </w:rPr>
        <w:t>14城市及兵团2城市空气质量情况</w:t>
      </w:r>
    </w:p>
    <w:p/>
    <w:tbl>
      <w:tblPr>
        <w:tblStyle w:val="8"/>
        <w:tblW w:w="151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41"/>
        <w:gridCol w:w="741"/>
        <w:gridCol w:w="792"/>
        <w:gridCol w:w="552"/>
        <w:gridCol w:w="552"/>
        <w:gridCol w:w="775"/>
        <w:gridCol w:w="552"/>
        <w:gridCol w:w="503"/>
        <w:gridCol w:w="775"/>
        <w:gridCol w:w="503"/>
        <w:gridCol w:w="503"/>
        <w:gridCol w:w="775"/>
        <w:gridCol w:w="503"/>
        <w:gridCol w:w="503"/>
        <w:gridCol w:w="775"/>
        <w:gridCol w:w="694"/>
        <w:gridCol w:w="694"/>
        <w:gridCol w:w="775"/>
        <w:gridCol w:w="694"/>
        <w:gridCol w:w="694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tblHeader/>
          <w:jc w:val="center"/>
        </w:trPr>
        <w:tc>
          <w:tcPr>
            <w:tcW w:w="0" w:type="auto"/>
            <w:vMerge w:val="restart"/>
            <w:tcBorders>
              <w:top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城市</w:t>
            </w:r>
          </w:p>
        </w:tc>
        <w:tc>
          <w:tcPr>
            <w:tcW w:w="227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优良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天数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比例(AQI)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10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PM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2.5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SO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NO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2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CO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m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  <w:tc>
          <w:tcPr>
            <w:tcW w:w="0" w:type="auto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O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bscript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-8h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μ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g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/m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  <w:vertAlign w:val="superscript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0" w:type="auto"/>
            <w:vMerge w:val="continue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2020年</w:t>
            </w: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11月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变化(百分点</w:t>
            </w: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2019年11月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2020年11月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2019年11月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2020年11月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2019年11月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2020年11月</w:t>
            </w:r>
          </w:p>
        </w:tc>
        <w:tc>
          <w:tcPr>
            <w:tcW w:w="0" w:type="auto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2019年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2020年</w:t>
            </w:r>
          </w:p>
          <w:p>
            <w:pPr>
              <w:widowControl/>
              <w:adjustRightInd w:val="0"/>
              <w:snapToGrid w:val="0"/>
              <w:spacing w:line="240" w:lineRule="atLeast"/>
              <w:ind w:left="-107" w:leftChars="-51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11月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ascii="仿宋" w:hAnsi="仿宋" w:eastAsia="仿宋" w:cs="Times New Roman"/>
                <w:kern w:val="0"/>
                <w:sz w:val="18"/>
                <w:szCs w:val="20"/>
              </w:rPr>
              <w:t>同比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kern w:val="0"/>
                <w:sz w:val="18"/>
                <w:szCs w:val="20"/>
              </w:rPr>
            </w:pPr>
            <w:r>
              <w:rPr>
                <w:rFonts w:hint="eastAsia" w:ascii="仿宋" w:hAnsi="仿宋" w:eastAsia="仿宋" w:cs="Times New Roman"/>
                <w:kern w:val="0"/>
                <w:sz w:val="18"/>
                <w:szCs w:val="20"/>
              </w:rPr>
              <w:t>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ind w:left="-122" w:leftChars="-58"/>
              <w:jc w:val="center"/>
              <w:rPr>
                <w:rFonts w:ascii="仿宋" w:hAnsi="仿宋" w:eastAsia="仿宋" w:cs="Times New Roman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自治区14城市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61.8%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83.8%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-34.5%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-29.1%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乌鲁木齐市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93.3%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13.3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84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-21.2%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-6.3%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-8.3%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克拉玛依市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-14.3%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-19.2%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吐鲁番市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53.3%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-24.0%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哈密市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96.7%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昌吉市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96.6%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-35.0%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博乐市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-7.1%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库尔勒市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73.3%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11.8%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阿克苏市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83.3%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46.6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-44.5%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-18.2%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阿图什市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-71.2%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-55.2%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-71.4%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喀什市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-63.5%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-45.5%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-35.7%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-32.0%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和田市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36.7%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-39.4%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-46.9%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-34.6%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-15.6%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伊宁市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-25.0%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-2.4%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2.1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塔城市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24.2%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-20.0%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47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-13.0%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阿勒泰市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-62.5%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-5.0%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-46.2%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兵团2城市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66.7%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88.3%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21.6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105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-17.1%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-31.1%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38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-9.1%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石河子市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93.3%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23.3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82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-15.5%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57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-29.8%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13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-7.7%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-2.4%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0.9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-10.0%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41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-2.4%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tblHeader/>
          <w:jc w:val="center"/>
        </w:trPr>
        <w:tc>
          <w:tcPr>
            <w:tcW w:w="0" w:type="auto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18"/>
                <w:szCs w:val="20"/>
              </w:rPr>
            </w:pPr>
            <w:r>
              <w:rPr>
                <w:rFonts w:hint="eastAsia" w:ascii="仿宋" w:hAnsi="仿宋" w:eastAsia="仿宋"/>
                <w:sz w:val="18"/>
                <w:szCs w:val="20"/>
              </w:rPr>
              <w:t>五家渠市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83.3%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92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-17.9%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-32.3%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14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16.7%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1.1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-8.3%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39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2.6%</w:t>
            </w:r>
          </w:p>
        </w:tc>
      </w:tr>
    </w:tbl>
    <w:p>
      <w:pPr>
        <w:rPr>
          <w:rFonts w:ascii="仿宋_GB2312" w:hAnsi="Times New Roman" w:eastAsia="仿宋_GB2312" w:cs="Times New Roman"/>
          <w:b/>
          <w:sz w:val="24"/>
          <w:szCs w:val="24"/>
        </w:rPr>
        <w:sectPr>
          <w:pgSz w:w="16838" w:h="11906" w:orient="landscape"/>
          <w:pgMar w:top="1803" w:right="1134" w:bottom="1803" w:left="1134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643" w:firstLineChars="200"/>
        <w:rPr>
          <w:rFonts w:ascii="仿宋" w:hAnsi="仿宋" w:eastAsia="仿宋" w:cs="Times New Roman"/>
          <w:b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32"/>
          <w:szCs w:val="32"/>
        </w:rPr>
        <w:t>二、沙尘天气影响情况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2020年1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，自治区14城市</w:t>
      </w:r>
      <w:r>
        <w:rPr>
          <w:rFonts w:ascii="仿宋" w:hAnsi="仿宋" w:eastAsia="仿宋" w:cs="Times New Roman"/>
          <w:kern w:val="0"/>
          <w:sz w:val="32"/>
          <w:szCs w:val="32"/>
        </w:rPr>
        <w:t>出现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次区域性沙尘天气和</w:t>
      </w:r>
      <w:r>
        <w:rPr>
          <w:rFonts w:ascii="仿宋" w:hAnsi="仿宋" w:eastAsia="仿宋" w:cs="Times New Roman"/>
          <w:kern w:val="0"/>
          <w:sz w:val="32"/>
          <w:szCs w:val="32"/>
        </w:rPr>
        <w:t>4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次局地性沙尘天气，与</w:t>
      </w:r>
      <w:r>
        <w:rPr>
          <w:rFonts w:hint="eastAsia" w:ascii="仿宋" w:hAnsi="仿宋" w:eastAsia="仿宋"/>
          <w:kern w:val="0"/>
          <w:sz w:val="32"/>
          <w:szCs w:val="32"/>
        </w:rPr>
        <w:t>去年同期相比，区域性沙尘天气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保持不变</w:t>
      </w:r>
      <w:r>
        <w:rPr>
          <w:rFonts w:hint="eastAsia" w:ascii="仿宋" w:hAnsi="仿宋" w:eastAsia="仿宋"/>
          <w:kern w:val="0"/>
          <w:sz w:val="32"/>
          <w:szCs w:val="32"/>
        </w:rPr>
        <w:t>，局地性沙尘天气增加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2"/>
          <w:szCs w:val="32"/>
        </w:rPr>
        <w:t>次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。</w:t>
      </w:r>
      <w:r>
        <w:rPr>
          <w:rFonts w:hint="eastAsia" w:ascii="仿宋" w:hAnsi="仿宋" w:eastAsia="仿宋"/>
          <w:kern w:val="0"/>
          <w:sz w:val="32"/>
          <w:szCs w:val="32"/>
        </w:rPr>
        <w:t>兵团2城市未出现沙尘天气，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与</w:t>
      </w:r>
      <w:r>
        <w:rPr>
          <w:rFonts w:hint="eastAsia" w:ascii="仿宋" w:hAnsi="仿宋" w:eastAsia="仿宋"/>
          <w:kern w:val="0"/>
          <w:sz w:val="32"/>
          <w:szCs w:val="32"/>
        </w:rPr>
        <w:t>去年同期相同。</w:t>
      </w:r>
    </w:p>
    <w:p>
      <w:pPr>
        <w:widowControl/>
        <w:tabs>
          <w:tab w:val="left" w:pos="2996"/>
        </w:tabs>
        <w:spacing w:line="240" w:lineRule="auto"/>
        <w:ind w:firstLine="0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ab/>
      </w:r>
    </w:p>
    <w:sectPr>
      <w:pgSz w:w="11906" w:h="16838"/>
      <w:pgMar w:top="1134" w:right="1803" w:bottom="1134" w:left="1803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162329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67"/>
    <w:rsid w:val="00000E8A"/>
    <w:rsid w:val="00004FE2"/>
    <w:rsid w:val="00005D74"/>
    <w:rsid w:val="00014667"/>
    <w:rsid w:val="00014AFF"/>
    <w:rsid w:val="0001654F"/>
    <w:rsid w:val="000253C4"/>
    <w:rsid w:val="000338C2"/>
    <w:rsid w:val="0003433D"/>
    <w:rsid w:val="00042D53"/>
    <w:rsid w:val="000437F4"/>
    <w:rsid w:val="00046BFC"/>
    <w:rsid w:val="00054706"/>
    <w:rsid w:val="00066014"/>
    <w:rsid w:val="00071D90"/>
    <w:rsid w:val="000728FF"/>
    <w:rsid w:val="0007496B"/>
    <w:rsid w:val="00083EA5"/>
    <w:rsid w:val="00086321"/>
    <w:rsid w:val="00090DE0"/>
    <w:rsid w:val="0009486F"/>
    <w:rsid w:val="000950A2"/>
    <w:rsid w:val="000962CD"/>
    <w:rsid w:val="000A0258"/>
    <w:rsid w:val="000A2F0F"/>
    <w:rsid w:val="000A4F81"/>
    <w:rsid w:val="000A6902"/>
    <w:rsid w:val="000A7D77"/>
    <w:rsid w:val="000B01A7"/>
    <w:rsid w:val="000C02EB"/>
    <w:rsid w:val="000C0930"/>
    <w:rsid w:val="000C3959"/>
    <w:rsid w:val="000C4D8F"/>
    <w:rsid w:val="000D1C6D"/>
    <w:rsid w:val="000E3C9E"/>
    <w:rsid w:val="000E5CBB"/>
    <w:rsid w:val="000E5CF0"/>
    <w:rsid w:val="000F08DC"/>
    <w:rsid w:val="00102293"/>
    <w:rsid w:val="00103AD8"/>
    <w:rsid w:val="00105530"/>
    <w:rsid w:val="00107F1A"/>
    <w:rsid w:val="001104EF"/>
    <w:rsid w:val="00110D1C"/>
    <w:rsid w:val="00114C4F"/>
    <w:rsid w:val="00120A38"/>
    <w:rsid w:val="00124074"/>
    <w:rsid w:val="00130D0B"/>
    <w:rsid w:val="001331B5"/>
    <w:rsid w:val="00136095"/>
    <w:rsid w:val="00136676"/>
    <w:rsid w:val="00140901"/>
    <w:rsid w:val="00140AF8"/>
    <w:rsid w:val="00141715"/>
    <w:rsid w:val="00141CC9"/>
    <w:rsid w:val="00143281"/>
    <w:rsid w:val="00143D64"/>
    <w:rsid w:val="001455EA"/>
    <w:rsid w:val="00150993"/>
    <w:rsid w:val="00150EBB"/>
    <w:rsid w:val="00152854"/>
    <w:rsid w:val="00152E76"/>
    <w:rsid w:val="0015589A"/>
    <w:rsid w:val="00155DA7"/>
    <w:rsid w:val="00170CDB"/>
    <w:rsid w:val="00173C30"/>
    <w:rsid w:val="00194D70"/>
    <w:rsid w:val="00197D01"/>
    <w:rsid w:val="001A04C6"/>
    <w:rsid w:val="001B134C"/>
    <w:rsid w:val="001B1CE4"/>
    <w:rsid w:val="001B241E"/>
    <w:rsid w:val="001B59BE"/>
    <w:rsid w:val="001B7853"/>
    <w:rsid w:val="001C01F1"/>
    <w:rsid w:val="001C142E"/>
    <w:rsid w:val="001C4D11"/>
    <w:rsid w:val="001C53F6"/>
    <w:rsid w:val="001C6A24"/>
    <w:rsid w:val="001D72C4"/>
    <w:rsid w:val="001D7E46"/>
    <w:rsid w:val="001E25B1"/>
    <w:rsid w:val="001E25D1"/>
    <w:rsid w:val="001E2B3B"/>
    <w:rsid w:val="001E3A44"/>
    <w:rsid w:val="001F0867"/>
    <w:rsid w:val="001F11F6"/>
    <w:rsid w:val="001F15BF"/>
    <w:rsid w:val="001F5B27"/>
    <w:rsid w:val="001F7857"/>
    <w:rsid w:val="002006A3"/>
    <w:rsid w:val="002042FD"/>
    <w:rsid w:val="002065B4"/>
    <w:rsid w:val="002124C9"/>
    <w:rsid w:val="0021262A"/>
    <w:rsid w:val="00222ADD"/>
    <w:rsid w:val="002242C0"/>
    <w:rsid w:val="00227D83"/>
    <w:rsid w:val="00230B85"/>
    <w:rsid w:val="00232F7E"/>
    <w:rsid w:val="002514E9"/>
    <w:rsid w:val="00261EBA"/>
    <w:rsid w:val="002634DF"/>
    <w:rsid w:val="00267B11"/>
    <w:rsid w:val="00282107"/>
    <w:rsid w:val="00292F77"/>
    <w:rsid w:val="002A09BF"/>
    <w:rsid w:val="002A13BE"/>
    <w:rsid w:val="002A14BC"/>
    <w:rsid w:val="002A3D03"/>
    <w:rsid w:val="002B1369"/>
    <w:rsid w:val="002B23D4"/>
    <w:rsid w:val="002B2DC1"/>
    <w:rsid w:val="002B550C"/>
    <w:rsid w:val="002B707A"/>
    <w:rsid w:val="002B77DE"/>
    <w:rsid w:val="002C005E"/>
    <w:rsid w:val="002C0F6A"/>
    <w:rsid w:val="002C16E7"/>
    <w:rsid w:val="002C2160"/>
    <w:rsid w:val="002C5B39"/>
    <w:rsid w:val="002D1268"/>
    <w:rsid w:val="002D3810"/>
    <w:rsid w:val="002D55BF"/>
    <w:rsid w:val="002D5D32"/>
    <w:rsid w:val="002E0BD7"/>
    <w:rsid w:val="002E27EB"/>
    <w:rsid w:val="002E3FEF"/>
    <w:rsid w:val="002E6546"/>
    <w:rsid w:val="00301275"/>
    <w:rsid w:val="00301759"/>
    <w:rsid w:val="003019FD"/>
    <w:rsid w:val="00311F12"/>
    <w:rsid w:val="0031239B"/>
    <w:rsid w:val="003125BC"/>
    <w:rsid w:val="00317843"/>
    <w:rsid w:val="00326D9C"/>
    <w:rsid w:val="00330505"/>
    <w:rsid w:val="00330B39"/>
    <w:rsid w:val="00330EC9"/>
    <w:rsid w:val="00335AE5"/>
    <w:rsid w:val="00336BFD"/>
    <w:rsid w:val="00340570"/>
    <w:rsid w:val="00342BCA"/>
    <w:rsid w:val="00344D71"/>
    <w:rsid w:val="00356342"/>
    <w:rsid w:val="00357627"/>
    <w:rsid w:val="00357848"/>
    <w:rsid w:val="00361D63"/>
    <w:rsid w:val="003635FF"/>
    <w:rsid w:val="003652E7"/>
    <w:rsid w:val="003703C2"/>
    <w:rsid w:val="00372E71"/>
    <w:rsid w:val="00373E27"/>
    <w:rsid w:val="003743EC"/>
    <w:rsid w:val="0038280A"/>
    <w:rsid w:val="003829A4"/>
    <w:rsid w:val="003837C3"/>
    <w:rsid w:val="00383EE4"/>
    <w:rsid w:val="003851A9"/>
    <w:rsid w:val="0039013F"/>
    <w:rsid w:val="003927BB"/>
    <w:rsid w:val="00393E6B"/>
    <w:rsid w:val="00397F9C"/>
    <w:rsid w:val="003A5604"/>
    <w:rsid w:val="003A5B70"/>
    <w:rsid w:val="003B0FAC"/>
    <w:rsid w:val="003B21DB"/>
    <w:rsid w:val="003C3A0E"/>
    <w:rsid w:val="003C5AAC"/>
    <w:rsid w:val="003D145A"/>
    <w:rsid w:val="003D4E24"/>
    <w:rsid w:val="003D6AF1"/>
    <w:rsid w:val="003E756F"/>
    <w:rsid w:val="003F20BE"/>
    <w:rsid w:val="003F7E48"/>
    <w:rsid w:val="00400B53"/>
    <w:rsid w:val="004029AB"/>
    <w:rsid w:val="00406900"/>
    <w:rsid w:val="00411D05"/>
    <w:rsid w:val="0042112B"/>
    <w:rsid w:val="00424E2D"/>
    <w:rsid w:val="00424EE4"/>
    <w:rsid w:val="0043394F"/>
    <w:rsid w:val="00435032"/>
    <w:rsid w:val="004352D7"/>
    <w:rsid w:val="00436C11"/>
    <w:rsid w:val="00437576"/>
    <w:rsid w:val="0043776E"/>
    <w:rsid w:val="004404AB"/>
    <w:rsid w:val="0044453D"/>
    <w:rsid w:val="004451F8"/>
    <w:rsid w:val="0044617F"/>
    <w:rsid w:val="00451B3D"/>
    <w:rsid w:val="00454EDE"/>
    <w:rsid w:val="00456F41"/>
    <w:rsid w:val="00457EE5"/>
    <w:rsid w:val="00461862"/>
    <w:rsid w:val="004625A6"/>
    <w:rsid w:val="00470D82"/>
    <w:rsid w:val="004722CC"/>
    <w:rsid w:val="00476600"/>
    <w:rsid w:val="00477D16"/>
    <w:rsid w:val="004841EC"/>
    <w:rsid w:val="00490433"/>
    <w:rsid w:val="00491FC1"/>
    <w:rsid w:val="0049266B"/>
    <w:rsid w:val="00494793"/>
    <w:rsid w:val="0049497A"/>
    <w:rsid w:val="004A06A7"/>
    <w:rsid w:val="004A1720"/>
    <w:rsid w:val="004A1F2C"/>
    <w:rsid w:val="004A2C3A"/>
    <w:rsid w:val="004A46A4"/>
    <w:rsid w:val="004A651B"/>
    <w:rsid w:val="004A7BB1"/>
    <w:rsid w:val="004B4DB8"/>
    <w:rsid w:val="004B4F65"/>
    <w:rsid w:val="004B51DF"/>
    <w:rsid w:val="004B55CF"/>
    <w:rsid w:val="004B6A51"/>
    <w:rsid w:val="004C1F94"/>
    <w:rsid w:val="004C26F7"/>
    <w:rsid w:val="004C5D77"/>
    <w:rsid w:val="004D44BD"/>
    <w:rsid w:val="004E23B5"/>
    <w:rsid w:val="004E285B"/>
    <w:rsid w:val="004F09C9"/>
    <w:rsid w:val="004F1AAD"/>
    <w:rsid w:val="004F39B4"/>
    <w:rsid w:val="004F4EE5"/>
    <w:rsid w:val="004F52F4"/>
    <w:rsid w:val="004F7208"/>
    <w:rsid w:val="004F73C9"/>
    <w:rsid w:val="005036D3"/>
    <w:rsid w:val="00506C8B"/>
    <w:rsid w:val="00511AF3"/>
    <w:rsid w:val="005215BF"/>
    <w:rsid w:val="0052462B"/>
    <w:rsid w:val="00526827"/>
    <w:rsid w:val="0052738E"/>
    <w:rsid w:val="005343EE"/>
    <w:rsid w:val="00541BBB"/>
    <w:rsid w:val="005421B8"/>
    <w:rsid w:val="0054246D"/>
    <w:rsid w:val="0054417B"/>
    <w:rsid w:val="00546DD9"/>
    <w:rsid w:val="00550EF0"/>
    <w:rsid w:val="00553CCE"/>
    <w:rsid w:val="005554A0"/>
    <w:rsid w:val="00555C99"/>
    <w:rsid w:val="00575876"/>
    <w:rsid w:val="005826D7"/>
    <w:rsid w:val="005827C5"/>
    <w:rsid w:val="005851E3"/>
    <w:rsid w:val="00586156"/>
    <w:rsid w:val="005910C0"/>
    <w:rsid w:val="00593470"/>
    <w:rsid w:val="005945DE"/>
    <w:rsid w:val="005958F0"/>
    <w:rsid w:val="00596644"/>
    <w:rsid w:val="005A1CAA"/>
    <w:rsid w:val="005A51FF"/>
    <w:rsid w:val="005B3C6E"/>
    <w:rsid w:val="005C06E8"/>
    <w:rsid w:val="005C1DCA"/>
    <w:rsid w:val="005D2418"/>
    <w:rsid w:val="005D29DE"/>
    <w:rsid w:val="005D2AB6"/>
    <w:rsid w:val="005D3F70"/>
    <w:rsid w:val="005D4301"/>
    <w:rsid w:val="005D7A20"/>
    <w:rsid w:val="005E7B38"/>
    <w:rsid w:val="005F1A2E"/>
    <w:rsid w:val="005F44CB"/>
    <w:rsid w:val="005F4DB9"/>
    <w:rsid w:val="00601BFB"/>
    <w:rsid w:val="00606031"/>
    <w:rsid w:val="00620899"/>
    <w:rsid w:val="00623991"/>
    <w:rsid w:val="006241F5"/>
    <w:rsid w:val="00626339"/>
    <w:rsid w:val="0063797B"/>
    <w:rsid w:val="00641C5F"/>
    <w:rsid w:val="00641FAB"/>
    <w:rsid w:val="00644D81"/>
    <w:rsid w:val="00650B47"/>
    <w:rsid w:val="00651B17"/>
    <w:rsid w:val="00655D5A"/>
    <w:rsid w:val="006576D0"/>
    <w:rsid w:val="00662769"/>
    <w:rsid w:val="0066722C"/>
    <w:rsid w:val="006704DC"/>
    <w:rsid w:val="00671A9C"/>
    <w:rsid w:val="00672BF3"/>
    <w:rsid w:val="006759D4"/>
    <w:rsid w:val="0068193A"/>
    <w:rsid w:val="00681B88"/>
    <w:rsid w:val="006820BF"/>
    <w:rsid w:val="0068355A"/>
    <w:rsid w:val="00687AC1"/>
    <w:rsid w:val="00691282"/>
    <w:rsid w:val="00692AEF"/>
    <w:rsid w:val="0069718C"/>
    <w:rsid w:val="006A540D"/>
    <w:rsid w:val="006A6FA4"/>
    <w:rsid w:val="006B0DD9"/>
    <w:rsid w:val="006B28B5"/>
    <w:rsid w:val="006C1595"/>
    <w:rsid w:val="006C1EF6"/>
    <w:rsid w:val="006C23E6"/>
    <w:rsid w:val="006C4CEC"/>
    <w:rsid w:val="006C6884"/>
    <w:rsid w:val="006C7BD9"/>
    <w:rsid w:val="006D0819"/>
    <w:rsid w:val="006D4DB6"/>
    <w:rsid w:val="006E1197"/>
    <w:rsid w:val="006E1BF4"/>
    <w:rsid w:val="006E4A64"/>
    <w:rsid w:val="006E7DE3"/>
    <w:rsid w:val="006E7E87"/>
    <w:rsid w:val="006F296E"/>
    <w:rsid w:val="006F3496"/>
    <w:rsid w:val="00702EAA"/>
    <w:rsid w:val="00705292"/>
    <w:rsid w:val="00711FE4"/>
    <w:rsid w:val="00712AD6"/>
    <w:rsid w:val="00712B91"/>
    <w:rsid w:val="007149DD"/>
    <w:rsid w:val="0071623A"/>
    <w:rsid w:val="00721821"/>
    <w:rsid w:val="007259A8"/>
    <w:rsid w:val="00725A2A"/>
    <w:rsid w:val="00731EDC"/>
    <w:rsid w:val="00732875"/>
    <w:rsid w:val="00733F6B"/>
    <w:rsid w:val="00736D60"/>
    <w:rsid w:val="007435EE"/>
    <w:rsid w:val="00744A95"/>
    <w:rsid w:val="007470CD"/>
    <w:rsid w:val="0074773B"/>
    <w:rsid w:val="00756F98"/>
    <w:rsid w:val="00757FEC"/>
    <w:rsid w:val="00760834"/>
    <w:rsid w:val="00764E83"/>
    <w:rsid w:val="00770171"/>
    <w:rsid w:val="00770C76"/>
    <w:rsid w:val="0077310B"/>
    <w:rsid w:val="00773380"/>
    <w:rsid w:val="00781681"/>
    <w:rsid w:val="00783475"/>
    <w:rsid w:val="00784C52"/>
    <w:rsid w:val="00784D8C"/>
    <w:rsid w:val="00786A32"/>
    <w:rsid w:val="00791557"/>
    <w:rsid w:val="007967E9"/>
    <w:rsid w:val="0079750F"/>
    <w:rsid w:val="007A7DBE"/>
    <w:rsid w:val="007B25ED"/>
    <w:rsid w:val="007C0324"/>
    <w:rsid w:val="007C3453"/>
    <w:rsid w:val="007C43E7"/>
    <w:rsid w:val="007C505C"/>
    <w:rsid w:val="007C563E"/>
    <w:rsid w:val="007C6218"/>
    <w:rsid w:val="007D1BDF"/>
    <w:rsid w:val="007D325F"/>
    <w:rsid w:val="007D6AEA"/>
    <w:rsid w:val="007D76A1"/>
    <w:rsid w:val="007E5C3F"/>
    <w:rsid w:val="007F2D62"/>
    <w:rsid w:val="007F641A"/>
    <w:rsid w:val="008051BE"/>
    <w:rsid w:val="00806383"/>
    <w:rsid w:val="00806DB3"/>
    <w:rsid w:val="0082219F"/>
    <w:rsid w:val="008223EC"/>
    <w:rsid w:val="008229D8"/>
    <w:rsid w:val="00831D96"/>
    <w:rsid w:val="00836D23"/>
    <w:rsid w:val="008376AA"/>
    <w:rsid w:val="00842C3F"/>
    <w:rsid w:val="0084407C"/>
    <w:rsid w:val="00844579"/>
    <w:rsid w:val="0084562E"/>
    <w:rsid w:val="008456CD"/>
    <w:rsid w:val="00847302"/>
    <w:rsid w:val="00853ED6"/>
    <w:rsid w:val="008574B2"/>
    <w:rsid w:val="00873445"/>
    <w:rsid w:val="008747D4"/>
    <w:rsid w:val="0087585F"/>
    <w:rsid w:val="0088039E"/>
    <w:rsid w:val="008828A9"/>
    <w:rsid w:val="00883318"/>
    <w:rsid w:val="00885064"/>
    <w:rsid w:val="0088632A"/>
    <w:rsid w:val="0088653B"/>
    <w:rsid w:val="00886ADB"/>
    <w:rsid w:val="00887D5F"/>
    <w:rsid w:val="008904DA"/>
    <w:rsid w:val="00893EF1"/>
    <w:rsid w:val="008A03A8"/>
    <w:rsid w:val="008A63B4"/>
    <w:rsid w:val="008A63DB"/>
    <w:rsid w:val="008A6F20"/>
    <w:rsid w:val="008A73A8"/>
    <w:rsid w:val="008A73C7"/>
    <w:rsid w:val="008B4331"/>
    <w:rsid w:val="008B5A5E"/>
    <w:rsid w:val="008B6D73"/>
    <w:rsid w:val="008C0FD2"/>
    <w:rsid w:val="008C3650"/>
    <w:rsid w:val="008C5199"/>
    <w:rsid w:val="008C7D7D"/>
    <w:rsid w:val="008D2129"/>
    <w:rsid w:val="008D3EC0"/>
    <w:rsid w:val="008E1CBF"/>
    <w:rsid w:val="008E76F2"/>
    <w:rsid w:val="008F32B2"/>
    <w:rsid w:val="008F44FB"/>
    <w:rsid w:val="0090238A"/>
    <w:rsid w:val="00902869"/>
    <w:rsid w:val="0090418C"/>
    <w:rsid w:val="0090484B"/>
    <w:rsid w:val="00905785"/>
    <w:rsid w:val="0090651B"/>
    <w:rsid w:val="0090749F"/>
    <w:rsid w:val="00910808"/>
    <w:rsid w:val="0091672B"/>
    <w:rsid w:val="00916FCE"/>
    <w:rsid w:val="00917795"/>
    <w:rsid w:val="009235AF"/>
    <w:rsid w:val="00933227"/>
    <w:rsid w:val="009353DF"/>
    <w:rsid w:val="00942E85"/>
    <w:rsid w:val="0094335F"/>
    <w:rsid w:val="00943A6B"/>
    <w:rsid w:val="00944246"/>
    <w:rsid w:val="00944D8A"/>
    <w:rsid w:val="00944F97"/>
    <w:rsid w:val="00950D16"/>
    <w:rsid w:val="00954819"/>
    <w:rsid w:val="0096207F"/>
    <w:rsid w:val="00962B5D"/>
    <w:rsid w:val="00967AA3"/>
    <w:rsid w:val="00967CD2"/>
    <w:rsid w:val="0097100C"/>
    <w:rsid w:val="00974CE4"/>
    <w:rsid w:val="0097619D"/>
    <w:rsid w:val="009768EB"/>
    <w:rsid w:val="00976D71"/>
    <w:rsid w:val="00977CAA"/>
    <w:rsid w:val="009816DC"/>
    <w:rsid w:val="00985F1F"/>
    <w:rsid w:val="00997B14"/>
    <w:rsid w:val="009A1B8C"/>
    <w:rsid w:val="009A5B77"/>
    <w:rsid w:val="009A7024"/>
    <w:rsid w:val="009B0017"/>
    <w:rsid w:val="009C1332"/>
    <w:rsid w:val="009C1DFC"/>
    <w:rsid w:val="009C20F8"/>
    <w:rsid w:val="009C5B8C"/>
    <w:rsid w:val="009C5DBF"/>
    <w:rsid w:val="009C658F"/>
    <w:rsid w:val="009D1ECC"/>
    <w:rsid w:val="009D4C74"/>
    <w:rsid w:val="009D5A84"/>
    <w:rsid w:val="009D7522"/>
    <w:rsid w:val="009E0EBA"/>
    <w:rsid w:val="009E3F7E"/>
    <w:rsid w:val="009E4A79"/>
    <w:rsid w:val="009E5241"/>
    <w:rsid w:val="009F2E84"/>
    <w:rsid w:val="009F63F7"/>
    <w:rsid w:val="00A0111F"/>
    <w:rsid w:val="00A131F2"/>
    <w:rsid w:val="00A34A9D"/>
    <w:rsid w:val="00A354F9"/>
    <w:rsid w:val="00A372F6"/>
    <w:rsid w:val="00A40E58"/>
    <w:rsid w:val="00A42008"/>
    <w:rsid w:val="00A43E7B"/>
    <w:rsid w:val="00A4436A"/>
    <w:rsid w:val="00A446D4"/>
    <w:rsid w:val="00A46E22"/>
    <w:rsid w:val="00A52D21"/>
    <w:rsid w:val="00A61953"/>
    <w:rsid w:val="00A62726"/>
    <w:rsid w:val="00A65439"/>
    <w:rsid w:val="00A67B95"/>
    <w:rsid w:val="00A70AC4"/>
    <w:rsid w:val="00A72EDF"/>
    <w:rsid w:val="00A75432"/>
    <w:rsid w:val="00A77E24"/>
    <w:rsid w:val="00A81EB5"/>
    <w:rsid w:val="00A84721"/>
    <w:rsid w:val="00A86A41"/>
    <w:rsid w:val="00A90299"/>
    <w:rsid w:val="00A9064B"/>
    <w:rsid w:val="00A92035"/>
    <w:rsid w:val="00A92276"/>
    <w:rsid w:val="00A95242"/>
    <w:rsid w:val="00AA2541"/>
    <w:rsid w:val="00AA3B46"/>
    <w:rsid w:val="00AB0BF8"/>
    <w:rsid w:val="00AB2745"/>
    <w:rsid w:val="00AB392F"/>
    <w:rsid w:val="00AC1C1D"/>
    <w:rsid w:val="00AC3D3B"/>
    <w:rsid w:val="00AC5665"/>
    <w:rsid w:val="00AD3C62"/>
    <w:rsid w:val="00AD6CC0"/>
    <w:rsid w:val="00AE2095"/>
    <w:rsid w:val="00AE4017"/>
    <w:rsid w:val="00AE53B8"/>
    <w:rsid w:val="00AE5E7D"/>
    <w:rsid w:val="00AE685C"/>
    <w:rsid w:val="00AF1E33"/>
    <w:rsid w:val="00AF3A1E"/>
    <w:rsid w:val="00AF48EB"/>
    <w:rsid w:val="00AF5B17"/>
    <w:rsid w:val="00AF7902"/>
    <w:rsid w:val="00B0194F"/>
    <w:rsid w:val="00B01DE3"/>
    <w:rsid w:val="00B06A51"/>
    <w:rsid w:val="00B1520E"/>
    <w:rsid w:val="00B23564"/>
    <w:rsid w:val="00B23875"/>
    <w:rsid w:val="00B25B67"/>
    <w:rsid w:val="00B36373"/>
    <w:rsid w:val="00B363F1"/>
    <w:rsid w:val="00B44122"/>
    <w:rsid w:val="00B44985"/>
    <w:rsid w:val="00B46241"/>
    <w:rsid w:val="00B50B93"/>
    <w:rsid w:val="00B50E91"/>
    <w:rsid w:val="00B56A93"/>
    <w:rsid w:val="00B56CA2"/>
    <w:rsid w:val="00B604C7"/>
    <w:rsid w:val="00B61318"/>
    <w:rsid w:val="00B61DCD"/>
    <w:rsid w:val="00B621F1"/>
    <w:rsid w:val="00B621FA"/>
    <w:rsid w:val="00B657A3"/>
    <w:rsid w:val="00B65EE7"/>
    <w:rsid w:val="00B71E95"/>
    <w:rsid w:val="00B74AF6"/>
    <w:rsid w:val="00B7752D"/>
    <w:rsid w:val="00B852E6"/>
    <w:rsid w:val="00B85E47"/>
    <w:rsid w:val="00B85F02"/>
    <w:rsid w:val="00B87FF0"/>
    <w:rsid w:val="00B91D6E"/>
    <w:rsid w:val="00B924A9"/>
    <w:rsid w:val="00B9793D"/>
    <w:rsid w:val="00BA21A6"/>
    <w:rsid w:val="00BA46DD"/>
    <w:rsid w:val="00BA580A"/>
    <w:rsid w:val="00BB45ED"/>
    <w:rsid w:val="00BB5139"/>
    <w:rsid w:val="00BB5729"/>
    <w:rsid w:val="00BB7CFD"/>
    <w:rsid w:val="00BC0D03"/>
    <w:rsid w:val="00BC5C3E"/>
    <w:rsid w:val="00BD1ADF"/>
    <w:rsid w:val="00BD5F18"/>
    <w:rsid w:val="00BF103E"/>
    <w:rsid w:val="00BF1780"/>
    <w:rsid w:val="00BF1802"/>
    <w:rsid w:val="00BF1B35"/>
    <w:rsid w:val="00BF7443"/>
    <w:rsid w:val="00C014EC"/>
    <w:rsid w:val="00C06F14"/>
    <w:rsid w:val="00C10F1E"/>
    <w:rsid w:val="00C11335"/>
    <w:rsid w:val="00C12CD8"/>
    <w:rsid w:val="00C12D2F"/>
    <w:rsid w:val="00C16354"/>
    <w:rsid w:val="00C16EBA"/>
    <w:rsid w:val="00C22437"/>
    <w:rsid w:val="00C232A6"/>
    <w:rsid w:val="00C238DC"/>
    <w:rsid w:val="00C317C8"/>
    <w:rsid w:val="00C3771A"/>
    <w:rsid w:val="00C4159A"/>
    <w:rsid w:val="00C51AF3"/>
    <w:rsid w:val="00C54A10"/>
    <w:rsid w:val="00C656D1"/>
    <w:rsid w:val="00C67FEF"/>
    <w:rsid w:val="00C741DD"/>
    <w:rsid w:val="00C74C05"/>
    <w:rsid w:val="00C768F4"/>
    <w:rsid w:val="00C83E39"/>
    <w:rsid w:val="00C87A63"/>
    <w:rsid w:val="00C93EB9"/>
    <w:rsid w:val="00C945B4"/>
    <w:rsid w:val="00C948F5"/>
    <w:rsid w:val="00C95BFF"/>
    <w:rsid w:val="00CA0792"/>
    <w:rsid w:val="00CA166A"/>
    <w:rsid w:val="00CA2183"/>
    <w:rsid w:val="00CA2C0F"/>
    <w:rsid w:val="00CA72C2"/>
    <w:rsid w:val="00CB1A56"/>
    <w:rsid w:val="00CB3BF8"/>
    <w:rsid w:val="00CB7624"/>
    <w:rsid w:val="00CB77D3"/>
    <w:rsid w:val="00CD0234"/>
    <w:rsid w:val="00CD13AD"/>
    <w:rsid w:val="00CD6E39"/>
    <w:rsid w:val="00CE08ED"/>
    <w:rsid w:val="00CE184D"/>
    <w:rsid w:val="00CE239C"/>
    <w:rsid w:val="00CF02A3"/>
    <w:rsid w:val="00CF2758"/>
    <w:rsid w:val="00CF6F78"/>
    <w:rsid w:val="00D11669"/>
    <w:rsid w:val="00D12A07"/>
    <w:rsid w:val="00D12C82"/>
    <w:rsid w:val="00D13715"/>
    <w:rsid w:val="00D1452A"/>
    <w:rsid w:val="00D20897"/>
    <w:rsid w:val="00D25BC1"/>
    <w:rsid w:val="00D31510"/>
    <w:rsid w:val="00D50C8C"/>
    <w:rsid w:val="00D5795A"/>
    <w:rsid w:val="00D63081"/>
    <w:rsid w:val="00D63329"/>
    <w:rsid w:val="00D656E5"/>
    <w:rsid w:val="00D719F2"/>
    <w:rsid w:val="00D728D5"/>
    <w:rsid w:val="00D76EFF"/>
    <w:rsid w:val="00D773CB"/>
    <w:rsid w:val="00D83DDD"/>
    <w:rsid w:val="00DA0FFC"/>
    <w:rsid w:val="00DA6EC1"/>
    <w:rsid w:val="00DB3FD5"/>
    <w:rsid w:val="00DB41F7"/>
    <w:rsid w:val="00DB7F66"/>
    <w:rsid w:val="00DC0372"/>
    <w:rsid w:val="00DC0496"/>
    <w:rsid w:val="00DC14BB"/>
    <w:rsid w:val="00DC3C59"/>
    <w:rsid w:val="00DC60F8"/>
    <w:rsid w:val="00DD76E3"/>
    <w:rsid w:val="00DE0EDD"/>
    <w:rsid w:val="00DE31AF"/>
    <w:rsid w:val="00DE542D"/>
    <w:rsid w:val="00DE7D3C"/>
    <w:rsid w:val="00DF11EB"/>
    <w:rsid w:val="00DF4A8E"/>
    <w:rsid w:val="00DF7350"/>
    <w:rsid w:val="00E06218"/>
    <w:rsid w:val="00E07B4A"/>
    <w:rsid w:val="00E205E4"/>
    <w:rsid w:val="00E269DC"/>
    <w:rsid w:val="00E301EE"/>
    <w:rsid w:val="00E33CF6"/>
    <w:rsid w:val="00E3443B"/>
    <w:rsid w:val="00E41D14"/>
    <w:rsid w:val="00E47364"/>
    <w:rsid w:val="00E47A6B"/>
    <w:rsid w:val="00E5347B"/>
    <w:rsid w:val="00E54221"/>
    <w:rsid w:val="00E60B70"/>
    <w:rsid w:val="00E60BDE"/>
    <w:rsid w:val="00E616ED"/>
    <w:rsid w:val="00E61DB2"/>
    <w:rsid w:val="00E7678C"/>
    <w:rsid w:val="00E77B80"/>
    <w:rsid w:val="00E91AD9"/>
    <w:rsid w:val="00E929DE"/>
    <w:rsid w:val="00E94D55"/>
    <w:rsid w:val="00E95F27"/>
    <w:rsid w:val="00EA3538"/>
    <w:rsid w:val="00EB22B7"/>
    <w:rsid w:val="00EB739C"/>
    <w:rsid w:val="00EC7153"/>
    <w:rsid w:val="00ED0242"/>
    <w:rsid w:val="00ED06E1"/>
    <w:rsid w:val="00ED505F"/>
    <w:rsid w:val="00ED7751"/>
    <w:rsid w:val="00EF3014"/>
    <w:rsid w:val="00F014D9"/>
    <w:rsid w:val="00F03085"/>
    <w:rsid w:val="00F04FB3"/>
    <w:rsid w:val="00F06855"/>
    <w:rsid w:val="00F11522"/>
    <w:rsid w:val="00F13277"/>
    <w:rsid w:val="00F206F2"/>
    <w:rsid w:val="00F20A1C"/>
    <w:rsid w:val="00F238C7"/>
    <w:rsid w:val="00F25796"/>
    <w:rsid w:val="00F31A03"/>
    <w:rsid w:val="00F33B8D"/>
    <w:rsid w:val="00F35E11"/>
    <w:rsid w:val="00F45B0F"/>
    <w:rsid w:val="00F55273"/>
    <w:rsid w:val="00F611E5"/>
    <w:rsid w:val="00F65175"/>
    <w:rsid w:val="00F65B40"/>
    <w:rsid w:val="00F67946"/>
    <w:rsid w:val="00F7048A"/>
    <w:rsid w:val="00F72755"/>
    <w:rsid w:val="00F7613E"/>
    <w:rsid w:val="00F771EC"/>
    <w:rsid w:val="00F81CBF"/>
    <w:rsid w:val="00F863B5"/>
    <w:rsid w:val="00F968DD"/>
    <w:rsid w:val="00FA049C"/>
    <w:rsid w:val="00FA3E9C"/>
    <w:rsid w:val="00FA4129"/>
    <w:rsid w:val="00FA5867"/>
    <w:rsid w:val="00FB0B98"/>
    <w:rsid w:val="00FC3BD0"/>
    <w:rsid w:val="00FD01A2"/>
    <w:rsid w:val="00FD6C96"/>
    <w:rsid w:val="00FD7DDD"/>
    <w:rsid w:val="00FE21B7"/>
    <w:rsid w:val="00FE3010"/>
    <w:rsid w:val="00FE6743"/>
    <w:rsid w:val="00FF5574"/>
    <w:rsid w:val="00FF7DD5"/>
    <w:rsid w:val="016705CF"/>
    <w:rsid w:val="01A416D2"/>
    <w:rsid w:val="02473B99"/>
    <w:rsid w:val="02CC7618"/>
    <w:rsid w:val="03322E23"/>
    <w:rsid w:val="03897B26"/>
    <w:rsid w:val="03902B7E"/>
    <w:rsid w:val="049A327F"/>
    <w:rsid w:val="04C20AD7"/>
    <w:rsid w:val="04CC2A9E"/>
    <w:rsid w:val="04E13B12"/>
    <w:rsid w:val="04F725BE"/>
    <w:rsid w:val="055C15C8"/>
    <w:rsid w:val="0605390B"/>
    <w:rsid w:val="06325262"/>
    <w:rsid w:val="069A730B"/>
    <w:rsid w:val="07F03FA2"/>
    <w:rsid w:val="087E7EF2"/>
    <w:rsid w:val="09EE015E"/>
    <w:rsid w:val="0A430E76"/>
    <w:rsid w:val="0A5F2442"/>
    <w:rsid w:val="0AF078B8"/>
    <w:rsid w:val="0B1C2813"/>
    <w:rsid w:val="0B5E43B1"/>
    <w:rsid w:val="0B7F1CFF"/>
    <w:rsid w:val="0B8D3B60"/>
    <w:rsid w:val="0C2C450F"/>
    <w:rsid w:val="0D00646C"/>
    <w:rsid w:val="0D113DE5"/>
    <w:rsid w:val="0DE958B7"/>
    <w:rsid w:val="0F4846C7"/>
    <w:rsid w:val="0F9510CB"/>
    <w:rsid w:val="0F981343"/>
    <w:rsid w:val="0FB82AF6"/>
    <w:rsid w:val="10AF26C8"/>
    <w:rsid w:val="10EB2186"/>
    <w:rsid w:val="11A2636E"/>
    <w:rsid w:val="11BB0094"/>
    <w:rsid w:val="12437404"/>
    <w:rsid w:val="127071D0"/>
    <w:rsid w:val="12B0495D"/>
    <w:rsid w:val="12B35C5F"/>
    <w:rsid w:val="139D2031"/>
    <w:rsid w:val="14365402"/>
    <w:rsid w:val="14711FA1"/>
    <w:rsid w:val="14877453"/>
    <w:rsid w:val="158A6D63"/>
    <w:rsid w:val="16366A5F"/>
    <w:rsid w:val="163A5AF8"/>
    <w:rsid w:val="170047AF"/>
    <w:rsid w:val="17882EBB"/>
    <w:rsid w:val="178F6AA2"/>
    <w:rsid w:val="17C156FE"/>
    <w:rsid w:val="17FA0AF3"/>
    <w:rsid w:val="18A772FB"/>
    <w:rsid w:val="197F55A0"/>
    <w:rsid w:val="19F976BA"/>
    <w:rsid w:val="1AC01315"/>
    <w:rsid w:val="1B87783C"/>
    <w:rsid w:val="1BBF7B28"/>
    <w:rsid w:val="1C0A2BA4"/>
    <w:rsid w:val="1CFF675A"/>
    <w:rsid w:val="1DC75EB7"/>
    <w:rsid w:val="1E5C06DA"/>
    <w:rsid w:val="1FFF02F1"/>
    <w:rsid w:val="211A7A0B"/>
    <w:rsid w:val="221348B9"/>
    <w:rsid w:val="227A5DAF"/>
    <w:rsid w:val="22925E4A"/>
    <w:rsid w:val="22A16774"/>
    <w:rsid w:val="22DE4DBC"/>
    <w:rsid w:val="237A08D5"/>
    <w:rsid w:val="24593C15"/>
    <w:rsid w:val="247C06B9"/>
    <w:rsid w:val="25602326"/>
    <w:rsid w:val="259D408C"/>
    <w:rsid w:val="26690148"/>
    <w:rsid w:val="26A37967"/>
    <w:rsid w:val="26C011B4"/>
    <w:rsid w:val="26E7727B"/>
    <w:rsid w:val="270F418A"/>
    <w:rsid w:val="28C56250"/>
    <w:rsid w:val="28CE7E9D"/>
    <w:rsid w:val="29A347A7"/>
    <w:rsid w:val="2A387ED3"/>
    <w:rsid w:val="2A5C2948"/>
    <w:rsid w:val="2A9C78B5"/>
    <w:rsid w:val="2B1D7121"/>
    <w:rsid w:val="2BC1123D"/>
    <w:rsid w:val="2BD62826"/>
    <w:rsid w:val="2C1834CC"/>
    <w:rsid w:val="2C8500A4"/>
    <w:rsid w:val="2D250CC4"/>
    <w:rsid w:val="2D2930D2"/>
    <w:rsid w:val="2D706244"/>
    <w:rsid w:val="2D7A432B"/>
    <w:rsid w:val="2E540CE7"/>
    <w:rsid w:val="2EF353DE"/>
    <w:rsid w:val="2EF819AD"/>
    <w:rsid w:val="2F5E4678"/>
    <w:rsid w:val="2FEE50E3"/>
    <w:rsid w:val="313F3D92"/>
    <w:rsid w:val="31860068"/>
    <w:rsid w:val="31A947DF"/>
    <w:rsid w:val="32C74E27"/>
    <w:rsid w:val="333C7E55"/>
    <w:rsid w:val="344756DD"/>
    <w:rsid w:val="347662C6"/>
    <w:rsid w:val="36E749B6"/>
    <w:rsid w:val="37696B7F"/>
    <w:rsid w:val="376A0E45"/>
    <w:rsid w:val="37EC114B"/>
    <w:rsid w:val="39581650"/>
    <w:rsid w:val="39E40E76"/>
    <w:rsid w:val="3A253BC2"/>
    <w:rsid w:val="3ABD61CB"/>
    <w:rsid w:val="3AC46A8A"/>
    <w:rsid w:val="3B000EC6"/>
    <w:rsid w:val="3BDB0EC2"/>
    <w:rsid w:val="3BF80ADC"/>
    <w:rsid w:val="3C4862B7"/>
    <w:rsid w:val="3CA7028B"/>
    <w:rsid w:val="3D912139"/>
    <w:rsid w:val="3DEC2651"/>
    <w:rsid w:val="3E6B282C"/>
    <w:rsid w:val="3F0B1BDD"/>
    <w:rsid w:val="3F4A0E7B"/>
    <w:rsid w:val="3F730C4B"/>
    <w:rsid w:val="3FA36DD6"/>
    <w:rsid w:val="3FC15C53"/>
    <w:rsid w:val="40192074"/>
    <w:rsid w:val="40554624"/>
    <w:rsid w:val="40871453"/>
    <w:rsid w:val="40895002"/>
    <w:rsid w:val="40C925F3"/>
    <w:rsid w:val="42625C05"/>
    <w:rsid w:val="426A5E4E"/>
    <w:rsid w:val="42821D80"/>
    <w:rsid w:val="42CD5EFB"/>
    <w:rsid w:val="430057FD"/>
    <w:rsid w:val="435C7298"/>
    <w:rsid w:val="43AE1093"/>
    <w:rsid w:val="442F0F71"/>
    <w:rsid w:val="44584B42"/>
    <w:rsid w:val="4543497A"/>
    <w:rsid w:val="455E4CF7"/>
    <w:rsid w:val="468F0AA8"/>
    <w:rsid w:val="46DC7EB1"/>
    <w:rsid w:val="47F9143D"/>
    <w:rsid w:val="486C2D59"/>
    <w:rsid w:val="496C27B9"/>
    <w:rsid w:val="49F274E0"/>
    <w:rsid w:val="4A257582"/>
    <w:rsid w:val="4AE9483E"/>
    <w:rsid w:val="4B0E6AC0"/>
    <w:rsid w:val="4BC063D4"/>
    <w:rsid w:val="4C4E15A2"/>
    <w:rsid w:val="4CE63831"/>
    <w:rsid w:val="4D6A34B9"/>
    <w:rsid w:val="4E105CBC"/>
    <w:rsid w:val="4E7F040A"/>
    <w:rsid w:val="4EDC6616"/>
    <w:rsid w:val="4F360AFA"/>
    <w:rsid w:val="4F3B5986"/>
    <w:rsid w:val="4F4F4788"/>
    <w:rsid w:val="4F52379F"/>
    <w:rsid w:val="4F61554F"/>
    <w:rsid w:val="4F74240F"/>
    <w:rsid w:val="4FA20D97"/>
    <w:rsid w:val="50403AAB"/>
    <w:rsid w:val="5067444D"/>
    <w:rsid w:val="507725CB"/>
    <w:rsid w:val="51004A3A"/>
    <w:rsid w:val="51CD3CA3"/>
    <w:rsid w:val="525E0ED0"/>
    <w:rsid w:val="52C462E0"/>
    <w:rsid w:val="53212D69"/>
    <w:rsid w:val="5328787F"/>
    <w:rsid w:val="537C7ED0"/>
    <w:rsid w:val="53EA6F05"/>
    <w:rsid w:val="541E6187"/>
    <w:rsid w:val="551516CD"/>
    <w:rsid w:val="55211E8F"/>
    <w:rsid w:val="55C65358"/>
    <w:rsid w:val="56111D22"/>
    <w:rsid w:val="564E3FD4"/>
    <w:rsid w:val="56F801F3"/>
    <w:rsid w:val="57B72F1D"/>
    <w:rsid w:val="585766CE"/>
    <w:rsid w:val="586918BF"/>
    <w:rsid w:val="5904496A"/>
    <w:rsid w:val="597A700D"/>
    <w:rsid w:val="59E16D0F"/>
    <w:rsid w:val="5A582F55"/>
    <w:rsid w:val="5AC57BEE"/>
    <w:rsid w:val="5AC831CD"/>
    <w:rsid w:val="5AE22221"/>
    <w:rsid w:val="5B5A254A"/>
    <w:rsid w:val="5B775E87"/>
    <w:rsid w:val="5B904D83"/>
    <w:rsid w:val="5BB77AEA"/>
    <w:rsid w:val="5C811C80"/>
    <w:rsid w:val="5CD20523"/>
    <w:rsid w:val="5CE46A46"/>
    <w:rsid w:val="5D0951D7"/>
    <w:rsid w:val="5D3C52B2"/>
    <w:rsid w:val="5E415128"/>
    <w:rsid w:val="5E6E0B3C"/>
    <w:rsid w:val="5EE251AC"/>
    <w:rsid w:val="5F151C6C"/>
    <w:rsid w:val="5F4458CD"/>
    <w:rsid w:val="5FD54412"/>
    <w:rsid w:val="60427D2E"/>
    <w:rsid w:val="60545277"/>
    <w:rsid w:val="608E4FB0"/>
    <w:rsid w:val="60AF08E8"/>
    <w:rsid w:val="60EF6DCF"/>
    <w:rsid w:val="617847B3"/>
    <w:rsid w:val="629F1F84"/>
    <w:rsid w:val="629F3EA9"/>
    <w:rsid w:val="62BD3227"/>
    <w:rsid w:val="635D6F4E"/>
    <w:rsid w:val="63C27FB3"/>
    <w:rsid w:val="63DD6327"/>
    <w:rsid w:val="63F85247"/>
    <w:rsid w:val="64670323"/>
    <w:rsid w:val="646E17B1"/>
    <w:rsid w:val="64BD6B04"/>
    <w:rsid w:val="64E2564D"/>
    <w:rsid w:val="64EB5AF2"/>
    <w:rsid w:val="65611DDF"/>
    <w:rsid w:val="65A53C65"/>
    <w:rsid w:val="65BC0975"/>
    <w:rsid w:val="66096644"/>
    <w:rsid w:val="6636115A"/>
    <w:rsid w:val="667966F7"/>
    <w:rsid w:val="66E41093"/>
    <w:rsid w:val="671E2E21"/>
    <w:rsid w:val="675E7251"/>
    <w:rsid w:val="67F27A57"/>
    <w:rsid w:val="68375A60"/>
    <w:rsid w:val="68DA1353"/>
    <w:rsid w:val="69E3506B"/>
    <w:rsid w:val="69E62D2D"/>
    <w:rsid w:val="6A2160F9"/>
    <w:rsid w:val="6A2C6AF9"/>
    <w:rsid w:val="6B1C3282"/>
    <w:rsid w:val="6BC0158F"/>
    <w:rsid w:val="6CDB0849"/>
    <w:rsid w:val="6DF33937"/>
    <w:rsid w:val="6E266B12"/>
    <w:rsid w:val="6E6F7F14"/>
    <w:rsid w:val="6E7432D3"/>
    <w:rsid w:val="6EBB38F0"/>
    <w:rsid w:val="6ED479A8"/>
    <w:rsid w:val="6F0A21A6"/>
    <w:rsid w:val="6F381BF4"/>
    <w:rsid w:val="6F615EA8"/>
    <w:rsid w:val="6F835F58"/>
    <w:rsid w:val="6FC45D9F"/>
    <w:rsid w:val="707400F6"/>
    <w:rsid w:val="70C1288A"/>
    <w:rsid w:val="70D82010"/>
    <w:rsid w:val="71773DF1"/>
    <w:rsid w:val="719B7DFC"/>
    <w:rsid w:val="71B801AB"/>
    <w:rsid w:val="729446F6"/>
    <w:rsid w:val="72FB7836"/>
    <w:rsid w:val="73750692"/>
    <w:rsid w:val="737A7865"/>
    <w:rsid w:val="73F27827"/>
    <w:rsid w:val="740D2BF4"/>
    <w:rsid w:val="7502172B"/>
    <w:rsid w:val="75226823"/>
    <w:rsid w:val="75D90E46"/>
    <w:rsid w:val="767B3A29"/>
    <w:rsid w:val="771D3E7D"/>
    <w:rsid w:val="77492A07"/>
    <w:rsid w:val="77514F6F"/>
    <w:rsid w:val="78017ADD"/>
    <w:rsid w:val="78B55726"/>
    <w:rsid w:val="79E35232"/>
    <w:rsid w:val="7A2D6BEA"/>
    <w:rsid w:val="7A3A1A6A"/>
    <w:rsid w:val="7A9B3335"/>
    <w:rsid w:val="7ACE7694"/>
    <w:rsid w:val="7AD11705"/>
    <w:rsid w:val="7B533B5B"/>
    <w:rsid w:val="7B804577"/>
    <w:rsid w:val="7BF70761"/>
    <w:rsid w:val="7C6C5D36"/>
    <w:rsid w:val="7C985C7D"/>
    <w:rsid w:val="7CE66454"/>
    <w:rsid w:val="7D0B3FAF"/>
    <w:rsid w:val="7D67639A"/>
    <w:rsid w:val="7E14772E"/>
    <w:rsid w:val="7F031FE8"/>
    <w:rsid w:val="7F3F2647"/>
    <w:rsid w:val="7F4919C4"/>
    <w:rsid w:val="7FD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7"/>
    <w:semiHidden/>
    <w:unhideWhenUsed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Char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日期 Char1"/>
    <w:basedOn w:val="9"/>
    <w:semiHidden/>
    <w:qFormat/>
    <w:uiPriority w:val="99"/>
  </w:style>
  <w:style w:type="character" w:customStyle="1" w:styleId="15">
    <w:name w:val="样式 列出段落 + Times New Roman Char"/>
    <w:link w:val="16"/>
    <w:qFormat/>
    <w:uiPriority w:val="0"/>
    <w:rPr>
      <w:szCs w:val="24"/>
    </w:rPr>
  </w:style>
  <w:style w:type="paragraph" w:customStyle="1" w:styleId="16">
    <w:name w:val="样式 列出段落 + Times New Roman"/>
    <w:basedOn w:val="1"/>
    <w:link w:val="15"/>
    <w:qFormat/>
    <w:uiPriority w:val="0"/>
    <w:pPr>
      <w:adjustRightInd w:val="0"/>
      <w:snapToGrid w:val="0"/>
      <w:ind w:firstLine="200" w:firstLineChars="200"/>
    </w:pPr>
    <w:rPr>
      <w:szCs w:val="24"/>
    </w:rPr>
  </w:style>
  <w:style w:type="character" w:customStyle="1" w:styleId="17">
    <w:name w:val="批注框文本 Char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批注框文本 Char1"/>
    <w:basedOn w:val="9"/>
    <w:semiHidden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20">
    <w:name w:val="Char Char1 Char Char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21">
    <w:name w:val="标题 3 Char"/>
    <w:basedOn w:val="9"/>
    <w:link w:val="2"/>
    <w:semiHidden/>
    <w:qFormat/>
    <w:uiPriority w:val="9"/>
    <w:rPr>
      <w:b/>
      <w:bCs/>
      <w:kern w:val="2"/>
      <w:sz w:val="32"/>
      <w:szCs w:val="32"/>
    </w:rPr>
  </w:style>
  <w:style w:type="paragraph" w:customStyle="1" w:styleId="22">
    <w:name w:val="Char Char1 Char Char2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customStyle="1" w:styleId="23">
    <w:name w:val="Char Char1 Char Char1"/>
    <w:basedOn w:val="2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04996-FBA4-4F54-BBEC-2D9D637EB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528</Words>
  <Characters>3010</Characters>
  <Lines>25</Lines>
  <Paragraphs>7</Paragraphs>
  <TotalTime>5</TotalTime>
  <ScaleCrop>false</ScaleCrop>
  <LinksUpToDate>false</LinksUpToDate>
  <CharactersWithSpaces>3531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2020-03-12T10:58:00Z</dcterms:created>
  <dc:creator>Windows 用户</dc:creator>
  <cp:lastModifiedBy>蚍蜉</cp:lastModifiedBy>
  <cp:lastPrinted>2020-06-05T02:17:00Z</cp:lastPrinted>
  <dcterms:modified xsi:type="dcterms:W3CDTF">2020-12-15T10:12:11Z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