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F5B74DA" w14:textId="77777777" w:rsidR="000E3A26" w:rsidRDefault="000E3A26">
      <w:pPr>
        <w:adjustRightInd w:val="0"/>
        <w:snapToGrid w:val="0"/>
        <w:spacing w:line="360" w:lineRule="auto"/>
        <w:jc w:val="center"/>
        <w:rPr>
          <w:rFonts w:eastAsiaTheme="minorEastAsia" w:hint="eastAsia"/>
          <w:b/>
          <w:sz w:val="52"/>
          <w:szCs w:val="52"/>
        </w:rPr>
      </w:pPr>
      <w:bookmarkStart w:id="0" w:name="_Toc346376561"/>
      <w:bookmarkStart w:id="1" w:name="_Toc17265"/>
      <w:bookmarkStart w:id="2" w:name="_Toc28568"/>
      <w:bookmarkStart w:id="3" w:name="_Toc7962"/>
      <w:bookmarkStart w:id="4" w:name="_Toc252949755"/>
      <w:bookmarkStart w:id="5" w:name="_Toc310851332"/>
      <w:bookmarkStart w:id="6" w:name="_Toc247533551"/>
      <w:bookmarkStart w:id="7" w:name="_Toc259533852"/>
      <w:bookmarkStart w:id="8" w:name="_Toc219696710"/>
      <w:bookmarkStart w:id="9" w:name="_Toc22506"/>
      <w:bookmarkStart w:id="10" w:name="_Toc352859273"/>
      <w:bookmarkStart w:id="11" w:name="_Toc242068399"/>
      <w:bookmarkStart w:id="12" w:name="_Toc351909086"/>
      <w:bookmarkStart w:id="13" w:name="_Toc28809"/>
      <w:bookmarkStart w:id="14" w:name="_Toc247533364"/>
    </w:p>
    <w:p w14:paraId="06D0436B" w14:textId="77777777" w:rsidR="000E3A26" w:rsidRDefault="000E3A26">
      <w:pPr>
        <w:pStyle w:val="Default"/>
        <w:rPr>
          <w:rFonts w:eastAsiaTheme="minorEastAsia"/>
          <w:color w:val="auto"/>
        </w:rPr>
      </w:pPr>
    </w:p>
    <w:p w14:paraId="0546996D" w14:textId="77777777" w:rsidR="000E3A26" w:rsidRDefault="000E3A26">
      <w:pPr>
        <w:pStyle w:val="Default"/>
        <w:rPr>
          <w:rFonts w:eastAsiaTheme="minorEastAsia"/>
          <w:color w:val="auto"/>
        </w:rPr>
      </w:pPr>
    </w:p>
    <w:p w14:paraId="223E89D4" w14:textId="77777777" w:rsidR="000E3A26" w:rsidRDefault="007D472B">
      <w:pPr>
        <w:autoSpaceDE w:val="0"/>
        <w:autoSpaceDN w:val="0"/>
        <w:adjustRightInd w:val="0"/>
        <w:spacing w:line="360" w:lineRule="auto"/>
        <w:jc w:val="center"/>
        <w:rPr>
          <w:b/>
          <w:bCs/>
          <w:sz w:val="52"/>
          <w:szCs w:val="52"/>
        </w:rPr>
      </w:pPr>
      <w:r>
        <w:rPr>
          <w:rFonts w:hint="eastAsia"/>
          <w:b/>
          <w:bCs/>
          <w:sz w:val="52"/>
          <w:szCs w:val="52"/>
        </w:rPr>
        <w:t>喀什正启节能环保科技有限公司</w:t>
      </w:r>
    </w:p>
    <w:p w14:paraId="4C37E23F" w14:textId="77777777" w:rsidR="000E3A26" w:rsidRDefault="007D472B">
      <w:pPr>
        <w:autoSpaceDE w:val="0"/>
        <w:autoSpaceDN w:val="0"/>
        <w:adjustRightInd w:val="0"/>
        <w:spacing w:line="360" w:lineRule="auto"/>
        <w:jc w:val="center"/>
        <w:rPr>
          <w:rFonts w:eastAsiaTheme="minorEastAsia"/>
          <w:kern w:val="0"/>
          <w:sz w:val="24"/>
        </w:rPr>
      </w:pPr>
      <w:r>
        <w:rPr>
          <w:rFonts w:hint="eastAsia"/>
          <w:b/>
          <w:bCs/>
          <w:sz w:val="52"/>
          <w:szCs w:val="52"/>
        </w:rPr>
        <w:t>废矿物油再生与利用项目</w:t>
      </w:r>
    </w:p>
    <w:p w14:paraId="6903DC40" w14:textId="77777777" w:rsidR="000E3A26" w:rsidRDefault="007D472B">
      <w:pPr>
        <w:autoSpaceDE w:val="0"/>
        <w:autoSpaceDN w:val="0"/>
        <w:adjustRightInd w:val="0"/>
        <w:jc w:val="center"/>
        <w:rPr>
          <w:rFonts w:eastAsiaTheme="minorEastAsia"/>
          <w:kern w:val="0"/>
          <w:sz w:val="52"/>
          <w:szCs w:val="52"/>
        </w:rPr>
      </w:pPr>
      <w:r>
        <w:rPr>
          <w:rFonts w:eastAsiaTheme="minorEastAsia"/>
          <w:kern w:val="0"/>
          <w:sz w:val="52"/>
          <w:szCs w:val="52"/>
        </w:rPr>
        <w:t>环境影响评价公众参与说明</w:t>
      </w:r>
    </w:p>
    <w:p w14:paraId="6DF3A28A" w14:textId="77777777" w:rsidR="000E3A26" w:rsidRDefault="000E3A26">
      <w:pPr>
        <w:autoSpaceDE w:val="0"/>
        <w:autoSpaceDN w:val="0"/>
        <w:adjustRightInd w:val="0"/>
        <w:spacing w:line="360" w:lineRule="auto"/>
        <w:jc w:val="left"/>
        <w:rPr>
          <w:rFonts w:eastAsiaTheme="minorEastAsia"/>
          <w:kern w:val="0"/>
          <w:sz w:val="24"/>
        </w:rPr>
      </w:pPr>
    </w:p>
    <w:p w14:paraId="2BD86868" w14:textId="77777777" w:rsidR="000E3A26" w:rsidRDefault="000E3A26">
      <w:pPr>
        <w:autoSpaceDE w:val="0"/>
        <w:autoSpaceDN w:val="0"/>
        <w:adjustRightInd w:val="0"/>
        <w:spacing w:line="360" w:lineRule="auto"/>
        <w:jc w:val="left"/>
        <w:rPr>
          <w:rFonts w:eastAsiaTheme="minorEastAsia"/>
          <w:kern w:val="0"/>
          <w:sz w:val="24"/>
        </w:rPr>
      </w:pPr>
    </w:p>
    <w:p w14:paraId="6B6CBE85" w14:textId="77777777" w:rsidR="000E3A26" w:rsidRDefault="000E3A26">
      <w:pPr>
        <w:autoSpaceDE w:val="0"/>
        <w:autoSpaceDN w:val="0"/>
        <w:adjustRightInd w:val="0"/>
        <w:spacing w:line="360" w:lineRule="auto"/>
        <w:jc w:val="left"/>
        <w:rPr>
          <w:rFonts w:eastAsiaTheme="minorEastAsia"/>
          <w:kern w:val="0"/>
          <w:sz w:val="24"/>
        </w:rPr>
      </w:pPr>
    </w:p>
    <w:p w14:paraId="4D76060B" w14:textId="77777777" w:rsidR="000E3A26" w:rsidRDefault="000E3A26">
      <w:pPr>
        <w:autoSpaceDE w:val="0"/>
        <w:autoSpaceDN w:val="0"/>
        <w:adjustRightInd w:val="0"/>
        <w:spacing w:line="360" w:lineRule="auto"/>
        <w:jc w:val="left"/>
        <w:rPr>
          <w:rFonts w:eastAsiaTheme="minorEastAsia"/>
          <w:kern w:val="0"/>
          <w:sz w:val="24"/>
        </w:rPr>
      </w:pPr>
    </w:p>
    <w:p w14:paraId="7FD4F17F" w14:textId="77777777" w:rsidR="000E3A26" w:rsidRDefault="000E3A26">
      <w:pPr>
        <w:autoSpaceDE w:val="0"/>
        <w:autoSpaceDN w:val="0"/>
        <w:adjustRightInd w:val="0"/>
        <w:spacing w:line="360" w:lineRule="auto"/>
        <w:jc w:val="left"/>
        <w:rPr>
          <w:rFonts w:eastAsiaTheme="minorEastAsia"/>
          <w:kern w:val="0"/>
          <w:sz w:val="24"/>
        </w:rPr>
      </w:pPr>
    </w:p>
    <w:p w14:paraId="6EE8B6CA" w14:textId="77777777" w:rsidR="000E3A26" w:rsidRDefault="000E3A26">
      <w:pPr>
        <w:autoSpaceDE w:val="0"/>
        <w:autoSpaceDN w:val="0"/>
        <w:adjustRightInd w:val="0"/>
        <w:spacing w:line="360" w:lineRule="auto"/>
        <w:jc w:val="left"/>
        <w:rPr>
          <w:rFonts w:eastAsiaTheme="minorEastAsia"/>
          <w:kern w:val="0"/>
          <w:sz w:val="24"/>
        </w:rPr>
      </w:pPr>
    </w:p>
    <w:p w14:paraId="151A7DDE" w14:textId="77777777" w:rsidR="000E3A26" w:rsidRDefault="000E3A26">
      <w:pPr>
        <w:autoSpaceDE w:val="0"/>
        <w:autoSpaceDN w:val="0"/>
        <w:adjustRightInd w:val="0"/>
        <w:spacing w:line="360" w:lineRule="auto"/>
        <w:jc w:val="left"/>
        <w:rPr>
          <w:rFonts w:eastAsiaTheme="minorEastAsia"/>
          <w:kern w:val="0"/>
          <w:sz w:val="24"/>
        </w:rPr>
      </w:pPr>
    </w:p>
    <w:p w14:paraId="463D2F02" w14:textId="77777777" w:rsidR="000E3A26" w:rsidRDefault="000E3A26">
      <w:pPr>
        <w:pStyle w:val="20"/>
      </w:pPr>
    </w:p>
    <w:p w14:paraId="6EB4E8F9" w14:textId="77777777" w:rsidR="000E3A26" w:rsidRDefault="000E3A26">
      <w:pPr>
        <w:pStyle w:val="a7"/>
      </w:pPr>
    </w:p>
    <w:p w14:paraId="3B3F6B7C" w14:textId="77777777" w:rsidR="000E3A26" w:rsidRDefault="000E3A26">
      <w:pPr>
        <w:pStyle w:val="21"/>
        <w:ind w:firstLine="480"/>
      </w:pPr>
    </w:p>
    <w:p w14:paraId="6D03F4FF" w14:textId="77777777" w:rsidR="000E3A26" w:rsidRDefault="000E3A26">
      <w:pPr>
        <w:pStyle w:val="Default"/>
        <w:rPr>
          <w:rFonts w:eastAsiaTheme="minorEastAsia"/>
          <w:color w:val="auto"/>
        </w:rPr>
      </w:pPr>
    </w:p>
    <w:p w14:paraId="0681B7EB" w14:textId="77777777" w:rsidR="000E3A26" w:rsidRDefault="000E3A26">
      <w:pPr>
        <w:pStyle w:val="Default"/>
        <w:rPr>
          <w:rFonts w:eastAsiaTheme="minorEastAsia"/>
          <w:color w:val="auto"/>
        </w:rPr>
      </w:pPr>
    </w:p>
    <w:p w14:paraId="59D3BD5D" w14:textId="77777777" w:rsidR="000E3A26" w:rsidRDefault="000E3A26">
      <w:pPr>
        <w:autoSpaceDE w:val="0"/>
        <w:autoSpaceDN w:val="0"/>
        <w:adjustRightInd w:val="0"/>
        <w:spacing w:line="360" w:lineRule="auto"/>
        <w:jc w:val="left"/>
        <w:rPr>
          <w:rFonts w:eastAsiaTheme="minorEastAsia"/>
          <w:b/>
          <w:spacing w:val="2"/>
          <w:sz w:val="30"/>
          <w:szCs w:val="30"/>
        </w:rPr>
      </w:pPr>
    </w:p>
    <w:p w14:paraId="4215EDC1" w14:textId="77777777" w:rsidR="000E3A26" w:rsidRDefault="000E3A26">
      <w:pPr>
        <w:pStyle w:val="Default"/>
        <w:rPr>
          <w:rFonts w:eastAsiaTheme="minorEastAsia"/>
          <w:color w:val="auto"/>
        </w:rPr>
      </w:pPr>
    </w:p>
    <w:p w14:paraId="6A40AF9C" w14:textId="77777777" w:rsidR="000E3A26" w:rsidRDefault="000E3A26">
      <w:pPr>
        <w:pStyle w:val="Default"/>
        <w:rPr>
          <w:rFonts w:eastAsiaTheme="minorEastAsia"/>
          <w:color w:val="auto"/>
        </w:rPr>
      </w:pPr>
    </w:p>
    <w:p w14:paraId="33080110" w14:textId="77777777" w:rsidR="000E3A26" w:rsidRDefault="007D472B">
      <w:pPr>
        <w:spacing w:line="360" w:lineRule="auto"/>
        <w:ind w:leftChars="-100" w:left="-210" w:right="272" w:firstLine="645"/>
        <w:jc w:val="center"/>
        <w:rPr>
          <w:rFonts w:eastAsiaTheme="minorEastAsia"/>
          <w:b/>
          <w:kern w:val="0"/>
          <w:sz w:val="30"/>
          <w:szCs w:val="30"/>
        </w:rPr>
      </w:pPr>
      <w:r>
        <w:rPr>
          <w:rFonts w:eastAsiaTheme="minorEastAsia" w:hint="eastAsia"/>
          <w:b/>
          <w:spacing w:val="2"/>
          <w:sz w:val="30"/>
          <w:szCs w:val="30"/>
        </w:rPr>
        <w:t>编制单位</w:t>
      </w:r>
      <w:r>
        <w:rPr>
          <w:rFonts w:eastAsiaTheme="minorEastAsia"/>
          <w:b/>
          <w:spacing w:val="2"/>
          <w:sz w:val="30"/>
          <w:szCs w:val="30"/>
        </w:rPr>
        <w:t>：</w:t>
      </w:r>
      <w:r>
        <w:rPr>
          <w:rFonts w:eastAsiaTheme="minorEastAsia" w:hint="eastAsia"/>
          <w:b/>
          <w:spacing w:val="2"/>
          <w:sz w:val="30"/>
          <w:szCs w:val="30"/>
        </w:rPr>
        <w:t>喀什正启节能环保科技有限公司</w:t>
      </w:r>
    </w:p>
    <w:p w14:paraId="2730E469" w14:textId="77777777" w:rsidR="000E3A26" w:rsidRDefault="007D472B">
      <w:pPr>
        <w:spacing w:line="310" w:lineRule="auto"/>
        <w:ind w:right="272"/>
        <w:jc w:val="center"/>
        <w:rPr>
          <w:rFonts w:eastAsiaTheme="minorEastAsia"/>
          <w:b/>
          <w:sz w:val="30"/>
          <w:szCs w:val="30"/>
        </w:rPr>
        <w:sectPr w:rsidR="000E3A26">
          <w:footerReference w:type="default" r:id="rId7"/>
          <w:pgSz w:w="11906" w:h="16838"/>
          <w:pgMar w:top="1440" w:right="1800" w:bottom="1440" w:left="1800" w:header="851" w:footer="992" w:gutter="0"/>
          <w:cols w:space="425"/>
          <w:docGrid w:type="linesAndChars" w:linePitch="312"/>
        </w:sectPr>
      </w:pPr>
      <w:r>
        <w:rPr>
          <w:rFonts w:eastAsiaTheme="minorEastAsia"/>
          <w:b/>
          <w:spacing w:val="2"/>
          <w:sz w:val="30"/>
          <w:szCs w:val="30"/>
        </w:rPr>
        <w:t>二</w:t>
      </w:r>
      <w:r>
        <w:rPr>
          <w:rFonts w:eastAsiaTheme="minorEastAsia"/>
          <w:b/>
          <w:sz w:val="30"/>
          <w:szCs w:val="30"/>
        </w:rPr>
        <w:t>〇</w:t>
      </w:r>
      <w:r>
        <w:rPr>
          <w:rFonts w:eastAsiaTheme="minorEastAsia"/>
          <w:b/>
          <w:spacing w:val="2"/>
          <w:sz w:val="30"/>
          <w:szCs w:val="30"/>
        </w:rPr>
        <w:t>二</w:t>
      </w:r>
      <w:r>
        <w:rPr>
          <w:rFonts w:eastAsiaTheme="minorEastAsia" w:hint="eastAsia"/>
          <w:b/>
          <w:spacing w:val="2"/>
          <w:sz w:val="30"/>
          <w:szCs w:val="30"/>
        </w:rPr>
        <w:t>四</w:t>
      </w:r>
      <w:r>
        <w:rPr>
          <w:rFonts w:eastAsiaTheme="minorEastAsia"/>
          <w:b/>
          <w:spacing w:val="2"/>
          <w:sz w:val="30"/>
          <w:szCs w:val="30"/>
        </w:rPr>
        <w:t>年</w:t>
      </w:r>
      <w:r>
        <w:rPr>
          <w:rFonts w:eastAsiaTheme="minorEastAsia" w:hint="eastAsia"/>
          <w:b/>
          <w:spacing w:val="2"/>
          <w:sz w:val="30"/>
          <w:szCs w:val="30"/>
        </w:rPr>
        <w:t>十</w:t>
      </w:r>
      <w:r>
        <w:rPr>
          <w:rFonts w:eastAsiaTheme="minorEastAsia"/>
          <w:b/>
          <w:sz w:val="30"/>
          <w:szCs w:val="30"/>
        </w:rPr>
        <w:t>月</w:t>
      </w:r>
    </w:p>
    <w:p w14:paraId="0E940560" w14:textId="77777777" w:rsidR="000E3A26" w:rsidRDefault="000E3A26">
      <w:pPr>
        <w:pStyle w:val="TOC2"/>
        <w:tabs>
          <w:tab w:val="right" w:leader="dot" w:pos="8306"/>
        </w:tabs>
        <w:rPr>
          <w:rFonts w:eastAsiaTheme="minorEastAsia"/>
        </w:rPr>
      </w:pPr>
    </w:p>
    <w:p w14:paraId="3873CDF9" w14:textId="77777777" w:rsidR="000E3A26" w:rsidRDefault="007D472B">
      <w:pPr>
        <w:pStyle w:val="TOC2"/>
        <w:tabs>
          <w:tab w:val="right" w:leader="dot" w:pos="8306"/>
        </w:tabs>
        <w:jc w:val="center"/>
        <w:rPr>
          <w:rFonts w:eastAsiaTheme="minorEastAsia"/>
          <w:b/>
          <w:bCs/>
          <w:sz w:val="32"/>
          <w:szCs w:val="32"/>
        </w:rPr>
      </w:pPr>
      <w:r>
        <w:rPr>
          <w:rFonts w:eastAsiaTheme="minorEastAsia"/>
          <w:b/>
          <w:bCs/>
          <w:sz w:val="32"/>
          <w:szCs w:val="32"/>
        </w:rPr>
        <w:t>目</w:t>
      </w:r>
      <w:r>
        <w:rPr>
          <w:rFonts w:eastAsiaTheme="minorEastAsia"/>
          <w:b/>
          <w:bCs/>
          <w:sz w:val="32"/>
          <w:szCs w:val="32"/>
        </w:rPr>
        <w:t xml:space="preserve">  </w:t>
      </w:r>
      <w:r>
        <w:rPr>
          <w:rFonts w:eastAsiaTheme="minorEastAsia"/>
          <w:b/>
          <w:bCs/>
          <w:sz w:val="32"/>
          <w:szCs w:val="32"/>
        </w:rPr>
        <w:t>录</w:t>
      </w:r>
    </w:p>
    <w:p w14:paraId="160C6E6D" w14:textId="77777777" w:rsidR="000E3A26" w:rsidRDefault="000E3A26">
      <w:pPr>
        <w:pStyle w:val="TOC2"/>
        <w:tabs>
          <w:tab w:val="right" w:leader="dot" w:pos="8306"/>
        </w:tabs>
        <w:spacing w:line="360" w:lineRule="auto"/>
        <w:rPr>
          <w:rFonts w:eastAsiaTheme="minorEastAsia"/>
        </w:rPr>
      </w:pPr>
    </w:p>
    <w:p w14:paraId="2A26E162" w14:textId="77777777" w:rsidR="000E3A26" w:rsidRDefault="007D472B">
      <w:pPr>
        <w:pStyle w:val="TOC2"/>
        <w:tabs>
          <w:tab w:val="right" w:leader="dot" w:pos="8296"/>
        </w:tabs>
        <w:rPr>
          <w:rFonts w:asciiTheme="minorHAnsi" w:eastAsiaTheme="minorEastAsia" w:hAnsiTheme="minorHAnsi" w:cstheme="minorBidi"/>
          <w:szCs w:val="22"/>
        </w:rPr>
      </w:pPr>
      <w:r>
        <w:rPr>
          <w:rFonts w:ascii="宋体" w:hAnsi="宋体"/>
          <w:sz w:val="24"/>
        </w:rPr>
        <w:fldChar w:fldCharType="begin"/>
      </w:r>
      <w:r>
        <w:rPr>
          <w:rFonts w:ascii="宋体" w:hAnsi="宋体"/>
          <w:sz w:val="24"/>
        </w:rPr>
        <w:instrText xml:space="preserve">TOC \o "1-4" \h \u </w:instrText>
      </w:r>
      <w:r>
        <w:rPr>
          <w:rFonts w:ascii="宋体" w:hAnsi="宋体"/>
          <w:sz w:val="24"/>
        </w:rPr>
        <w:fldChar w:fldCharType="separate"/>
      </w:r>
      <w:hyperlink w:anchor="_Toc171006736" w:history="1">
        <w:r>
          <w:rPr>
            <w:rStyle w:val="af4"/>
          </w:rPr>
          <w:t xml:space="preserve">1 </w:t>
        </w:r>
        <w:r>
          <w:rPr>
            <w:rStyle w:val="af4"/>
          </w:rPr>
          <w:t>概述</w:t>
        </w:r>
        <w:r>
          <w:tab/>
        </w:r>
        <w:r>
          <w:fldChar w:fldCharType="begin"/>
        </w:r>
        <w:r>
          <w:instrText xml:space="preserve"> PAGEREF _Toc171006736 \h </w:instrText>
        </w:r>
        <w:r>
          <w:fldChar w:fldCharType="separate"/>
        </w:r>
        <w:r>
          <w:t>1</w:t>
        </w:r>
        <w:r>
          <w:fldChar w:fldCharType="end"/>
        </w:r>
      </w:hyperlink>
    </w:p>
    <w:p w14:paraId="34683560"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37" w:history="1">
        <w:r>
          <w:rPr>
            <w:rStyle w:val="af4"/>
          </w:rPr>
          <w:t xml:space="preserve">2 </w:t>
        </w:r>
        <w:r>
          <w:rPr>
            <w:rStyle w:val="af4"/>
          </w:rPr>
          <w:t>首次环境影响评价信息公开情况</w:t>
        </w:r>
        <w:r>
          <w:tab/>
        </w:r>
        <w:r>
          <w:fldChar w:fldCharType="begin"/>
        </w:r>
        <w:r>
          <w:instrText xml:space="preserve"> PAGEREF _Toc171006737 \h </w:instrText>
        </w:r>
        <w:r>
          <w:fldChar w:fldCharType="separate"/>
        </w:r>
        <w:r>
          <w:t>2</w:t>
        </w:r>
        <w:r>
          <w:fldChar w:fldCharType="end"/>
        </w:r>
      </w:hyperlink>
    </w:p>
    <w:p w14:paraId="107DA946"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38" w:history="1">
        <w:r>
          <w:rPr>
            <w:rStyle w:val="af4"/>
            <w:b/>
            <w:snapToGrid w:val="0"/>
            <w:kern w:val="0"/>
          </w:rPr>
          <w:t xml:space="preserve">2.1 </w:t>
        </w:r>
        <w:r>
          <w:rPr>
            <w:rStyle w:val="af4"/>
            <w:b/>
            <w:snapToGrid w:val="0"/>
            <w:kern w:val="0"/>
          </w:rPr>
          <w:t>公开内容及日期</w:t>
        </w:r>
        <w:r>
          <w:tab/>
        </w:r>
        <w:r>
          <w:fldChar w:fldCharType="begin"/>
        </w:r>
        <w:r>
          <w:instrText xml:space="preserve"> PAGEREF _Toc171006738 \h </w:instrText>
        </w:r>
        <w:r>
          <w:fldChar w:fldCharType="separate"/>
        </w:r>
        <w:r>
          <w:t>2</w:t>
        </w:r>
        <w:r>
          <w:fldChar w:fldCharType="end"/>
        </w:r>
      </w:hyperlink>
    </w:p>
    <w:p w14:paraId="763B2470"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39" w:history="1">
        <w:r>
          <w:rPr>
            <w:rStyle w:val="af4"/>
            <w:b/>
          </w:rPr>
          <w:t xml:space="preserve">2.2 </w:t>
        </w:r>
        <w:r>
          <w:rPr>
            <w:rStyle w:val="af4"/>
            <w:b/>
          </w:rPr>
          <w:t>公开方式</w:t>
        </w:r>
        <w:r>
          <w:tab/>
        </w:r>
        <w:r>
          <w:fldChar w:fldCharType="begin"/>
        </w:r>
        <w:r>
          <w:instrText xml:space="preserve"> PAGEREF </w:instrText>
        </w:r>
        <w:r>
          <w:instrText xml:space="preserve">_Toc171006739 \h </w:instrText>
        </w:r>
        <w:r>
          <w:fldChar w:fldCharType="separate"/>
        </w:r>
        <w:r>
          <w:t>2</w:t>
        </w:r>
        <w:r>
          <w:fldChar w:fldCharType="end"/>
        </w:r>
      </w:hyperlink>
    </w:p>
    <w:p w14:paraId="0FBE465C"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0" w:history="1">
        <w:r>
          <w:rPr>
            <w:rStyle w:val="af4"/>
            <w:b/>
          </w:rPr>
          <w:t xml:space="preserve">2.3 </w:t>
        </w:r>
        <w:r>
          <w:rPr>
            <w:rStyle w:val="af4"/>
            <w:b/>
          </w:rPr>
          <w:t>公众意见情况</w:t>
        </w:r>
        <w:r>
          <w:tab/>
        </w:r>
        <w:r>
          <w:fldChar w:fldCharType="begin"/>
        </w:r>
        <w:r>
          <w:instrText xml:space="preserve"> PAGEREF _Toc171006740 \h </w:instrText>
        </w:r>
        <w:r>
          <w:fldChar w:fldCharType="separate"/>
        </w:r>
        <w:r>
          <w:t>2</w:t>
        </w:r>
        <w:r>
          <w:fldChar w:fldCharType="end"/>
        </w:r>
      </w:hyperlink>
    </w:p>
    <w:p w14:paraId="6C9BDF48"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41" w:history="1">
        <w:r>
          <w:rPr>
            <w:rStyle w:val="af4"/>
          </w:rPr>
          <w:t xml:space="preserve">3 </w:t>
        </w:r>
        <w:r>
          <w:rPr>
            <w:rStyle w:val="af4"/>
          </w:rPr>
          <w:t>征求意见稿公示情况</w:t>
        </w:r>
        <w:r>
          <w:tab/>
        </w:r>
        <w:r>
          <w:fldChar w:fldCharType="begin"/>
        </w:r>
        <w:r>
          <w:instrText xml:space="preserve"> PAGEREF _Toc171006741 \h </w:instrText>
        </w:r>
        <w:r>
          <w:fldChar w:fldCharType="separate"/>
        </w:r>
        <w:r>
          <w:t>3</w:t>
        </w:r>
        <w:r>
          <w:fldChar w:fldCharType="end"/>
        </w:r>
      </w:hyperlink>
    </w:p>
    <w:p w14:paraId="42A6CE9C"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2" w:history="1">
        <w:r>
          <w:rPr>
            <w:rStyle w:val="af4"/>
            <w:b/>
          </w:rPr>
          <w:t xml:space="preserve">3.1 </w:t>
        </w:r>
        <w:r>
          <w:rPr>
            <w:rStyle w:val="af4"/>
            <w:b/>
          </w:rPr>
          <w:t>公示内容及时限</w:t>
        </w:r>
        <w:r>
          <w:tab/>
        </w:r>
        <w:r>
          <w:fldChar w:fldCharType="begin"/>
        </w:r>
        <w:r>
          <w:instrText xml:space="preserve"> PAGEREF _Toc171006742 \h </w:instrText>
        </w:r>
        <w:r>
          <w:fldChar w:fldCharType="separate"/>
        </w:r>
        <w:r>
          <w:t>3</w:t>
        </w:r>
        <w:r>
          <w:fldChar w:fldCharType="end"/>
        </w:r>
      </w:hyperlink>
    </w:p>
    <w:p w14:paraId="40DA4916"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3" w:history="1">
        <w:r>
          <w:rPr>
            <w:rStyle w:val="af4"/>
            <w:b/>
          </w:rPr>
          <w:t xml:space="preserve">3.2 </w:t>
        </w:r>
        <w:r>
          <w:rPr>
            <w:rStyle w:val="af4"/>
            <w:b/>
          </w:rPr>
          <w:t>公示方式</w:t>
        </w:r>
        <w:r>
          <w:tab/>
        </w:r>
        <w:r>
          <w:fldChar w:fldCharType="begin"/>
        </w:r>
        <w:r>
          <w:instrText xml:space="preserve"> PAGEREF _Toc171006743 \h </w:instrText>
        </w:r>
        <w:r>
          <w:fldChar w:fldCharType="separate"/>
        </w:r>
        <w:r>
          <w:t>3</w:t>
        </w:r>
        <w:r>
          <w:fldChar w:fldCharType="end"/>
        </w:r>
      </w:hyperlink>
    </w:p>
    <w:p w14:paraId="47E6FA4D"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4" w:history="1">
        <w:r>
          <w:rPr>
            <w:rStyle w:val="af4"/>
            <w:b/>
          </w:rPr>
          <w:t xml:space="preserve">3.3 </w:t>
        </w:r>
        <w:r>
          <w:rPr>
            <w:rStyle w:val="af4"/>
            <w:b/>
          </w:rPr>
          <w:t>公众提出意见情况</w:t>
        </w:r>
        <w:r>
          <w:tab/>
        </w:r>
        <w:r>
          <w:fldChar w:fldCharType="begin"/>
        </w:r>
        <w:r>
          <w:instrText xml:space="preserve"> PAGEREF _Toc171006744 \h </w:instrText>
        </w:r>
        <w:r>
          <w:fldChar w:fldCharType="separate"/>
        </w:r>
        <w:r>
          <w:t>5</w:t>
        </w:r>
        <w:r>
          <w:fldChar w:fldCharType="end"/>
        </w:r>
      </w:hyperlink>
    </w:p>
    <w:p w14:paraId="2D64ED3A"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45" w:history="1">
        <w:r>
          <w:rPr>
            <w:rStyle w:val="af4"/>
          </w:rPr>
          <w:t xml:space="preserve">4 </w:t>
        </w:r>
        <w:r>
          <w:rPr>
            <w:rStyle w:val="af4"/>
          </w:rPr>
          <w:t>其他公众参与情况</w:t>
        </w:r>
        <w:r>
          <w:tab/>
        </w:r>
        <w:r>
          <w:fldChar w:fldCharType="begin"/>
        </w:r>
        <w:r>
          <w:instrText xml:space="preserve"> PAGEREF _Toc171006745 \h </w:instrText>
        </w:r>
        <w:r>
          <w:fldChar w:fldCharType="separate"/>
        </w:r>
        <w:r>
          <w:t>6</w:t>
        </w:r>
        <w:r>
          <w:fldChar w:fldCharType="end"/>
        </w:r>
      </w:hyperlink>
    </w:p>
    <w:p w14:paraId="0F5787E4"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46" w:history="1">
        <w:r>
          <w:rPr>
            <w:rStyle w:val="af4"/>
          </w:rPr>
          <w:t xml:space="preserve">5 </w:t>
        </w:r>
        <w:r>
          <w:rPr>
            <w:rStyle w:val="af4"/>
          </w:rPr>
          <w:t>公众意见处理情况</w:t>
        </w:r>
        <w:r>
          <w:tab/>
        </w:r>
        <w:r>
          <w:fldChar w:fldCharType="begin"/>
        </w:r>
        <w:r>
          <w:instrText xml:space="preserve"> PAGEREF _Toc171006746 \h </w:instrText>
        </w:r>
        <w:r>
          <w:fldChar w:fldCharType="separate"/>
        </w:r>
        <w:r>
          <w:t>7</w:t>
        </w:r>
        <w:r>
          <w:fldChar w:fldCharType="end"/>
        </w:r>
      </w:hyperlink>
    </w:p>
    <w:p w14:paraId="4599B65A"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7" w:history="1">
        <w:r>
          <w:rPr>
            <w:rStyle w:val="af4"/>
            <w:b/>
          </w:rPr>
          <w:t xml:space="preserve">5.1 </w:t>
        </w:r>
        <w:r>
          <w:rPr>
            <w:rStyle w:val="af4"/>
            <w:b/>
          </w:rPr>
          <w:t>公众意见概述和分析</w:t>
        </w:r>
        <w:r>
          <w:tab/>
        </w:r>
        <w:r>
          <w:fldChar w:fldCharType="begin"/>
        </w:r>
        <w:r>
          <w:instrText xml:space="preserve"> PAGEREF _Toc171006747 \h </w:instrText>
        </w:r>
        <w:r>
          <w:fldChar w:fldCharType="separate"/>
        </w:r>
        <w:r>
          <w:t>7</w:t>
        </w:r>
        <w:r>
          <w:fldChar w:fldCharType="end"/>
        </w:r>
      </w:hyperlink>
    </w:p>
    <w:p w14:paraId="123BFD13"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8" w:history="1">
        <w:r>
          <w:rPr>
            <w:rStyle w:val="af4"/>
            <w:b/>
          </w:rPr>
          <w:t xml:space="preserve">5.2 </w:t>
        </w:r>
        <w:r>
          <w:rPr>
            <w:rStyle w:val="af4"/>
            <w:b/>
          </w:rPr>
          <w:t>公众意见采纳情况</w:t>
        </w:r>
        <w:r>
          <w:tab/>
        </w:r>
        <w:r>
          <w:fldChar w:fldCharType="begin"/>
        </w:r>
        <w:r>
          <w:instrText xml:space="preserve"> PAGEREF _Toc171006748 </w:instrText>
        </w:r>
        <w:r>
          <w:instrText xml:space="preserve">\h </w:instrText>
        </w:r>
        <w:r>
          <w:fldChar w:fldCharType="separate"/>
        </w:r>
        <w:r>
          <w:t>7</w:t>
        </w:r>
        <w:r>
          <w:fldChar w:fldCharType="end"/>
        </w:r>
      </w:hyperlink>
    </w:p>
    <w:p w14:paraId="1B71A3B3"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49" w:history="1">
        <w:r>
          <w:rPr>
            <w:rStyle w:val="af4"/>
            <w:b/>
          </w:rPr>
          <w:t xml:space="preserve">5.3 </w:t>
        </w:r>
        <w:r>
          <w:rPr>
            <w:rStyle w:val="af4"/>
            <w:b/>
          </w:rPr>
          <w:t>公众意见未采纳情况</w:t>
        </w:r>
        <w:r>
          <w:tab/>
        </w:r>
        <w:r>
          <w:fldChar w:fldCharType="begin"/>
        </w:r>
        <w:r>
          <w:instrText xml:space="preserve"> PAGEREF _Toc171006749 \h </w:instrText>
        </w:r>
        <w:r>
          <w:fldChar w:fldCharType="separate"/>
        </w:r>
        <w:r>
          <w:t>7</w:t>
        </w:r>
        <w:r>
          <w:fldChar w:fldCharType="end"/>
        </w:r>
      </w:hyperlink>
    </w:p>
    <w:p w14:paraId="7068FCAC"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50" w:history="1">
        <w:r>
          <w:rPr>
            <w:rStyle w:val="af4"/>
          </w:rPr>
          <w:t xml:space="preserve">6 </w:t>
        </w:r>
        <w:r>
          <w:rPr>
            <w:rStyle w:val="af4"/>
          </w:rPr>
          <w:t>报批前公开情</w:t>
        </w:r>
        <w:r>
          <w:rPr>
            <w:rStyle w:val="af4"/>
          </w:rPr>
          <w:t>况</w:t>
        </w:r>
        <w:r>
          <w:tab/>
        </w:r>
        <w:r>
          <w:fldChar w:fldCharType="begin"/>
        </w:r>
        <w:r>
          <w:instrText xml:space="preserve"> PAGEREF _Toc171006750 \h </w:instrText>
        </w:r>
        <w:r>
          <w:fldChar w:fldCharType="separate"/>
        </w:r>
        <w:r>
          <w:t>7</w:t>
        </w:r>
        <w:r>
          <w:fldChar w:fldCharType="end"/>
        </w:r>
      </w:hyperlink>
    </w:p>
    <w:p w14:paraId="246E61C3"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51" w:history="1">
        <w:r>
          <w:rPr>
            <w:rStyle w:val="af4"/>
            <w:b/>
          </w:rPr>
          <w:t xml:space="preserve">6.1 </w:t>
        </w:r>
        <w:r>
          <w:rPr>
            <w:rStyle w:val="af4"/>
            <w:b/>
          </w:rPr>
          <w:t>公开内容及日期</w:t>
        </w:r>
        <w:r>
          <w:tab/>
        </w:r>
        <w:r>
          <w:fldChar w:fldCharType="begin"/>
        </w:r>
        <w:r>
          <w:instrText xml:space="preserve"> PAGEREF _Toc171006751 \h </w:instrText>
        </w:r>
        <w:r>
          <w:fldChar w:fldCharType="separate"/>
        </w:r>
        <w:r>
          <w:t>7</w:t>
        </w:r>
        <w:r>
          <w:fldChar w:fldCharType="end"/>
        </w:r>
      </w:hyperlink>
    </w:p>
    <w:p w14:paraId="4681BE0E"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52" w:history="1">
        <w:r>
          <w:rPr>
            <w:rStyle w:val="af4"/>
            <w:b/>
          </w:rPr>
          <w:t xml:space="preserve">6.2 </w:t>
        </w:r>
        <w:r>
          <w:rPr>
            <w:rStyle w:val="af4"/>
            <w:b/>
          </w:rPr>
          <w:t>公开方式</w:t>
        </w:r>
        <w:r>
          <w:tab/>
        </w:r>
        <w:r>
          <w:fldChar w:fldCharType="begin"/>
        </w:r>
        <w:r>
          <w:instrText xml:space="preserve"> PAGEREF _Toc171006752 \h </w:instrText>
        </w:r>
        <w:r>
          <w:fldChar w:fldCharType="separate"/>
        </w:r>
        <w:r>
          <w:t>7</w:t>
        </w:r>
        <w:r>
          <w:fldChar w:fldCharType="end"/>
        </w:r>
      </w:hyperlink>
    </w:p>
    <w:p w14:paraId="22DBC233" w14:textId="77777777" w:rsidR="000E3A26" w:rsidRDefault="007D472B">
      <w:pPr>
        <w:pStyle w:val="TOC2"/>
        <w:tabs>
          <w:tab w:val="right" w:leader="dot" w:pos="8296"/>
        </w:tabs>
        <w:rPr>
          <w:rFonts w:asciiTheme="minorHAnsi" w:eastAsiaTheme="minorEastAsia" w:hAnsiTheme="minorHAnsi" w:cstheme="minorBidi"/>
          <w:szCs w:val="22"/>
        </w:rPr>
      </w:pPr>
      <w:hyperlink w:anchor="_Toc171006753" w:history="1">
        <w:r>
          <w:rPr>
            <w:rStyle w:val="af4"/>
          </w:rPr>
          <w:t xml:space="preserve">7 </w:t>
        </w:r>
        <w:r>
          <w:rPr>
            <w:rStyle w:val="af4"/>
          </w:rPr>
          <w:t>其它</w:t>
        </w:r>
        <w:r>
          <w:tab/>
        </w:r>
        <w:r>
          <w:fldChar w:fldCharType="begin"/>
        </w:r>
        <w:r>
          <w:instrText xml:space="preserve"> PAGEREF _Toc171006753 \h </w:instrText>
        </w:r>
        <w:r>
          <w:fldChar w:fldCharType="separate"/>
        </w:r>
        <w:r>
          <w:t>9</w:t>
        </w:r>
        <w:r>
          <w:fldChar w:fldCharType="end"/>
        </w:r>
      </w:hyperlink>
    </w:p>
    <w:p w14:paraId="5CF8588A"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54" w:history="1">
        <w:r>
          <w:rPr>
            <w:rStyle w:val="af4"/>
            <w:b/>
          </w:rPr>
          <w:t xml:space="preserve">7.1 </w:t>
        </w:r>
        <w:r>
          <w:rPr>
            <w:rStyle w:val="af4"/>
            <w:b/>
          </w:rPr>
          <w:t>存档备查情况</w:t>
        </w:r>
        <w:r>
          <w:tab/>
        </w:r>
        <w:r>
          <w:fldChar w:fldCharType="begin"/>
        </w:r>
        <w:r>
          <w:instrText xml:space="preserve"> PAGEREF _Toc171006754 \h </w:instrText>
        </w:r>
        <w:r>
          <w:fldChar w:fldCharType="separate"/>
        </w:r>
        <w:r>
          <w:t>9</w:t>
        </w:r>
        <w:r>
          <w:fldChar w:fldCharType="end"/>
        </w:r>
      </w:hyperlink>
    </w:p>
    <w:p w14:paraId="7478F2EF" w14:textId="77777777" w:rsidR="000E3A26" w:rsidRDefault="007D472B">
      <w:pPr>
        <w:pStyle w:val="TOC3"/>
        <w:tabs>
          <w:tab w:val="right" w:leader="dot" w:pos="8296"/>
        </w:tabs>
        <w:rPr>
          <w:rFonts w:asciiTheme="minorHAnsi" w:eastAsiaTheme="minorEastAsia" w:hAnsiTheme="minorHAnsi" w:cstheme="minorBidi"/>
          <w:szCs w:val="22"/>
        </w:rPr>
      </w:pPr>
      <w:hyperlink w:anchor="_Toc171006755" w:history="1">
        <w:r>
          <w:rPr>
            <w:rStyle w:val="af4"/>
            <w:b/>
          </w:rPr>
          <w:t xml:space="preserve">7.2 </w:t>
        </w:r>
        <w:r>
          <w:rPr>
            <w:rStyle w:val="af4"/>
            <w:b/>
          </w:rPr>
          <w:t>诚信承诺</w:t>
        </w:r>
        <w:r>
          <w:tab/>
        </w:r>
        <w:r>
          <w:fldChar w:fldCharType="begin"/>
        </w:r>
        <w:r>
          <w:instrText xml:space="preserve"> PAGEREF _Toc171006755 \h </w:instrText>
        </w:r>
        <w:r>
          <w:fldChar w:fldCharType="separate"/>
        </w:r>
        <w:r>
          <w:t>9</w:t>
        </w:r>
        <w:r>
          <w:fldChar w:fldCharType="end"/>
        </w:r>
      </w:hyperlink>
    </w:p>
    <w:p w14:paraId="17ADF23D" w14:textId="77777777" w:rsidR="000E3A26" w:rsidRDefault="007D472B">
      <w:pPr>
        <w:pStyle w:val="Default"/>
        <w:snapToGrid w:val="0"/>
        <w:spacing w:line="360" w:lineRule="auto"/>
        <w:rPr>
          <w:rFonts w:eastAsiaTheme="minorEastAsia"/>
          <w:color w:val="auto"/>
          <w:sz w:val="28"/>
          <w:szCs w:val="28"/>
        </w:rPr>
        <w:sectPr w:rsidR="000E3A26">
          <w:pgSz w:w="11906" w:h="16838"/>
          <w:pgMar w:top="1440" w:right="1800" w:bottom="1440" w:left="1800" w:header="851" w:footer="992" w:gutter="0"/>
          <w:cols w:space="425"/>
          <w:docGrid w:type="linesAndChars" w:linePitch="312"/>
        </w:sectPr>
      </w:pPr>
      <w:r>
        <w:rPr>
          <w:rFonts w:ascii="宋体" w:hAnsi="宋体"/>
          <w:color w:val="auto"/>
        </w:rPr>
        <w:fldChar w:fldCharType="end"/>
      </w:r>
    </w:p>
    <w:p w14:paraId="0B3D452E" w14:textId="77777777" w:rsidR="000E3A26" w:rsidRDefault="007D472B">
      <w:pPr>
        <w:pStyle w:val="2"/>
        <w:tabs>
          <w:tab w:val="left" w:pos="5172"/>
        </w:tabs>
        <w:rPr>
          <w:rFonts w:eastAsiaTheme="minorEastAsia"/>
          <w:color w:val="auto"/>
          <w:lang w:val="en-US"/>
        </w:rPr>
      </w:pPr>
      <w:bookmarkStart w:id="15" w:name="_Toc171006736"/>
      <w:r>
        <w:rPr>
          <w:rFonts w:eastAsiaTheme="minorEastAsia"/>
          <w:color w:val="auto"/>
          <w:lang w:val="en-US"/>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eastAsiaTheme="minorEastAsia"/>
          <w:color w:val="auto"/>
        </w:rPr>
        <w:t>概述</w:t>
      </w:r>
      <w:bookmarkEnd w:id="15"/>
    </w:p>
    <w:p w14:paraId="64242C11" w14:textId="77777777" w:rsidR="000E3A26" w:rsidRDefault="007D472B">
      <w:pPr>
        <w:pStyle w:val="af7"/>
        <w:kinsoku w:val="0"/>
        <w:wordWrap w:val="0"/>
        <w:ind w:firstLine="480"/>
        <w:rPr>
          <w:color w:val="000000" w:themeColor="text1"/>
        </w:rPr>
      </w:pPr>
      <w:r>
        <w:rPr>
          <w:rFonts w:hint="eastAsia"/>
          <w:color w:val="000000" w:themeColor="text1"/>
        </w:rPr>
        <w:t>近年来，随着我国国民经济的飞速发展，作为国民经济支柱产业的冶金、机械、化工、电力、运输等行业不断壮大，用于上述行业的机油、润滑油需求量大幅度增加，随之而来的废矿物油的产生量也随之上升，由此形成的废矿物油数量之大，十分惊人。</w:t>
      </w:r>
    </w:p>
    <w:p w14:paraId="60DC37B5" w14:textId="77777777" w:rsidR="000E3A26" w:rsidRDefault="007D472B">
      <w:pPr>
        <w:pStyle w:val="af7"/>
        <w:kinsoku w:val="0"/>
        <w:wordWrap w:val="0"/>
        <w:ind w:firstLine="480"/>
        <w:rPr>
          <w:color w:val="000000" w:themeColor="text1"/>
        </w:rPr>
      </w:pPr>
      <w:r>
        <w:rPr>
          <w:rFonts w:hint="eastAsia"/>
          <w:color w:val="000000" w:themeColor="text1"/>
        </w:rPr>
        <w:t>在欧美等发达国家在上世纪四五十年代就开始进行废油再生利用工作，废油回收率和再生利用率分别达到</w:t>
      </w:r>
      <w:r>
        <w:rPr>
          <w:rFonts w:hint="eastAsia"/>
          <w:color w:val="000000" w:themeColor="text1"/>
        </w:rPr>
        <w:t>50%</w:t>
      </w:r>
      <w:r>
        <w:rPr>
          <w:rFonts w:hint="eastAsia"/>
          <w:color w:val="000000" w:themeColor="text1"/>
        </w:rPr>
        <w:t>和</w:t>
      </w:r>
      <w:r>
        <w:rPr>
          <w:rFonts w:hint="eastAsia"/>
          <w:color w:val="000000" w:themeColor="text1"/>
        </w:rPr>
        <w:t>70%</w:t>
      </w:r>
      <w:r>
        <w:rPr>
          <w:rFonts w:hint="eastAsia"/>
          <w:color w:val="000000" w:themeColor="text1"/>
        </w:rPr>
        <w:t>以上并逐步形成了比较完整的政策扶持和管理应用制度体系，有效促进了废油再生利用的良性发展。</w:t>
      </w:r>
    </w:p>
    <w:p w14:paraId="159A7EA9" w14:textId="77777777" w:rsidR="000E3A26" w:rsidRDefault="007D472B">
      <w:pPr>
        <w:pStyle w:val="af7"/>
        <w:kinsoku w:val="0"/>
        <w:wordWrap w:val="0"/>
        <w:ind w:firstLine="480"/>
        <w:rPr>
          <w:color w:val="000000" w:themeColor="text1"/>
        </w:rPr>
      </w:pPr>
      <w:r>
        <w:rPr>
          <w:rFonts w:hint="eastAsia"/>
          <w:color w:val="000000" w:themeColor="text1"/>
        </w:rPr>
        <w:t>废矿物油不仅可以多次反复循环再生利用，对节能环保，发展循环经济都是一举多得的好事。根据《自治区危险废物处置利用设施建设布局指导意见》及根据喀什地区危险废物处置情况，喀什地区废矿物油的资源化利用能力不足，尚存在缺口。在此市场环境下，喀什正启环保科技有限公司拟投资</w:t>
      </w:r>
      <w:r>
        <w:rPr>
          <w:rFonts w:hint="eastAsia"/>
          <w:color w:val="000000" w:themeColor="text1"/>
        </w:rPr>
        <w:t>7000</w:t>
      </w:r>
      <w:r>
        <w:rPr>
          <w:rFonts w:hint="eastAsia"/>
          <w:color w:val="000000" w:themeColor="text1"/>
        </w:rPr>
        <w:t>万元在疏勒县高新技术产业开发区（化工产业集聚区）</w:t>
      </w:r>
      <w:r>
        <w:rPr>
          <w:rFonts w:hint="eastAsia"/>
          <w:color w:val="000000" w:themeColor="text1"/>
        </w:rPr>
        <w:t>建设</w:t>
      </w:r>
      <w:r>
        <w:rPr>
          <w:rFonts w:hint="eastAsia"/>
          <w:color w:val="000000" w:themeColor="text1"/>
        </w:rPr>
        <w:t>3</w:t>
      </w:r>
      <w:r>
        <w:rPr>
          <w:rFonts w:hint="eastAsia"/>
          <w:color w:val="000000" w:themeColor="text1"/>
        </w:rPr>
        <w:t>万吨</w:t>
      </w:r>
      <w:r>
        <w:rPr>
          <w:rFonts w:hint="eastAsia"/>
          <w:color w:val="000000" w:themeColor="text1"/>
        </w:rPr>
        <w:t>/</w:t>
      </w:r>
      <w:r>
        <w:rPr>
          <w:rFonts w:hint="eastAsia"/>
          <w:color w:val="000000" w:themeColor="text1"/>
        </w:rPr>
        <w:t>年废矿物油再生与利用项目，主要用于废润滑油的再生，拟建项目以废矿物油为原料（主要来自疏勒县及周边区域汽车</w:t>
      </w:r>
      <w:r>
        <w:rPr>
          <w:rFonts w:hint="eastAsia"/>
          <w:color w:val="000000" w:themeColor="text1"/>
        </w:rPr>
        <w:t>4S</w:t>
      </w:r>
      <w:r>
        <w:rPr>
          <w:rFonts w:hint="eastAsia"/>
          <w:color w:val="000000" w:themeColor="text1"/>
        </w:rPr>
        <w:t>店、车辆修保企业、工程机械修理厂产生的废弃发动机油、刹车油、传动油、变速箱油、齿轮油等；水泥企业、纺织企业、矿山企业及非煤矿山企业产生的废弃轴承润滑油、液压油、齿轮油、机床润滑油等），项目采用《废矿物油回收利用污染控制技术规范》（</w:t>
      </w:r>
      <w:r>
        <w:rPr>
          <w:rFonts w:hint="eastAsia"/>
          <w:color w:val="000000" w:themeColor="text1"/>
        </w:rPr>
        <w:t>HJ607-2011</w:t>
      </w:r>
      <w:r>
        <w:rPr>
          <w:rFonts w:hint="eastAsia"/>
          <w:color w:val="000000" w:themeColor="text1"/>
        </w:rPr>
        <w:t>）中推荐的处理工艺“减压蒸馏</w:t>
      </w:r>
      <w:r>
        <w:rPr>
          <w:rFonts w:hint="eastAsia"/>
          <w:color w:val="000000" w:themeColor="text1"/>
        </w:rPr>
        <w:t>+</w:t>
      </w:r>
      <w:r>
        <w:rPr>
          <w:rFonts w:hint="eastAsia"/>
          <w:color w:val="000000" w:themeColor="text1"/>
        </w:rPr>
        <w:t>溶剂精制”工艺，废润滑油再生后获得润滑油基础油、再生尾油及燃料油三种产品。</w:t>
      </w:r>
    </w:p>
    <w:p w14:paraId="5A554248" w14:textId="5D0D3F5D" w:rsidR="000E3A26" w:rsidRDefault="007D472B">
      <w:pPr>
        <w:pStyle w:val="af7"/>
        <w:kinsoku w:val="0"/>
        <w:wordWrap w:val="0"/>
        <w:ind w:firstLine="480"/>
        <w:rPr>
          <w:color w:val="000000" w:themeColor="text1"/>
        </w:rPr>
      </w:pPr>
      <w:r>
        <w:rPr>
          <w:rFonts w:hint="eastAsia"/>
          <w:color w:val="000000" w:themeColor="text1"/>
        </w:rPr>
        <w:t>根据喀什地区生态环境局疏勒</w:t>
      </w:r>
      <w:r w:rsidR="009809C7">
        <w:rPr>
          <w:rFonts w:hint="eastAsia"/>
          <w:color w:val="000000" w:themeColor="text1"/>
        </w:rPr>
        <w:t>分局</w:t>
      </w:r>
      <w:bookmarkStart w:id="16" w:name="_GoBack"/>
      <w:bookmarkEnd w:id="16"/>
      <w:r>
        <w:rPr>
          <w:rFonts w:hint="eastAsia"/>
          <w:color w:val="000000" w:themeColor="text1"/>
        </w:rPr>
        <w:t>出具的《关于喀什正启节能环保科技有限公司废矿物油再生与利用项目落户征求意见的复函》以及喀什地区生态环境局出具的《关于征求化工项目落地意见建议的函的复函》：在符合该园区产业布局的前提下，无意见，本项目符合要求。</w:t>
      </w:r>
    </w:p>
    <w:p w14:paraId="560A9EE5" w14:textId="77777777" w:rsidR="000E3A26" w:rsidRDefault="007D472B">
      <w:pPr>
        <w:pStyle w:val="af7"/>
        <w:kinsoku w:val="0"/>
        <w:wordWrap w:val="0"/>
        <w:ind w:firstLine="480"/>
        <w:rPr>
          <w:color w:val="000000" w:themeColor="text1"/>
        </w:rPr>
      </w:pPr>
      <w:r>
        <w:rPr>
          <w:rFonts w:hint="eastAsia"/>
          <w:color w:val="000000" w:themeColor="text1"/>
        </w:rPr>
        <w:t>本项目的建设不仅能够改变喀什地区废矿物油资源化利用率低，分散小规模处置运行费用大、处理效果不理想的局面，而且形成了一次性投资少、运行费用低，并由专业人员操作、集中规范处置、便于管理，资源循环再利用，减少环境污染，顺应了污染治理市场化运作的机制，实现了经济效益、环境效益、社会效益的有机统一，并促进当地</w:t>
      </w:r>
      <w:r>
        <w:rPr>
          <w:rFonts w:hint="eastAsia"/>
          <w:color w:val="000000" w:themeColor="text1"/>
        </w:rPr>
        <w:t>化工、电力、建材、农业、运输业等相关产业的发展，丰富和延长废矿油资源的再生产业链，对发展地区经济、扩大社会就业、增加</w:t>
      </w:r>
      <w:r>
        <w:rPr>
          <w:rFonts w:hint="eastAsia"/>
          <w:color w:val="000000" w:themeColor="text1"/>
        </w:rPr>
        <w:lastRenderedPageBreak/>
        <w:t>当地市民收入和地区财政税收具有十分重要的意义，符合国家政策需求。</w:t>
      </w:r>
    </w:p>
    <w:p w14:paraId="5E7A78A6" w14:textId="77777777" w:rsidR="000E3A26" w:rsidRDefault="007D472B">
      <w:pPr>
        <w:pStyle w:val="af7"/>
        <w:kinsoku w:val="0"/>
        <w:wordWrap w:val="0"/>
        <w:ind w:firstLine="480"/>
        <w:rPr>
          <w:color w:val="000000" w:themeColor="text1"/>
        </w:rPr>
      </w:pPr>
      <w:r>
        <w:rPr>
          <w:rFonts w:hint="eastAsia"/>
          <w:color w:val="000000" w:themeColor="text1"/>
        </w:rPr>
        <w:t>根据《新疆维吾尔自治区投资项目备案证》：本项目投资</w:t>
      </w:r>
      <w:r>
        <w:rPr>
          <w:rFonts w:hint="eastAsia"/>
          <w:color w:val="000000" w:themeColor="text1"/>
        </w:rPr>
        <w:t>7000</w:t>
      </w:r>
      <w:r>
        <w:rPr>
          <w:rFonts w:hint="eastAsia"/>
          <w:color w:val="000000" w:themeColor="text1"/>
        </w:rPr>
        <w:t>万元，项目年处理能力三万吨，具体为两条</w:t>
      </w:r>
      <w:r>
        <w:rPr>
          <w:rFonts w:hint="eastAsia"/>
          <w:color w:val="000000" w:themeColor="text1"/>
        </w:rPr>
        <w:t>1.5</w:t>
      </w:r>
      <w:r>
        <w:rPr>
          <w:rFonts w:hint="eastAsia"/>
          <w:color w:val="000000" w:themeColor="text1"/>
        </w:rPr>
        <w:t>万吨</w:t>
      </w:r>
      <w:r>
        <w:rPr>
          <w:rFonts w:hint="eastAsia"/>
          <w:color w:val="000000" w:themeColor="text1"/>
        </w:rPr>
        <w:t>/</w:t>
      </w:r>
      <w:r>
        <w:rPr>
          <w:rFonts w:hint="eastAsia"/>
          <w:color w:val="000000" w:themeColor="text1"/>
        </w:rPr>
        <w:t>年废润滑油再生生产线，建设蒸馏和精制装置区、尾，气处理区、原料和产品罐区、消防水池及泵房、循环水池及泵房、事故收集池、控制室、配电室、空氮站、危废库、化学品库、维修间、化验室及办公生活区等。</w:t>
      </w:r>
    </w:p>
    <w:p w14:paraId="76D0D132" w14:textId="77777777" w:rsidR="000E3A26" w:rsidRDefault="007D472B">
      <w:pPr>
        <w:pStyle w:val="af7"/>
        <w:kinsoku w:val="0"/>
        <w:wordWrap w:val="0"/>
        <w:ind w:firstLine="480"/>
        <w:rPr>
          <w:rFonts w:eastAsiaTheme="minorEastAsia"/>
          <w:color w:val="auto"/>
        </w:rPr>
      </w:pPr>
      <w:r>
        <w:rPr>
          <w:rFonts w:eastAsiaTheme="minorEastAsia" w:cs="Times New Roman" w:hint="eastAsia"/>
          <w:color w:val="auto"/>
        </w:rPr>
        <w:t>2024</w:t>
      </w:r>
      <w:r>
        <w:rPr>
          <w:rFonts w:eastAsiaTheme="minorEastAsia" w:cs="Times New Roman" w:hint="eastAsia"/>
          <w:color w:val="auto"/>
        </w:rPr>
        <w:t>年</w:t>
      </w:r>
      <w:r>
        <w:rPr>
          <w:rFonts w:eastAsiaTheme="minorEastAsia" w:cs="Times New Roman" w:hint="eastAsia"/>
          <w:color w:val="auto"/>
        </w:rPr>
        <w:t>8</w:t>
      </w:r>
      <w:r>
        <w:rPr>
          <w:rFonts w:eastAsiaTheme="minorEastAsia" w:cs="Times New Roman" w:hint="eastAsia"/>
          <w:color w:val="auto"/>
        </w:rPr>
        <w:t>月</w:t>
      </w:r>
      <w:r>
        <w:rPr>
          <w:rFonts w:eastAsiaTheme="minorEastAsia" w:cs="Times New Roman" w:hint="eastAsia"/>
          <w:color w:val="auto"/>
        </w:rPr>
        <w:t>1</w:t>
      </w:r>
      <w:r>
        <w:rPr>
          <w:rFonts w:eastAsiaTheme="minorEastAsia" w:cs="Times New Roman" w:hint="eastAsia"/>
          <w:color w:val="auto"/>
        </w:rPr>
        <w:t>日</w:t>
      </w:r>
      <w:r>
        <w:rPr>
          <w:rFonts w:eastAsiaTheme="minorEastAsia" w:cs="Times New Roman"/>
          <w:color w:val="auto"/>
        </w:rPr>
        <w:t>我公司正式委</w:t>
      </w:r>
      <w:r>
        <w:rPr>
          <w:rFonts w:eastAsiaTheme="minorEastAsia" w:cs="Times New Roman"/>
          <w:color w:val="auto"/>
        </w:rPr>
        <w:t>托</w:t>
      </w:r>
      <w:r>
        <w:rPr>
          <w:rFonts w:eastAsiaTheme="minorEastAsia" w:cs="Times New Roman" w:hint="eastAsia"/>
          <w:color w:val="auto"/>
        </w:rPr>
        <w:t>新疆鑫旺德盛土地环境工程有限公司</w:t>
      </w:r>
      <w:r>
        <w:rPr>
          <w:rFonts w:eastAsiaTheme="minorEastAsia" w:cs="Times New Roman"/>
          <w:color w:val="auto"/>
        </w:rPr>
        <w:t>开展本项目的环境影响评价工作，于</w:t>
      </w:r>
      <w:r>
        <w:rPr>
          <w:rFonts w:eastAsiaTheme="minorEastAsia" w:cs="Times New Roman" w:hint="eastAsia"/>
          <w:color w:val="auto"/>
        </w:rPr>
        <w:t>2024</w:t>
      </w:r>
      <w:r>
        <w:rPr>
          <w:rFonts w:eastAsiaTheme="minorEastAsia" w:cs="Times New Roman" w:hint="eastAsia"/>
          <w:color w:val="auto"/>
        </w:rPr>
        <w:t>年</w:t>
      </w:r>
      <w:r>
        <w:rPr>
          <w:rFonts w:eastAsiaTheme="minorEastAsia" w:cs="Times New Roman" w:hint="eastAsia"/>
          <w:color w:val="auto"/>
        </w:rPr>
        <w:t>8</w:t>
      </w:r>
      <w:r>
        <w:rPr>
          <w:rFonts w:eastAsiaTheme="minorEastAsia" w:cs="Times New Roman" w:hint="eastAsia"/>
          <w:color w:val="auto"/>
        </w:rPr>
        <w:t>月</w:t>
      </w:r>
      <w:r>
        <w:rPr>
          <w:rFonts w:eastAsiaTheme="minorEastAsia" w:cs="Times New Roman" w:hint="eastAsia"/>
          <w:color w:val="auto"/>
        </w:rPr>
        <w:t>2</w:t>
      </w:r>
      <w:r>
        <w:rPr>
          <w:rFonts w:eastAsiaTheme="minorEastAsia" w:cs="Times New Roman" w:hint="eastAsia"/>
          <w:color w:val="auto"/>
        </w:rPr>
        <w:t>日</w:t>
      </w:r>
      <w:r>
        <w:rPr>
          <w:rFonts w:eastAsiaTheme="minorEastAsia" w:cs="Times New Roman"/>
          <w:color w:val="auto"/>
        </w:rPr>
        <w:t>在</w:t>
      </w:r>
      <w:r>
        <w:rPr>
          <w:rFonts w:eastAsiaTheme="minorEastAsia" w:cs="Times New Roman" w:hint="eastAsia"/>
          <w:color w:val="auto"/>
        </w:rPr>
        <w:t>环境影响评价信息公示平台</w:t>
      </w:r>
      <w:r>
        <w:rPr>
          <w:rFonts w:eastAsiaTheme="minorEastAsia" w:cs="Times New Roman"/>
          <w:color w:val="auto"/>
        </w:rPr>
        <w:t>进行了第一次环评公示</w:t>
      </w:r>
      <w:r>
        <w:rPr>
          <w:rFonts w:eastAsiaTheme="minorEastAsia"/>
          <w:color w:val="auto"/>
        </w:rPr>
        <w:t>（</w:t>
      </w:r>
      <w:r>
        <w:rPr>
          <w:rFonts w:eastAsiaTheme="minorEastAsia" w:hint="eastAsia"/>
          <w:color w:val="auto"/>
        </w:rPr>
        <w:t>https://www.js-eia.cn/project/detail?type=1&amp;proid=a5f23b582221529917d69ed3f7c9f7cc</w:t>
      </w:r>
      <w:r>
        <w:rPr>
          <w:rFonts w:eastAsiaTheme="minorEastAsia"/>
          <w:color w:val="auto"/>
        </w:rPr>
        <w:t>）。根据</w:t>
      </w:r>
      <w:bookmarkStart w:id="17" w:name="_Hlk1987219"/>
      <w:r>
        <w:rPr>
          <w:rFonts w:eastAsiaTheme="minorEastAsia"/>
          <w:color w:val="auto"/>
        </w:rPr>
        <w:t>《环境影响评价公众参与办法》（生态环境部令第</w:t>
      </w:r>
      <w:r>
        <w:rPr>
          <w:rFonts w:eastAsiaTheme="minorEastAsia"/>
          <w:color w:val="auto"/>
        </w:rPr>
        <w:t>4</w:t>
      </w:r>
      <w:r>
        <w:rPr>
          <w:rFonts w:eastAsiaTheme="minorEastAsia"/>
          <w:color w:val="auto"/>
        </w:rPr>
        <w:t>号）</w:t>
      </w:r>
      <w:bookmarkEnd w:id="17"/>
      <w:r>
        <w:rPr>
          <w:rFonts w:eastAsiaTheme="minorEastAsia"/>
          <w:color w:val="auto"/>
        </w:rPr>
        <w:t>及生态环境部环境影响评价司有关负责人就《环境影响评价公众参与办法》修订发布答记者问相关要求，我公司在</w:t>
      </w:r>
      <w:r>
        <w:rPr>
          <w:rFonts w:eastAsiaTheme="minorEastAsia" w:hint="eastAsia"/>
          <w:color w:val="auto"/>
        </w:rPr>
        <w:t>环境影响评价信息公示平台</w:t>
      </w:r>
      <w:r>
        <w:rPr>
          <w:rFonts w:eastAsiaTheme="minorEastAsia"/>
          <w:color w:val="auto"/>
        </w:rPr>
        <w:t>进行了征求意见稿网络公示（</w:t>
      </w:r>
      <w:hyperlink r:id="rId8" w:history="1">
        <w:r>
          <w:rPr>
            <w:rStyle w:val="af4"/>
            <w:rFonts w:eastAsiaTheme="minorEastAsia" w:hint="eastAsia"/>
            <w:color w:val="auto"/>
          </w:rPr>
          <w:t>https://www.js-eia.cn/project/detail?type=2&amp;proid=a5f23b582221529917d69ed3f7c9f7cc</w:t>
        </w:r>
        <w:r>
          <w:rPr>
            <w:rStyle w:val="af4"/>
            <w:rFonts w:eastAsiaTheme="minorEastAsia"/>
            <w:color w:val="auto"/>
          </w:rPr>
          <w:t>）；于</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19</w:t>
        </w:r>
        <w:r>
          <w:rPr>
            <w:rFonts w:eastAsiaTheme="minorEastAsia" w:hint="eastAsia"/>
            <w:color w:val="auto"/>
          </w:rPr>
          <w:t>日</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26</w:t>
        </w:r>
        <w:r>
          <w:rPr>
            <w:rFonts w:eastAsiaTheme="minorEastAsia" w:hint="eastAsia"/>
            <w:color w:val="auto"/>
          </w:rPr>
          <w:t>日</w:t>
        </w:r>
        <w:r>
          <w:rPr>
            <w:rStyle w:val="af4"/>
            <w:rFonts w:eastAsiaTheme="minorEastAsia"/>
            <w:bCs/>
            <w:color w:val="auto"/>
          </w:rPr>
          <w:t>进行了现场张贴公</w:t>
        </w:r>
        <w:r>
          <w:rPr>
            <w:rStyle w:val="af4"/>
            <w:rFonts w:eastAsiaTheme="minorEastAsia"/>
            <w:bCs/>
            <w:color w:val="auto"/>
          </w:rPr>
          <w:t>示。</w:t>
        </w:r>
        <w:r>
          <w:rPr>
            <w:rStyle w:val="af4"/>
            <w:rFonts w:eastAsiaTheme="minorEastAsia"/>
            <w:color w:val="auto"/>
          </w:rPr>
          <w:t>于</w:t>
        </w:r>
        <w:r>
          <w:rPr>
            <w:rStyle w:val="af4"/>
            <w:rFonts w:eastAsiaTheme="minorEastAsia" w:hint="eastAsia"/>
            <w:color w:val="auto"/>
          </w:rPr>
          <w:t>2024</w:t>
        </w:r>
        <w:r>
          <w:rPr>
            <w:rStyle w:val="af4"/>
            <w:rFonts w:eastAsiaTheme="minorEastAsia" w:hint="eastAsia"/>
            <w:color w:val="auto"/>
          </w:rPr>
          <w:t>年</w:t>
        </w:r>
        <w:r>
          <w:rPr>
            <w:rStyle w:val="af4"/>
            <w:rFonts w:eastAsiaTheme="minorEastAsia" w:hint="eastAsia"/>
            <w:color w:val="auto"/>
          </w:rPr>
          <w:t>9</w:t>
        </w:r>
        <w:r>
          <w:rPr>
            <w:rStyle w:val="af4"/>
            <w:rFonts w:eastAsiaTheme="minorEastAsia" w:hint="eastAsia"/>
            <w:color w:val="auto"/>
          </w:rPr>
          <w:t>月</w:t>
        </w:r>
        <w:r>
          <w:rPr>
            <w:rStyle w:val="af4"/>
            <w:rFonts w:eastAsiaTheme="minorEastAsia" w:hint="eastAsia"/>
            <w:color w:val="auto"/>
          </w:rPr>
          <w:t>20</w:t>
        </w:r>
        <w:r>
          <w:rPr>
            <w:rStyle w:val="af4"/>
            <w:rFonts w:eastAsiaTheme="minorEastAsia" w:hint="eastAsia"/>
            <w:color w:val="auto"/>
          </w:rPr>
          <w:t>日、</w:t>
        </w:r>
        <w:r>
          <w:rPr>
            <w:rStyle w:val="af4"/>
            <w:rFonts w:eastAsiaTheme="minorEastAsia" w:hint="eastAsia"/>
            <w:color w:val="auto"/>
          </w:rPr>
          <w:t>2024</w:t>
        </w:r>
        <w:r>
          <w:rPr>
            <w:rStyle w:val="af4"/>
            <w:rFonts w:eastAsiaTheme="minorEastAsia" w:hint="eastAsia"/>
            <w:color w:val="auto"/>
          </w:rPr>
          <w:t>年</w:t>
        </w:r>
        <w:r>
          <w:rPr>
            <w:rStyle w:val="af4"/>
            <w:rFonts w:eastAsiaTheme="minorEastAsia" w:hint="eastAsia"/>
            <w:color w:val="auto"/>
          </w:rPr>
          <w:t>9</w:t>
        </w:r>
        <w:r>
          <w:rPr>
            <w:rStyle w:val="af4"/>
            <w:rFonts w:eastAsiaTheme="minorEastAsia" w:hint="eastAsia"/>
            <w:color w:val="auto"/>
          </w:rPr>
          <w:t>月</w:t>
        </w:r>
        <w:r>
          <w:rPr>
            <w:rStyle w:val="af4"/>
            <w:rFonts w:eastAsiaTheme="minorEastAsia" w:hint="eastAsia"/>
            <w:color w:val="auto"/>
          </w:rPr>
          <w:t>23</w:t>
        </w:r>
        <w:r>
          <w:rPr>
            <w:rStyle w:val="af4"/>
            <w:rFonts w:eastAsiaTheme="minorEastAsia" w:hint="eastAsia"/>
            <w:color w:val="auto"/>
          </w:rPr>
          <w:t>日分别在</w:t>
        </w:r>
        <w:r>
          <w:rPr>
            <w:rStyle w:val="af4"/>
            <w:rFonts w:eastAsiaTheme="minorEastAsia"/>
            <w:color w:val="auto"/>
          </w:rPr>
          <w:t>《</w:t>
        </w:r>
        <w:r>
          <w:rPr>
            <w:rStyle w:val="af4"/>
            <w:rFonts w:eastAsiaTheme="minorEastAsia" w:hint="eastAsia"/>
            <w:color w:val="auto"/>
          </w:rPr>
          <w:t>新疆</w:t>
        </w:r>
      </w:hyperlink>
      <w:r>
        <w:rPr>
          <w:rStyle w:val="af4"/>
          <w:rFonts w:eastAsiaTheme="minorEastAsia" w:hint="eastAsia"/>
          <w:color w:val="auto"/>
        </w:rPr>
        <w:t>法制报</w:t>
      </w:r>
      <w:r>
        <w:rPr>
          <w:rFonts w:eastAsiaTheme="minorEastAsia"/>
          <w:color w:val="auto"/>
        </w:rPr>
        <w:t>》进行</w:t>
      </w:r>
      <w:r>
        <w:rPr>
          <w:rFonts w:eastAsiaTheme="minorEastAsia" w:hint="eastAsia"/>
          <w:color w:val="auto"/>
        </w:rPr>
        <w:t>二次</w:t>
      </w:r>
      <w:r>
        <w:rPr>
          <w:rFonts w:eastAsiaTheme="minorEastAsia"/>
          <w:color w:val="auto"/>
        </w:rPr>
        <w:t>报纸公示</w:t>
      </w:r>
      <w:r>
        <w:rPr>
          <w:rFonts w:hint="eastAsia"/>
          <w:color w:val="auto"/>
          <w:lang w:val="en"/>
        </w:rPr>
        <w:t>，</w:t>
      </w:r>
      <w:r>
        <w:rPr>
          <w:rFonts w:eastAsiaTheme="minorEastAsia"/>
          <w:bCs/>
          <w:color w:val="auto"/>
        </w:rPr>
        <w:t>在公示期间，未收到公众</w:t>
      </w:r>
      <w:r>
        <w:rPr>
          <w:rFonts w:eastAsiaTheme="minorEastAsia" w:hint="eastAsia"/>
          <w:bCs/>
          <w:color w:val="auto"/>
        </w:rPr>
        <w:t>反馈</w:t>
      </w:r>
      <w:r>
        <w:rPr>
          <w:rFonts w:eastAsiaTheme="minorEastAsia"/>
          <w:bCs/>
          <w:color w:val="auto"/>
        </w:rPr>
        <w:t>意见。</w:t>
      </w:r>
    </w:p>
    <w:p w14:paraId="15FF1496" w14:textId="77777777" w:rsidR="000E3A26" w:rsidRDefault="007D472B">
      <w:pPr>
        <w:pStyle w:val="2"/>
        <w:tabs>
          <w:tab w:val="left" w:pos="5172"/>
        </w:tabs>
        <w:rPr>
          <w:rFonts w:eastAsiaTheme="minorEastAsia"/>
          <w:color w:val="auto"/>
        </w:rPr>
      </w:pPr>
      <w:bookmarkStart w:id="18" w:name="_Toc25745"/>
      <w:bookmarkStart w:id="19" w:name="_Toc31188"/>
      <w:bookmarkStart w:id="20" w:name="_Toc31662"/>
      <w:bookmarkStart w:id="21" w:name="_Toc351909087"/>
      <w:bookmarkStart w:id="22" w:name="_Toc247533552"/>
      <w:bookmarkStart w:id="23" w:name="_Toc26751"/>
      <w:bookmarkStart w:id="24" w:name="_Toc242068400"/>
      <w:bookmarkStart w:id="25" w:name="_Toc310851333"/>
      <w:bookmarkStart w:id="26" w:name="_Toc259533853"/>
      <w:bookmarkStart w:id="27" w:name="_Toc247533365"/>
      <w:bookmarkStart w:id="28" w:name="_Toc352859274"/>
      <w:bookmarkStart w:id="29" w:name="_Toc252949756"/>
      <w:bookmarkStart w:id="30" w:name="_Toc219696711"/>
      <w:bookmarkStart w:id="31" w:name="_Toc8295"/>
      <w:bookmarkStart w:id="32" w:name="_Toc346376562"/>
      <w:bookmarkStart w:id="33" w:name="_Toc171006737"/>
      <w:r>
        <w:rPr>
          <w:rFonts w:eastAsiaTheme="minorEastAsia"/>
          <w:color w:val="auto"/>
        </w:rPr>
        <w:t xml:space="preserve">2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eastAsiaTheme="minorEastAsia"/>
          <w:color w:val="auto"/>
        </w:rPr>
        <w:t>首次环境影响评价信息公开情况</w:t>
      </w:r>
      <w:bookmarkEnd w:id="33"/>
    </w:p>
    <w:p w14:paraId="1A2B0F0D" w14:textId="77777777" w:rsidR="000E3A26" w:rsidRDefault="007D472B">
      <w:pPr>
        <w:adjustRightInd w:val="0"/>
        <w:snapToGrid w:val="0"/>
        <w:spacing w:line="360" w:lineRule="auto"/>
        <w:outlineLvl w:val="2"/>
        <w:rPr>
          <w:rFonts w:eastAsiaTheme="minorEastAsia"/>
          <w:b/>
          <w:snapToGrid w:val="0"/>
          <w:kern w:val="0"/>
          <w:sz w:val="24"/>
        </w:rPr>
      </w:pPr>
      <w:bookmarkStart w:id="34" w:name="_Toc171006738"/>
      <w:r>
        <w:rPr>
          <w:rFonts w:eastAsiaTheme="minorEastAsia"/>
          <w:b/>
          <w:snapToGrid w:val="0"/>
          <w:kern w:val="0"/>
          <w:sz w:val="24"/>
        </w:rPr>
        <w:t xml:space="preserve">2.1 </w:t>
      </w:r>
      <w:r>
        <w:rPr>
          <w:rFonts w:eastAsiaTheme="minorEastAsia"/>
          <w:b/>
          <w:snapToGrid w:val="0"/>
          <w:kern w:val="0"/>
          <w:sz w:val="24"/>
        </w:rPr>
        <w:t>公开内容及日期</w:t>
      </w:r>
      <w:bookmarkEnd w:id="34"/>
    </w:p>
    <w:p w14:paraId="2C2D2EB0" w14:textId="77777777" w:rsidR="000E3A26" w:rsidRDefault="007D472B">
      <w:pPr>
        <w:adjustRightInd w:val="0"/>
        <w:snapToGrid w:val="0"/>
        <w:spacing w:line="360" w:lineRule="auto"/>
        <w:ind w:firstLineChars="200" w:firstLine="480"/>
        <w:rPr>
          <w:rFonts w:eastAsiaTheme="minorEastAsia"/>
          <w:snapToGrid w:val="0"/>
          <w:kern w:val="0"/>
          <w:sz w:val="24"/>
        </w:rPr>
      </w:pPr>
      <w:r>
        <w:rPr>
          <w:rFonts w:eastAsiaTheme="minorEastAsia"/>
          <w:snapToGrid w:val="0"/>
          <w:kern w:val="0"/>
          <w:sz w:val="24"/>
        </w:rPr>
        <w:t>首次环境影响评价信息公开内容为：建设项目的名称及概要、建设单位的名称及联系方式、环评机构的名称及联系方式、环评工作程序及主要工作内容、征求公众意见的主要事项、公众提出意见的主要方式等。</w:t>
      </w:r>
    </w:p>
    <w:p w14:paraId="78D83997" w14:textId="77777777" w:rsidR="000E3A26" w:rsidRDefault="007D472B">
      <w:pPr>
        <w:pStyle w:val="Default"/>
        <w:snapToGrid w:val="0"/>
        <w:spacing w:line="360" w:lineRule="auto"/>
        <w:outlineLvl w:val="2"/>
        <w:rPr>
          <w:rFonts w:eastAsiaTheme="minorEastAsia"/>
          <w:b/>
          <w:color w:val="auto"/>
        </w:rPr>
      </w:pPr>
      <w:bookmarkStart w:id="35" w:name="_Toc171006739"/>
      <w:r>
        <w:rPr>
          <w:rFonts w:eastAsiaTheme="minorEastAsia"/>
          <w:b/>
          <w:color w:val="auto"/>
        </w:rPr>
        <w:t xml:space="preserve">2.2 </w:t>
      </w:r>
      <w:r>
        <w:rPr>
          <w:rFonts w:eastAsiaTheme="minorEastAsia"/>
          <w:b/>
          <w:color w:val="auto"/>
        </w:rPr>
        <w:t>公开方式</w:t>
      </w:r>
      <w:bookmarkEnd w:id="35"/>
    </w:p>
    <w:p w14:paraId="1EC094A7" w14:textId="77777777" w:rsidR="000E3A26" w:rsidRDefault="007D472B">
      <w:pPr>
        <w:pStyle w:val="Default"/>
        <w:snapToGrid w:val="0"/>
        <w:spacing w:line="360" w:lineRule="auto"/>
        <w:rPr>
          <w:rFonts w:eastAsiaTheme="minorEastAsia"/>
          <w:color w:val="auto"/>
        </w:rPr>
      </w:pPr>
      <w:r>
        <w:rPr>
          <w:rFonts w:eastAsiaTheme="minorEastAsia"/>
          <w:color w:val="auto"/>
        </w:rPr>
        <w:t xml:space="preserve">2.2.1 </w:t>
      </w:r>
      <w:r>
        <w:rPr>
          <w:rFonts w:eastAsiaTheme="minorEastAsia"/>
          <w:color w:val="auto"/>
        </w:rPr>
        <w:t>网络</w:t>
      </w:r>
    </w:p>
    <w:p w14:paraId="2031DE33"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本项目</w:t>
      </w:r>
      <w:r>
        <w:rPr>
          <w:rFonts w:eastAsiaTheme="minorEastAsia" w:hint="eastAsia"/>
          <w:color w:val="auto"/>
        </w:rPr>
        <w:t>在环境影响评价信息公示平台进行了第一次环评公示（</w:t>
      </w:r>
      <w:r>
        <w:rPr>
          <w:rFonts w:eastAsiaTheme="minorEastAsia" w:hint="eastAsia"/>
          <w:color w:val="auto"/>
        </w:rPr>
        <w:t>https://www.js-eia.cn/project/detail?type=1&amp;proid=a5f23b582221529917d69ed3f7c9f7cc</w:t>
      </w:r>
      <w:r>
        <w:rPr>
          <w:rFonts w:eastAsiaTheme="minorEastAsia" w:hint="eastAsia"/>
          <w:color w:val="auto"/>
        </w:rPr>
        <w:t>）</w:t>
      </w:r>
      <w:r>
        <w:rPr>
          <w:rFonts w:eastAsiaTheme="minorEastAsia"/>
          <w:color w:val="auto"/>
        </w:rPr>
        <w:t>，公开内容见图</w:t>
      </w:r>
      <w:r>
        <w:rPr>
          <w:rFonts w:eastAsiaTheme="minorEastAsia"/>
          <w:color w:val="auto"/>
        </w:rPr>
        <w:t>2-1</w:t>
      </w:r>
      <w:r>
        <w:rPr>
          <w:rFonts w:eastAsiaTheme="minorEastAsia"/>
          <w:color w:val="auto"/>
        </w:rPr>
        <w:t>。</w:t>
      </w:r>
    </w:p>
    <w:p w14:paraId="58BC2CC4" w14:textId="77777777" w:rsidR="000E3A26" w:rsidRDefault="007D472B">
      <w:pPr>
        <w:pStyle w:val="Default"/>
        <w:snapToGrid w:val="0"/>
        <w:spacing w:line="360" w:lineRule="auto"/>
        <w:jc w:val="center"/>
        <w:rPr>
          <w:rFonts w:eastAsiaTheme="minorEastAsia"/>
          <w:b/>
          <w:color w:val="auto"/>
        </w:rPr>
      </w:pPr>
      <w:r>
        <w:rPr>
          <w:noProof/>
        </w:rPr>
        <w:lastRenderedPageBreak/>
        <w:drawing>
          <wp:inline distT="0" distB="0" distL="0" distR="0">
            <wp:extent cx="5274310" cy="46742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4674235"/>
                    </a:xfrm>
                    <a:prstGeom prst="rect">
                      <a:avLst/>
                    </a:prstGeom>
                  </pic:spPr>
                </pic:pic>
              </a:graphicData>
            </a:graphic>
          </wp:inline>
        </w:drawing>
      </w:r>
    </w:p>
    <w:p w14:paraId="060AC272" w14:textId="77777777" w:rsidR="000E3A26" w:rsidRDefault="007D472B">
      <w:pPr>
        <w:pStyle w:val="Default"/>
        <w:snapToGrid w:val="0"/>
        <w:spacing w:line="360" w:lineRule="auto"/>
        <w:jc w:val="center"/>
        <w:rPr>
          <w:rFonts w:eastAsiaTheme="minorEastAsia"/>
          <w:b/>
          <w:color w:val="auto"/>
        </w:rPr>
      </w:pPr>
      <w:r>
        <w:rPr>
          <w:rFonts w:eastAsiaTheme="minorEastAsia"/>
          <w:b/>
          <w:color w:val="auto"/>
        </w:rPr>
        <w:t>图</w:t>
      </w:r>
      <w:r>
        <w:rPr>
          <w:rFonts w:eastAsiaTheme="minorEastAsia"/>
          <w:b/>
          <w:color w:val="auto"/>
        </w:rPr>
        <w:t xml:space="preserve">2-1  </w:t>
      </w:r>
      <w:r>
        <w:rPr>
          <w:rFonts w:eastAsiaTheme="minorEastAsia"/>
          <w:b/>
          <w:color w:val="auto"/>
        </w:rPr>
        <w:t>首次环境影响评价信息网络公开截图</w:t>
      </w:r>
    </w:p>
    <w:p w14:paraId="2A142AF6" w14:textId="77777777" w:rsidR="000E3A26" w:rsidRDefault="007D472B">
      <w:pPr>
        <w:pStyle w:val="Default"/>
        <w:snapToGrid w:val="0"/>
        <w:spacing w:line="360" w:lineRule="auto"/>
        <w:rPr>
          <w:rFonts w:eastAsiaTheme="minorEastAsia"/>
          <w:color w:val="auto"/>
        </w:rPr>
      </w:pPr>
      <w:r>
        <w:rPr>
          <w:rFonts w:eastAsiaTheme="minorEastAsia"/>
          <w:color w:val="auto"/>
        </w:rPr>
        <w:t xml:space="preserve">2.2.2 </w:t>
      </w:r>
      <w:r>
        <w:rPr>
          <w:rFonts w:eastAsiaTheme="minorEastAsia"/>
          <w:color w:val="auto"/>
        </w:rPr>
        <w:t>其他</w:t>
      </w:r>
    </w:p>
    <w:p w14:paraId="46350175" w14:textId="77777777" w:rsidR="000E3A26" w:rsidRDefault="007D472B">
      <w:pPr>
        <w:adjustRightInd w:val="0"/>
        <w:snapToGrid w:val="0"/>
        <w:spacing w:line="360" w:lineRule="auto"/>
        <w:ind w:firstLineChars="200" w:firstLine="480"/>
        <w:rPr>
          <w:rFonts w:eastAsiaTheme="minorEastAsia"/>
          <w:snapToGrid w:val="0"/>
          <w:kern w:val="0"/>
          <w:sz w:val="24"/>
        </w:rPr>
      </w:pPr>
      <w:r>
        <w:rPr>
          <w:rFonts w:eastAsiaTheme="minorEastAsia"/>
          <w:snapToGrid w:val="0"/>
          <w:kern w:val="0"/>
          <w:sz w:val="24"/>
        </w:rPr>
        <w:t>本项目首次环境影响评价信息未采取其他方式公开。</w:t>
      </w:r>
    </w:p>
    <w:p w14:paraId="0C4ACBD5" w14:textId="77777777" w:rsidR="000E3A26" w:rsidRDefault="007D472B">
      <w:pPr>
        <w:pStyle w:val="Default"/>
        <w:snapToGrid w:val="0"/>
        <w:spacing w:line="360" w:lineRule="auto"/>
        <w:outlineLvl w:val="2"/>
        <w:rPr>
          <w:rFonts w:eastAsiaTheme="minorEastAsia"/>
          <w:b/>
          <w:color w:val="auto"/>
        </w:rPr>
      </w:pPr>
      <w:bookmarkStart w:id="36" w:name="_Toc171006740"/>
      <w:r>
        <w:rPr>
          <w:rFonts w:eastAsiaTheme="minorEastAsia"/>
          <w:b/>
          <w:color w:val="auto"/>
        </w:rPr>
        <w:t xml:space="preserve">2.3 </w:t>
      </w:r>
      <w:r>
        <w:rPr>
          <w:rFonts w:eastAsiaTheme="minorEastAsia"/>
          <w:b/>
          <w:color w:val="auto"/>
        </w:rPr>
        <w:t>公众意见情况</w:t>
      </w:r>
      <w:bookmarkEnd w:id="36"/>
    </w:p>
    <w:p w14:paraId="2864B264"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本项目首次环境影响评价信息公开后，未收到公众意见和信息。</w:t>
      </w:r>
    </w:p>
    <w:p w14:paraId="5C004F1B" w14:textId="77777777" w:rsidR="000E3A26" w:rsidRDefault="007D472B">
      <w:pPr>
        <w:pStyle w:val="2"/>
        <w:tabs>
          <w:tab w:val="left" w:pos="5172"/>
        </w:tabs>
        <w:rPr>
          <w:rFonts w:eastAsiaTheme="minorEastAsia"/>
          <w:color w:val="auto"/>
        </w:rPr>
      </w:pPr>
      <w:bookmarkStart w:id="37" w:name="_Toc249156220"/>
      <w:bookmarkStart w:id="38" w:name="_Toc352859276"/>
      <w:bookmarkStart w:id="39" w:name="_Toc17820"/>
      <w:bookmarkStart w:id="40" w:name="_Toc259533855"/>
      <w:bookmarkStart w:id="41" w:name="_Toc346376564"/>
      <w:bookmarkStart w:id="42" w:name="_Toc975"/>
      <w:bookmarkStart w:id="43" w:name="_Toc9751"/>
      <w:bookmarkStart w:id="44" w:name="_Toc310851335"/>
      <w:bookmarkStart w:id="45" w:name="_Toc15045"/>
      <w:bookmarkStart w:id="46" w:name="_Toc2432"/>
      <w:bookmarkStart w:id="47" w:name="_Toc351909089"/>
      <w:bookmarkStart w:id="48" w:name="_Toc171006741"/>
      <w:r>
        <w:rPr>
          <w:rFonts w:eastAsiaTheme="minorEastAsia"/>
          <w:color w:val="auto"/>
          <w:lang w:val="en-US"/>
        </w:rPr>
        <w:t>3</w:t>
      </w:r>
      <w:r>
        <w:rPr>
          <w:rFonts w:eastAsiaTheme="minorEastAsia"/>
          <w:color w:val="auto"/>
        </w:rPr>
        <w:t xml:space="preserve"> </w:t>
      </w:r>
      <w:bookmarkEnd w:id="37"/>
      <w:bookmarkEnd w:id="38"/>
      <w:bookmarkEnd w:id="39"/>
      <w:bookmarkEnd w:id="40"/>
      <w:bookmarkEnd w:id="41"/>
      <w:bookmarkEnd w:id="42"/>
      <w:bookmarkEnd w:id="43"/>
      <w:bookmarkEnd w:id="44"/>
      <w:bookmarkEnd w:id="45"/>
      <w:bookmarkEnd w:id="46"/>
      <w:bookmarkEnd w:id="47"/>
      <w:r>
        <w:rPr>
          <w:rFonts w:eastAsiaTheme="minorEastAsia"/>
          <w:color w:val="auto"/>
        </w:rPr>
        <w:t>征求意见稿公示情况</w:t>
      </w:r>
      <w:bookmarkEnd w:id="48"/>
    </w:p>
    <w:p w14:paraId="4D7AECF2" w14:textId="77777777" w:rsidR="000E3A26" w:rsidRDefault="007D472B">
      <w:pPr>
        <w:pStyle w:val="Default"/>
        <w:snapToGrid w:val="0"/>
        <w:spacing w:line="360" w:lineRule="auto"/>
        <w:outlineLvl w:val="2"/>
        <w:rPr>
          <w:rFonts w:eastAsiaTheme="minorEastAsia"/>
          <w:b/>
          <w:color w:val="auto"/>
        </w:rPr>
      </w:pPr>
      <w:bookmarkStart w:id="49" w:name="_Toc171006742"/>
      <w:r>
        <w:rPr>
          <w:rFonts w:eastAsiaTheme="minorEastAsia"/>
          <w:b/>
          <w:color w:val="auto"/>
        </w:rPr>
        <w:t xml:space="preserve">3.1 </w:t>
      </w:r>
      <w:r>
        <w:rPr>
          <w:rFonts w:eastAsiaTheme="minorEastAsia"/>
          <w:b/>
          <w:color w:val="auto"/>
        </w:rPr>
        <w:t>公示内容及时限</w:t>
      </w:r>
      <w:bookmarkEnd w:id="49"/>
    </w:p>
    <w:p w14:paraId="3AC38E6D" w14:textId="77777777" w:rsidR="000E3A26" w:rsidRDefault="007D472B">
      <w:pPr>
        <w:adjustRightInd w:val="0"/>
        <w:snapToGrid w:val="0"/>
        <w:spacing w:line="360" w:lineRule="auto"/>
        <w:ind w:firstLineChars="200" w:firstLine="480"/>
        <w:rPr>
          <w:rFonts w:eastAsiaTheme="minorEastAsia"/>
          <w:snapToGrid w:val="0"/>
          <w:kern w:val="0"/>
          <w:sz w:val="24"/>
        </w:rPr>
      </w:pPr>
      <w:r>
        <w:rPr>
          <w:rFonts w:eastAsiaTheme="minorEastAsia"/>
          <w:snapToGrid w:val="0"/>
          <w:kern w:val="0"/>
          <w:sz w:val="24"/>
        </w:rPr>
        <w:t>本项目征求意见稿公示内容为：环</w:t>
      </w:r>
      <w:r>
        <w:rPr>
          <w:rFonts w:eastAsiaTheme="minorEastAsia"/>
          <w:snapToGrid w:val="0"/>
          <w:kern w:val="0"/>
          <w:sz w:val="24"/>
        </w:rPr>
        <w:t>境影响报告书征求意见稿全文及公众意见表，环境影响报告书征求意见稿全文的网络链接及查阅纸质报告书的方式和途径，征求意见的公众范围，公众意见表的网络链接，公众提出意见的方式和途径，公众提出意见的起止时间。</w:t>
      </w:r>
    </w:p>
    <w:p w14:paraId="699E12B3" w14:textId="77777777" w:rsidR="000E3A26" w:rsidRDefault="007D472B">
      <w:pPr>
        <w:pStyle w:val="Default"/>
        <w:snapToGrid w:val="0"/>
        <w:spacing w:line="360" w:lineRule="auto"/>
        <w:outlineLvl w:val="2"/>
        <w:rPr>
          <w:rFonts w:eastAsiaTheme="minorEastAsia"/>
          <w:b/>
          <w:color w:val="auto"/>
        </w:rPr>
      </w:pPr>
      <w:bookmarkStart w:id="50" w:name="_Toc171006743"/>
      <w:r>
        <w:rPr>
          <w:rFonts w:eastAsiaTheme="minorEastAsia"/>
          <w:b/>
          <w:color w:val="auto"/>
        </w:rPr>
        <w:t xml:space="preserve">3.2 </w:t>
      </w:r>
      <w:r>
        <w:rPr>
          <w:rFonts w:eastAsiaTheme="minorEastAsia"/>
          <w:b/>
          <w:color w:val="auto"/>
        </w:rPr>
        <w:t>公示方式</w:t>
      </w:r>
      <w:bookmarkEnd w:id="50"/>
    </w:p>
    <w:p w14:paraId="179DC8F5" w14:textId="77777777" w:rsidR="000E3A26" w:rsidRDefault="007D472B">
      <w:pPr>
        <w:adjustRightInd w:val="0"/>
        <w:snapToGrid w:val="0"/>
        <w:spacing w:line="360" w:lineRule="auto"/>
        <w:rPr>
          <w:rFonts w:eastAsiaTheme="minorEastAsia"/>
          <w:snapToGrid w:val="0"/>
          <w:kern w:val="0"/>
          <w:sz w:val="24"/>
        </w:rPr>
      </w:pPr>
      <w:r>
        <w:rPr>
          <w:rFonts w:eastAsiaTheme="minorEastAsia"/>
          <w:snapToGrid w:val="0"/>
          <w:kern w:val="0"/>
          <w:sz w:val="24"/>
        </w:rPr>
        <w:t xml:space="preserve">3.2.1 </w:t>
      </w:r>
      <w:r>
        <w:rPr>
          <w:rFonts w:eastAsiaTheme="minorEastAsia"/>
          <w:snapToGrid w:val="0"/>
          <w:kern w:val="0"/>
          <w:sz w:val="24"/>
        </w:rPr>
        <w:t>网络</w:t>
      </w:r>
    </w:p>
    <w:p w14:paraId="4159E2C0"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本项目</w:t>
      </w:r>
      <w:r>
        <w:rPr>
          <w:rFonts w:eastAsiaTheme="minorEastAsia" w:hint="eastAsia"/>
          <w:color w:val="auto"/>
        </w:rPr>
        <w:t>于</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19</w:t>
      </w:r>
      <w:r>
        <w:rPr>
          <w:rFonts w:eastAsiaTheme="minorEastAsia" w:hint="eastAsia"/>
          <w:color w:val="auto"/>
        </w:rPr>
        <w:t>日</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26</w:t>
      </w:r>
      <w:r>
        <w:rPr>
          <w:rFonts w:eastAsiaTheme="minorEastAsia" w:hint="eastAsia"/>
          <w:color w:val="auto"/>
        </w:rPr>
        <w:t>日</w:t>
      </w:r>
      <w:r>
        <w:rPr>
          <w:rFonts w:eastAsiaTheme="minorEastAsia"/>
          <w:color w:val="auto"/>
        </w:rPr>
        <w:t>在</w:t>
      </w:r>
      <w:r>
        <w:rPr>
          <w:rFonts w:eastAsiaTheme="minorEastAsia" w:hint="eastAsia"/>
          <w:color w:val="auto"/>
        </w:rPr>
        <w:t>环境影响评价信息公示平台</w:t>
      </w:r>
      <w:r>
        <w:rPr>
          <w:rFonts w:eastAsiaTheme="minorEastAsia"/>
          <w:color w:val="auto"/>
        </w:rPr>
        <w:t>对</w:t>
      </w:r>
      <w:r>
        <w:rPr>
          <w:rFonts w:eastAsiaTheme="minorEastAsia"/>
          <w:color w:val="auto"/>
        </w:rPr>
        <w:lastRenderedPageBreak/>
        <w:t>《</w:t>
      </w:r>
      <w:bookmarkStart w:id="51" w:name="_Hlk1988987"/>
      <w:r>
        <w:rPr>
          <w:rFonts w:eastAsiaTheme="minorEastAsia" w:hint="eastAsia"/>
          <w:color w:val="auto"/>
        </w:rPr>
        <w:t>喀什正启节能环保科技有限公司废矿物油再生与利用项目环境影响评价报告书</w:t>
      </w:r>
      <w:r>
        <w:rPr>
          <w:rFonts w:eastAsiaTheme="minorEastAsia"/>
          <w:color w:val="auto"/>
        </w:rPr>
        <w:t>（征求意见稿）</w:t>
      </w:r>
      <w:bookmarkEnd w:id="51"/>
      <w:r>
        <w:rPr>
          <w:rFonts w:eastAsiaTheme="minorEastAsia"/>
          <w:color w:val="auto"/>
        </w:rPr>
        <w:t>》进行了征求意见稿网络公示（</w:t>
      </w:r>
      <w:hyperlink r:id="rId10" w:history="1">
        <w:r>
          <w:t xml:space="preserve"> </w:t>
        </w:r>
        <w:r>
          <w:rPr>
            <w:rStyle w:val="af4"/>
            <w:rFonts w:eastAsiaTheme="minorEastAsia"/>
            <w:color w:val="auto"/>
          </w:rPr>
          <w:t>https://www.js-eia.cn/project/detail?type=2&amp;proid=a5f23b582221529917d69ed3f7c9f7cc</w:t>
        </w:r>
        <w:r>
          <w:rPr>
            <w:rStyle w:val="af4"/>
            <w:rFonts w:eastAsiaTheme="minorEastAsia"/>
            <w:color w:val="auto"/>
          </w:rPr>
          <w:t>），公示内容见图</w:t>
        </w:r>
        <w:r>
          <w:rPr>
            <w:rStyle w:val="af4"/>
            <w:rFonts w:eastAsiaTheme="minorEastAsia"/>
            <w:color w:val="auto"/>
          </w:rPr>
          <w:t>3-1</w:t>
        </w:r>
      </w:hyperlink>
      <w:r>
        <w:rPr>
          <w:rFonts w:eastAsiaTheme="minorEastAsia"/>
          <w:color w:val="auto"/>
        </w:rPr>
        <w:t>。</w:t>
      </w:r>
    </w:p>
    <w:p w14:paraId="4C5DED3D" w14:textId="77777777" w:rsidR="000E3A26" w:rsidRDefault="007D472B">
      <w:pPr>
        <w:pStyle w:val="Default"/>
        <w:snapToGrid w:val="0"/>
        <w:spacing w:line="360" w:lineRule="auto"/>
        <w:jc w:val="center"/>
        <w:rPr>
          <w:rFonts w:eastAsiaTheme="minorEastAsia"/>
          <w:b/>
          <w:color w:val="auto"/>
        </w:rPr>
      </w:pPr>
      <w:r>
        <w:rPr>
          <w:noProof/>
        </w:rPr>
        <w:drawing>
          <wp:inline distT="0" distB="0" distL="0" distR="0">
            <wp:extent cx="5274310" cy="50044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5004435"/>
                    </a:xfrm>
                    <a:prstGeom prst="rect">
                      <a:avLst/>
                    </a:prstGeom>
                  </pic:spPr>
                </pic:pic>
              </a:graphicData>
            </a:graphic>
          </wp:inline>
        </w:drawing>
      </w:r>
      <w:r>
        <w:rPr>
          <w:rFonts w:eastAsiaTheme="minorEastAsia"/>
          <w:b/>
          <w:color w:val="auto"/>
        </w:rPr>
        <w:t>图</w:t>
      </w:r>
      <w:r>
        <w:rPr>
          <w:rFonts w:eastAsiaTheme="minorEastAsia"/>
          <w:b/>
          <w:color w:val="auto"/>
        </w:rPr>
        <w:t xml:space="preserve">3-1  </w:t>
      </w:r>
      <w:r>
        <w:rPr>
          <w:rFonts w:eastAsiaTheme="minorEastAsia"/>
          <w:b/>
          <w:color w:val="auto"/>
        </w:rPr>
        <w:t>征求意见稿网络公示截图</w:t>
      </w:r>
    </w:p>
    <w:p w14:paraId="1EB26C2B" w14:textId="77777777" w:rsidR="000E3A26" w:rsidRDefault="007D472B">
      <w:pPr>
        <w:adjustRightInd w:val="0"/>
        <w:snapToGrid w:val="0"/>
        <w:spacing w:line="360" w:lineRule="auto"/>
        <w:rPr>
          <w:rFonts w:eastAsiaTheme="minorEastAsia"/>
          <w:snapToGrid w:val="0"/>
          <w:kern w:val="0"/>
          <w:sz w:val="24"/>
        </w:rPr>
      </w:pPr>
      <w:r>
        <w:rPr>
          <w:rFonts w:eastAsiaTheme="minorEastAsia"/>
          <w:snapToGrid w:val="0"/>
          <w:kern w:val="0"/>
          <w:sz w:val="24"/>
        </w:rPr>
        <w:t xml:space="preserve">3.2.2 </w:t>
      </w:r>
      <w:r>
        <w:rPr>
          <w:rFonts w:eastAsiaTheme="minorEastAsia"/>
          <w:snapToGrid w:val="0"/>
          <w:kern w:val="0"/>
          <w:sz w:val="24"/>
        </w:rPr>
        <w:t>报纸</w:t>
      </w:r>
    </w:p>
    <w:p w14:paraId="0530B26F" w14:textId="77777777" w:rsidR="000E3A26" w:rsidRDefault="007D472B">
      <w:pPr>
        <w:adjustRightInd w:val="0"/>
        <w:snapToGrid w:val="0"/>
        <w:spacing w:line="360" w:lineRule="auto"/>
        <w:ind w:firstLineChars="200" w:firstLine="480"/>
        <w:rPr>
          <w:rFonts w:eastAsiaTheme="minorEastAsia"/>
          <w:snapToGrid w:val="0"/>
          <w:kern w:val="0"/>
          <w:sz w:val="24"/>
        </w:rPr>
      </w:pPr>
      <w:r>
        <w:rPr>
          <w:rFonts w:eastAsiaTheme="minorEastAsia" w:hint="eastAsia"/>
          <w:snapToGrid w:val="0"/>
          <w:kern w:val="0"/>
          <w:sz w:val="24"/>
        </w:rPr>
        <w:t>根据《环境影响评价公众参与办法》（生态环境部令第</w:t>
      </w:r>
      <w:r>
        <w:rPr>
          <w:rFonts w:eastAsiaTheme="minorEastAsia" w:hint="eastAsia"/>
          <w:snapToGrid w:val="0"/>
          <w:kern w:val="0"/>
          <w:sz w:val="24"/>
        </w:rPr>
        <w:t xml:space="preserve">4 </w:t>
      </w:r>
      <w:r>
        <w:rPr>
          <w:rFonts w:eastAsiaTheme="minorEastAsia" w:hint="eastAsia"/>
          <w:snapToGrid w:val="0"/>
          <w:kern w:val="0"/>
          <w:sz w:val="24"/>
        </w:rPr>
        <w:t>号）</w:t>
      </w:r>
      <w:r>
        <w:rPr>
          <w:rFonts w:eastAsiaTheme="minorEastAsia" w:hint="eastAsia"/>
          <w:snapToGrid w:val="0"/>
          <w:kern w:val="0"/>
          <w:sz w:val="24"/>
        </w:rPr>
        <w:t>要求，本项目在</w:t>
      </w:r>
      <w:bookmarkStart w:id="52" w:name="_Hlk179389501"/>
      <w:r>
        <w:rPr>
          <w:rFonts w:eastAsiaTheme="minorEastAsia" w:hint="eastAsia"/>
          <w:snapToGrid w:val="0"/>
          <w:kern w:val="0"/>
          <w:sz w:val="24"/>
        </w:rPr>
        <w:t>2024</w:t>
      </w:r>
      <w:r>
        <w:rPr>
          <w:rFonts w:eastAsiaTheme="minorEastAsia" w:hint="eastAsia"/>
          <w:snapToGrid w:val="0"/>
          <w:kern w:val="0"/>
          <w:sz w:val="24"/>
        </w:rPr>
        <w:t>年</w:t>
      </w:r>
      <w:r>
        <w:rPr>
          <w:rFonts w:eastAsiaTheme="minorEastAsia" w:hint="eastAsia"/>
          <w:snapToGrid w:val="0"/>
          <w:kern w:val="0"/>
          <w:sz w:val="24"/>
        </w:rPr>
        <w:t>9</w:t>
      </w:r>
      <w:r>
        <w:rPr>
          <w:rFonts w:eastAsiaTheme="minorEastAsia" w:hint="eastAsia"/>
          <w:snapToGrid w:val="0"/>
          <w:kern w:val="0"/>
          <w:sz w:val="24"/>
        </w:rPr>
        <w:t>月</w:t>
      </w:r>
      <w:r>
        <w:rPr>
          <w:rFonts w:eastAsiaTheme="minorEastAsia" w:hint="eastAsia"/>
          <w:snapToGrid w:val="0"/>
          <w:kern w:val="0"/>
          <w:sz w:val="24"/>
        </w:rPr>
        <w:t>19</w:t>
      </w:r>
      <w:r>
        <w:rPr>
          <w:rFonts w:eastAsiaTheme="minorEastAsia" w:hint="eastAsia"/>
          <w:snapToGrid w:val="0"/>
          <w:kern w:val="0"/>
          <w:sz w:val="24"/>
        </w:rPr>
        <w:t>日</w:t>
      </w:r>
      <w:r>
        <w:rPr>
          <w:rFonts w:eastAsiaTheme="minorEastAsia" w:hint="eastAsia"/>
          <w:snapToGrid w:val="0"/>
          <w:kern w:val="0"/>
          <w:sz w:val="24"/>
        </w:rPr>
        <w:t>~2024</w:t>
      </w:r>
      <w:r>
        <w:rPr>
          <w:rFonts w:eastAsiaTheme="minorEastAsia" w:hint="eastAsia"/>
          <w:snapToGrid w:val="0"/>
          <w:kern w:val="0"/>
          <w:sz w:val="24"/>
        </w:rPr>
        <w:t>年</w:t>
      </w:r>
      <w:r>
        <w:rPr>
          <w:rFonts w:eastAsiaTheme="minorEastAsia" w:hint="eastAsia"/>
          <w:snapToGrid w:val="0"/>
          <w:kern w:val="0"/>
          <w:sz w:val="24"/>
        </w:rPr>
        <w:t>9</w:t>
      </w:r>
      <w:r>
        <w:rPr>
          <w:rFonts w:eastAsiaTheme="minorEastAsia" w:hint="eastAsia"/>
          <w:snapToGrid w:val="0"/>
          <w:kern w:val="0"/>
          <w:sz w:val="24"/>
        </w:rPr>
        <w:t>月</w:t>
      </w:r>
      <w:r>
        <w:rPr>
          <w:rFonts w:eastAsiaTheme="minorEastAsia" w:hint="eastAsia"/>
          <w:snapToGrid w:val="0"/>
          <w:kern w:val="0"/>
          <w:sz w:val="24"/>
        </w:rPr>
        <w:t>26</w:t>
      </w:r>
      <w:r>
        <w:rPr>
          <w:rFonts w:eastAsiaTheme="minorEastAsia" w:hint="eastAsia"/>
          <w:snapToGrid w:val="0"/>
          <w:kern w:val="0"/>
          <w:sz w:val="24"/>
        </w:rPr>
        <w:t>日</w:t>
      </w:r>
      <w:bookmarkEnd w:id="52"/>
      <w:r>
        <w:rPr>
          <w:rFonts w:eastAsiaTheme="minorEastAsia" w:hint="eastAsia"/>
          <w:snapToGrid w:val="0"/>
          <w:kern w:val="0"/>
          <w:sz w:val="24"/>
        </w:rPr>
        <w:t>进行征求意见稿公示期间，于</w:t>
      </w:r>
      <w:r>
        <w:rPr>
          <w:rFonts w:eastAsiaTheme="minorEastAsia" w:hint="eastAsia"/>
          <w:snapToGrid w:val="0"/>
          <w:kern w:val="0"/>
          <w:sz w:val="24"/>
        </w:rPr>
        <w:t>2024</w:t>
      </w:r>
      <w:r>
        <w:rPr>
          <w:rFonts w:eastAsiaTheme="minorEastAsia" w:hint="eastAsia"/>
          <w:snapToGrid w:val="0"/>
          <w:kern w:val="0"/>
          <w:sz w:val="24"/>
        </w:rPr>
        <w:t>年</w:t>
      </w:r>
      <w:r>
        <w:rPr>
          <w:rFonts w:eastAsiaTheme="minorEastAsia" w:hint="eastAsia"/>
          <w:snapToGrid w:val="0"/>
          <w:kern w:val="0"/>
          <w:sz w:val="24"/>
        </w:rPr>
        <w:t>9</w:t>
      </w:r>
      <w:r>
        <w:rPr>
          <w:rFonts w:eastAsiaTheme="minorEastAsia" w:hint="eastAsia"/>
          <w:snapToGrid w:val="0"/>
          <w:kern w:val="0"/>
          <w:sz w:val="24"/>
        </w:rPr>
        <w:t>月</w:t>
      </w:r>
      <w:r>
        <w:rPr>
          <w:rFonts w:eastAsiaTheme="minorEastAsia" w:hint="eastAsia"/>
          <w:snapToGrid w:val="0"/>
          <w:kern w:val="0"/>
          <w:sz w:val="24"/>
        </w:rPr>
        <w:t>20</w:t>
      </w:r>
      <w:r>
        <w:rPr>
          <w:rFonts w:eastAsiaTheme="minorEastAsia" w:hint="eastAsia"/>
          <w:snapToGrid w:val="0"/>
          <w:kern w:val="0"/>
          <w:sz w:val="24"/>
        </w:rPr>
        <w:t>日、</w:t>
      </w:r>
      <w:r>
        <w:rPr>
          <w:rFonts w:eastAsiaTheme="minorEastAsia" w:hint="eastAsia"/>
          <w:snapToGrid w:val="0"/>
          <w:kern w:val="0"/>
          <w:sz w:val="24"/>
        </w:rPr>
        <w:t>2024</w:t>
      </w:r>
      <w:r>
        <w:rPr>
          <w:rFonts w:eastAsiaTheme="minorEastAsia" w:hint="eastAsia"/>
          <w:snapToGrid w:val="0"/>
          <w:kern w:val="0"/>
          <w:sz w:val="24"/>
        </w:rPr>
        <w:t>年</w:t>
      </w:r>
      <w:r>
        <w:rPr>
          <w:rFonts w:eastAsiaTheme="minorEastAsia" w:hint="eastAsia"/>
          <w:snapToGrid w:val="0"/>
          <w:kern w:val="0"/>
          <w:sz w:val="24"/>
        </w:rPr>
        <w:t>9</w:t>
      </w:r>
      <w:r>
        <w:rPr>
          <w:rFonts w:eastAsiaTheme="minorEastAsia" w:hint="eastAsia"/>
          <w:snapToGrid w:val="0"/>
          <w:kern w:val="0"/>
          <w:sz w:val="24"/>
        </w:rPr>
        <w:t>月</w:t>
      </w:r>
      <w:r>
        <w:rPr>
          <w:rFonts w:eastAsiaTheme="minorEastAsia" w:hint="eastAsia"/>
          <w:snapToGrid w:val="0"/>
          <w:kern w:val="0"/>
          <w:sz w:val="24"/>
        </w:rPr>
        <w:t>23</w:t>
      </w:r>
      <w:r>
        <w:rPr>
          <w:rFonts w:eastAsiaTheme="minorEastAsia" w:hint="eastAsia"/>
          <w:snapToGrid w:val="0"/>
          <w:kern w:val="0"/>
          <w:sz w:val="24"/>
        </w:rPr>
        <w:t>日先后在《新疆法制报》进行二次报纸公示，公示内容见图</w:t>
      </w:r>
      <w:r>
        <w:rPr>
          <w:rFonts w:eastAsiaTheme="minorEastAsia" w:hint="eastAsia"/>
          <w:snapToGrid w:val="0"/>
          <w:kern w:val="0"/>
          <w:sz w:val="24"/>
        </w:rPr>
        <w:t xml:space="preserve">3-2 </w:t>
      </w:r>
      <w:r>
        <w:rPr>
          <w:rFonts w:eastAsiaTheme="minorEastAsia" w:hint="eastAsia"/>
          <w:snapToGrid w:val="0"/>
          <w:kern w:val="0"/>
          <w:sz w:val="24"/>
        </w:rPr>
        <w:t>至图</w:t>
      </w:r>
      <w:r>
        <w:rPr>
          <w:rFonts w:eastAsiaTheme="minorEastAsia" w:hint="eastAsia"/>
          <w:snapToGrid w:val="0"/>
          <w:kern w:val="0"/>
          <w:sz w:val="24"/>
        </w:rPr>
        <w:t>3-3</w:t>
      </w:r>
      <w:r>
        <w:rPr>
          <w:rFonts w:eastAsiaTheme="minorEastAsia" w:hint="eastAsia"/>
          <w:snapToGrid w:val="0"/>
          <w:kern w:val="0"/>
          <w:sz w:val="24"/>
        </w:rPr>
        <w:t>。</w:t>
      </w:r>
    </w:p>
    <w:tbl>
      <w:tblPr>
        <w:tblStyle w:val="af2"/>
        <w:tblW w:w="0" w:type="auto"/>
        <w:tblLook w:val="04A0" w:firstRow="1" w:lastRow="0" w:firstColumn="1" w:lastColumn="0" w:noHBand="0" w:noVBand="1"/>
      </w:tblPr>
      <w:tblGrid>
        <w:gridCol w:w="4400"/>
        <w:gridCol w:w="4122"/>
      </w:tblGrid>
      <w:tr w:rsidR="000E3A26" w14:paraId="76AD9659" w14:textId="77777777">
        <w:tc>
          <w:tcPr>
            <w:tcW w:w="4152" w:type="dxa"/>
          </w:tcPr>
          <w:p w14:paraId="4B1EA83B" w14:textId="77777777" w:rsidR="000E3A26" w:rsidRDefault="007D472B">
            <w:pPr>
              <w:pStyle w:val="Default"/>
              <w:snapToGrid w:val="0"/>
              <w:jc w:val="center"/>
              <w:rPr>
                <w:rFonts w:eastAsiaTheme="minorEastAsia"/>
                <w:color w:val="auto"/>
              </w:rPr>
            </w:pPr>
            <w:r>
              <w:rPr>
                <w:noProof/>
              </w:rPr>
              <w:lastRenderedPageBreak/>
              <w:drawing>
                <wp:inline distT="0" distB="0" distL="0" distR="0">
                  <wp:extent cx="2656840" cy="2974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679296" cy="3000612"/>
                          </a:xfrm>
                          <a:prstGeom prst="rect">
                            <a:avLst/>
                          </a:prstGeom>
                        </pic:spPr>
                      </pic:pic>
                    </a:graphicData>
                  </a:graphic>
                </wp:inline>
              </w:drawing>
            </w:r>
          </w:p>
        </w:tc>
        <w:tc>
          <w:tcPr>
            <w:tcW w:w="4370" w:type="dxa"/>
          </w:tcPr>
          <w:p w14:paraId="11960E54" w14:textId="77777777" w:rsidR="000E3A26" w:rsidRDefault="007D472B">
            <w:pPr>
              <w:pStyle w:val="Default"/>
              <w:snapToGrid w:val="0"/>
              <w:jc w:val="center"/>
              <w:rPr>
                <w:rFonts w:eastAsiaTheme="minorEastAsia"/>
                <w:color w:val="auto"/>
              </w:rPr>
            </w:pPr>
            <w:r>
              <w:rPr>
                <w:noProof/>
              </w:rPr>
              <w:drawing>
                <wp:inline distT="0" distB="0" distL="0" distR="0">
                  <wp:extent cx="2326005" cy="30962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336869" cy="3110233"/>
                          </a:xfrm>
                          <a:prstGeom prst="rect">
                            <a:avLst/>
                          </a:prstGeom>
                        </pic:spPr>
                      </pic:pic>
                    </a:graphicData>
                  </a:graphic>
                </wp:inline>
              </w:drawing>
            </w:r>
          </w:p>
        </w:tc>
      </w:tr>
    </w:tbl>
    <w:p w14:paraId="0EABA770" w14:textId="77777777" w:rsidR="000E3A26" w:rsidRDefault="007D472B">
      <w:pPr>
        <w:pStyle w:val="Default"/>
        <w:snapToGrid w:val="0"/>
        <w:jc w:val="center"/>
        <w:rPr>
          <w:rFonts w:eastAsiaTheme="minorEastAsia"/>
          <w:b/>
          <w:snapToGrid w:val="0"/>
          <w:color w:val="auto"/>
        </w:rPr>
      </w:pPr>
      <w:r>
        <w:rPr>
          <w:rFonts w:eastAsiaTheme="minorEastAsia"/>
          <w:b/>
          <w:snapToGrid w:val="0"/>
          <w:color w:val="auto"/>
        </w:rPr>
        <w:t>图</w:t>
      </w:r>
      <w:r>
        <w:rPr>
          <w:rFonts w:eastAsiaTheme="minorEastAsia"/>
          <w:b/>
          <w:snapToGrid w:val="0"/>
          <w:color w:val="auto"/>
        </w:rPr>
        <w:t>3-2</w:t>
      </w:r>
      <w:r>
        <w:rPr>
          <w:rFonts w:eastAsiaTheme="minorEastAsia"/>
          <w:b/>
          <w:snapToGrid w:val="0"/>
          <w:color w:val="auto"/>
        </w:rPr>
        <w:t>《</w:t>
      </w:r>
      <w:r>
        <w:rPr>
          <w:rFonts w:eastAsiaTheme="minorEastAsia" w:hint="eastAsia"/>
          <w:b/>
          <w:snapToGrid w:val="0"/>
          <w:color w:val="auto"/>
        </w:rPr>
        <w:t>新疆法制报</w:t>
      </w:r>
      <w:r>
        <w:rPr>
          <w:rFonts w:eastAsiaTheme="minorEastAsia"/>
          <w:b/>
          <w:snapToGrid w:val="0"/>
          <w:color w:val="auto"/>
        </w:rPr>
        <w:t>》</w:t>
      </w:r>
      <w:r>
        <w:rPr>
          <w:rFonts w:eastAsiaTheme="minorEastAsia" w:hint="eastAsia"/>
          <w:b/>
          <w:snapToGrid w:val="0"/>
          <w:color w:val="auto"/>
        </w:rPr>
        <w:t>一次</w:t>
      </w:r>
      <w:r>
        <w:rPr>
          <w:rFonts w:eastAsiaTheme="minorEastAsia"/>
          <w:b/>
          <w:snapToGrid w:val="0"/>
          <w:color w:val="auto"/>
        </w:rPr>
        <w:t>刊登内容</w:t>
      </w:r>
    </w:p>
    <w:tbl>
      <w:tblPr>
        <w:tblStyle w:val="af2"/>
        <w:tblW w:w="0" w:type="auto"/>
        <w:tblLook w:val="04A0" w:firstRow="1" w:lastRow="0" w:firstColumn="1" w:lastColumn="0" w:noHBand="0" w:noVBand="1"/>
      </w:tblPr>
      <w:tblGrid>
        <w:gridCol w:w="4511"/>
        <w:gridCol w:w="4011"/>
      </w:tblGrid>
      <w:tr w:rsidR="000E3A26" w14:paraId="20A1C0B3" w14:textId="77777777">
        <w:tc>
          <w:tcPr>
            <w:tcW w:w="4261" w:type="dxa"/>
          </w:tcPr>
          <w:p w14:paraId="61C4E3CA" w14:textId="77777777" w:rsidR="000E3A26" w:rsidRDefault="007D472B">
            <w:pPr>
              <w:pStyle w:val="Default"/>
              <w:snapToGrid w:val="0"/>
              <w:jc w:val="center"/>
              <w:rPr>
                <w:color w:val="auto"/>
              </w:rPr>
            </w:pPr>
            <w:r>
              <w:rPr>
                <w:noProof/>
              </w:rPr>
              <w:drawing>
                <wp:inline distT="0" distB="0" distL="0" distR="0">
                  <wp:extent cx="2727325" cy="25584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736063" cy="2567077"/>
                          </a:xfrm>
                          <a:prstGeom prst="rect">
                            <a:avLst/>
                          </a:prstGeom>
                        </pic:spPr>
                      </pic:pic>
                    </a:graphicData>
                  </a:graphic>
                </wp:inline>
              </w:drawing>
            </w:r>
          </w:p>
        </w:tc>
        <w:tc>
          <w:tcPr>
            <w:tcW w:w="4261" w:type="dxa"/>
          </w:tcPr>
          <w:p w14:paraId="12A95DF9" w14:textId="77777777" w:rsidR="000E3A26" w:rsidRDefault="007D472B">
            <w:pPr>
              <w:pStyle w:val="Default"/>
              <w:snapToGrid w:val="0"/>
              <w:jc w:val="center"/>
              <w:rPr>
                <w:color w:val="auto"/>
              </w:rPr>
            </w:pPr>
            <w:r>
              <w:rPr>
                <w:noProof/>
              </w:rPr>
              <w:drawing>
                <wp:inline distT="0" distB="0" distL="0" distR="0">
                  <wp:extent cx="2167890" cy="257746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181150" cy="2593208"/>
                          </a:xfrm>
                          <a:prstGeom prst="rect">
                            <a:avLst/>
                          </a:prstGeom>
                        </pic:spPr>
                      </pic:pic>
                    </a:graphicData>
                  </a:graphic>
                </wp:inline>
              </w:drawing>
            </w:r>
          </w:p>
        </w:tc>
      </w:tr>
    </w:tbl>
    <w:p w14:paraId="3EB14760" w14:textId="77777777" w:rsidR="000E3A26" w:rsidRDefault="007D472B">
      <w:pPr>
        <w:pStyle w:val="Default"/>
        <w:snapToGrid w:val="0"/>
        <w:jc w:val="center"/>
        <w:rPr>
          <w:rFonts w:eastAsiaTheme="minorEastAsia"/>
          <w:b/>
          <w:snapToGrid w:val="0"/>
          <w:color w:val="auto"/>
        </w:rPr>
      </w:pPr>
      <w:r>
        <w:rPr>
          <w:rFonts w:eastAsiaTheme="minorEastAsia"/>
          <w:b/>
          <w:snapToGrid w:val="0"/>
          <w:color w:val="auto"/>
        </w:rPr>
        <w:t>图</w:t>
      </w:r>
      <w:r>
        <w:rPr>
          <w:rFonts w:eastAsiaTheme="minorEastAsia"/>
          <w:b/>
          <w:snapToGrid w:val="0"/>
          <w:color w:val="auto"/>
        </w:rPr>
        <w:t>3-2</w:t>
      </w:r>
      <w:r>
        <w:rPr>
          <w:rFonts w:eastAsiaTheme="minorEastAsia"/>
          <w:b/>
          <w:snapToGrid w:val="0"/>
          <w:color w:val="auto"/>
        </w:rPr>
        <w:t>《</w:t>
      </w:r>
      <w:r>
        <w:rPr>
          <w:rFonts w:eastAsiaTheme="minorEastAsia" w:hint="eastAsia"/>
          <w:b/>
          <w:snapToGrid w:val="0"/>
          <w:color w:val="auto"/>
        </w:rPr>
        <w:t>新疆法制报</w:t>
      </w:r>
      <w:r>
        <w:rPr>
          <w:rFonts w:eastAsiaTheme="minorEastAsia"/>
          <w:b/>
          <w:snapToGrid w:val="0"/>
          <w:color w:val="auto"/>
        </w:rPr>
        <w:t>》</w:t>
      </w:r>
      <w:r>
        <w:rPr>
          <w:rFonts w:eastAsiaTheme="minorEastAsia" w:hint="eastAsia"/>
          <w:b/>
          <w:snapToGrid w:val="0"/>
          <w:color w:val="auto"/>
        </w:rPr>
        <w:t>二次</w:t>
      </w:r>
      <w:r>
        <w:rPr>
          <w:rFonts w:eastAsiaTheme="minorEastAsia"/>
          <w:b/>
          <w:snapToGrid w:val="0"/>
          <w:color w:val="auto"/>
        </w:rPr>
        <w:t>刊登内容</w:t>
      </w:r>
    </w:p>
    <w:p w14:paraId="10908470" w14:textId="77777777" w:rsidR="000E3A26" w:rsidRDefault="007D472B">
      <w:pPr>
        <w:adjustRightInd w:val="0"/>
        <w:snapToGrid w:val="0"/>
        <w:spacing w:line="360" w:lineRule="auto"/>
        <w:rPr>
          <w:rFonts w:eastAsiaTheme="minorEastAsia"/>
          <w:b/>
          <w:snapToGrid w:val="0"/>
          <w:kern w:val="0"/>
          <w:sz w:val="24"/>
        </w:rPr>
      </w:pPr>
      <w:r>
        <w:rPr>
          <w:rFonts w:eastAsiaTheme="minorEastAsia"/>
          <w:b/>
          <w:snapToGrid w:val="0"/>
          <w:kern w:val="0"/>
          <w:sz w:val="24"/>
        </w:rPr>
        <w:t xml:space="preserve">3.2.3 </w:t>
      </w:r>
      <w:r>
        <w:rPr>
          <w:rFonts w:eastAsiaTheme="minorEastAsia"/>
          <w:b/>
          <w:snapToGrid w:val="0"/>
          <w:kern w:val="0"/>
          <w:sz w:val="24"/>
        </w:rPr>
        <w:t>张贴</w:t>
      </w:r>
    </w:p>
    <w:p w14:paraId="229D946D" w14:textId="77777777" w:rsidR="000E3A26" w:rsidRDefault="007D472B">
      <w:pPr>
        <w:pStyle w:val="Default"/>
        <w:snapToGrid w:val="0"/>
        <w:spacing w:line="360" w:lineRule="auto"/>
        <w:ind w:firstLineChars="200" w:firstLine="480"/>
        <w:rPr>
          <w:rFonts w:eastAsiaTheme="minorEastAsia"/>
          <w:snapToGrid w:val="0"/>
          <w:color w:val="auto"/>
        </w:rPr>
      </w:pPr>
      <w:r>
        <w:rPr>
          <w:rFonts w:eastAsiaTheme="minorEastAsia"/>
          <w:snapToGrid w:val="0"/>
          <w:color w:val="auto"/>
        </w:rPr>
        <w:t>本项目</w:t>
      </w:r>
      <w:r>
        <w:rPr>
          <w:rFonts w:eastAsiaTheme="minorEastAsia"/>
          <w:color w:val="auto"/>
        </w:rPr>
        <w:t>现场张贴公示时间为</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19</w:t>
      </w:r>
      <w:r>
        <w:rPr>
          <w:rFonts w:eastAsiaTheme="minorEastAsia" w:hint="eastAsia"/>
          <w:color w:val="auto"/>
        </w:rPr>
        <w:t>日</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26</w:t>
      </w:r>
      <w:r>
        <w:rPr>
          <w:rFonts w:eastAsiaTheme="minorEastAsia" w:hint="eastAsia"/>
          <w:color w:val="auto"/>
        </w:rPr>
        <w:t>日</w:t>
      </w:r>
      <w:r>
        <w:rPr>
          <w:rFonts w:eastAsiaTheme="minorEastAsia"/>
          <w:color w:val="auto"/>
        </w:rPr>
        <w:t>。</w:t>
      </w:r>
      <w:r>
        <w:rPr>
          <w:rFonts w:eastAsiaTheme="minorEastAsia"/>
          <w:snapToGrid w:val="0"/>
          <w:color w:val="auto"/>
        </w:rPr>
        <w:t>在</w:t>
      </w:r>
      <w:r>
        <w:rPr>
          <w:rFonts w:eastAsiaTheme="minorEastAsia" w:hint="eastAsia"/>
          <w:snapToGrid w:val="0"/>
          <w:color w:val="auto"/>
        </w:rPr>
        <w:t>园区管委会</w:t>
      </w:r>
      <w:r>
        <w:rPr>
          <w:rFonts w:eastAsiaTheme="minorEastAsia"/>
          <w:snapToGrid w:val="0"/>
          <w:color w:val="auto"/>
        </w:rPr>
        <w:t>对《</w:t>
      </w:r>
      <w:r>
        <w:rPr>
          <w:rFonts w:eastAsiaTheme="minorEastAsia" w:hint="eastAsia"/>
          <w:snapToGrid w:val="0"/>
          <w:color w:val="auto"/>
        </w:rPr>
        <w:t>喀什正启节能环保科技有限公司废矿物油再生与利用项目</w:t>
      </w:r>
      <w:r>
        <w:rPr>
          <w:rFonts w:eastAsiaTheme="minorEastAsia"/>
          <w:snapToGrid w:val="0"/>
          <w:color w:val="auto"/>
        </w:rPr>
        <w:t>环境影响报告书（征求意见稿）》进行了张贴公示，公示情况见下图所示。</w:t>
      </w:r>
      <w:bookmarkStart w:id="53" w:name="_Toc352859275"/>
      <w:bookmarkStart w:id="54" w:name="_Toc310851334"/>
      <w:bookmarkStart w:id="55" w:name="_Toc458428201"/>
      <w:bookmarkStart w:id="56" w:name="_Toc31558"/>
      <w:bookmarkStart w:id="57" w:name="_Toc346376563"/>
      <w:bookmarkStart w:id="58" w:name="_Toc219696712"/>
      <w:bookmarkStart w:id="59" w:name="_Toc7224"/>
      <w:bookmarkStart w:id="60" w:name="_Toc2727"/>
      <w:bookmarkStart w:id="61" w:name="_Toc247533553"/>
      <w:bookmarkStart w:id="62" w:name="_Toc3157"/>
      <w:bookmarkStart w:id="63" w:name="_Toc247533366"/>
      <w:bookmarkStart w:id="64" w:name="_Toc242068401"/>
      <w:bookmarkStart w:id="65" w:name="_Toc252949757"/>
      <w:bookmarkStart w:id="66" w:name="_Toc351909088"/>
      <w:bookmarkStart w:id="67" w:name="_Toc9864"/>
    </w:p>
    <w:tbl>
      <w:tblPr>
        <w:tblStyle w:val="af2"/>
        <w:tblW w:w="0" w:type="auto"/>
        <w:tblLook w:val="04A0" w:firstRow="1" w:lastRow="0" w:firstColumn="1" w:lastColumn="0" w:noHBand="0" w:noVBand="1"/>
      </w:tblPr>
      <w:tblGrid>
        <w:gridCol w:w="4538"/>
        <w:gridCol w:w="3984"/>
      </w:tblGrid>
      <w:tr w:rsidR="000E3A26" w14:paraId="55F359C8" w14:textId="77777777">
        <w:tc>
          <w:tcPr>
            <w:tcW w:w="4446" w:type="dxa"/>
          </w:tcPr>
          <w:p w14:paraId="083EF78B" w14:textId="77777777" w:rsidR="000E3A26" w:rsidRDefault="007D472B">
            <w:pPr>
              <w:pStyle w:val="Default"/>
              <w:jc w:val="center"/>
              <w:rPr>
                <w:color w:val="auto"/>
              </w:rPr>
            </w:pPr>
            <w:r>
              <w:rPr>
                <w:rFonts w:eastAsiaTheme="minorEastAsia" w:hint="eastAsia"/>
                <w:b/>
                <w:bCs/>
                <w:noProof/>
              </w:rPr>
              <w:lastRenderedPageBreak/>
              <w:drawing>
                <wp:inline distT="0" distB="0" distL="0" distR="0">
                  <wp:extent cx="2773045" cy="207899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74106" cy="2079577"/>
                          </a:xfrm>
                          <a:prstGeom prst="rect">
                            <a:avLst/>
                          </a:prstGeom>
                          <a:noFill/>
                          <a:ln>
                            <a:noFill/>
                          </a:ln>
                        </pic:spPr>
                      </pic:pic>
                    </a:graphicData>
                  </a:graphic>
                </wp:inline>
              </w:drawing>
            </w:r>
          </w:p>
        </w:tc>
        <w:tc>
          <w:tcPr>
            <w:tcW w:w="4076" w:type="dxa"/>
          </w:tcPr>
          <w:p w14:paraId="32114FA6" w14:textId="77777777" w:rsidR="000E3A26" w:rsidRDefault="007D472B">
            <w:pPr>
              <w:pStyle w:val="Default"/>
              <w:jc w:val="center"/>
              <w:rPr>
                <w:color w:val="auto"/>
              </w:rPr>
            </w:pPr>
            <w:r>
              <w:rPr>
                <w:rFonts w:eastAsiaTheme="minorEastAsia" w:hint="eastAsia"/>
                <w:b/>
                <w:bCs/>
                <w:noProof/>
              </w:rPr>
              <w:drawing>
                <wp:inline distT="0" distB="0" distL="0" distR="0">
                  <wp:extent cx="2425065" cy="20529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28243" cy="2055801"/>
                          </a:xfrm>
                          <a:prstGeom prst="rect">
                            <a:avLst/>
                          </a:prstGeom>
                          <a:noFill/>
                          <a:ln>
                            <a:noFill/>
                          </a:ln>
                        </pic:spPr>
                      </pic:pic>
                    </a:graphicData>
                  </a:graphic>
                </wp:inline>
              </w:drawing>
            </w:r>
          </w:p>
        </w:tc>
      </w:tr>
      <w:tr w:rsidR="000E3A26" w14:paraId="2A343155" w14:textId="7777777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22" w:type="dxa"/>
            <w:gridSpan w:val="2"/>
            <w:vAlign w:val="center"/>
          </w:tcPr>
          <w:p w14:paraId="30D852A7" w14:textId="77777777" w:rsidR="000E3A26" w:rsidRDefault="007D472B">
            <w:pPr>
              <w:adjustRightInd w:val="0"/>
              <w:snapToGrid w:val="0"/>
              <w:spacing w:line="336" w:lineRule="auto"/>
              <w:jc w:val="center"/>
              <w:rPr>
                <w:rFonts w:eastAsiaTheme="minorEastAsia"/>
                <w:bCs/>
                <w:sz w:val="24"/>
              </w:rPr>
            </w:pPr>
            <w:r>
              <w:rPr>
                <w:rFonts w:eastAsiaTheme="minorEastAsia"/>
                <w:b/>
                <w:sz w:val="24"/>
              </w:rPr>
              <w:t>图</w:t>
            </w:r>
            <w:r>
              <w:rPr>
                <w:rFonts w:eastAsiaTheme="minorEastAsia"/>
                <w:b/>
                <w:sz w:val="24"/>
              </w:rPr>
              <w:t>3-</w:t>
            </w:r>
            <w:r>
              <w:rPr>
                <w:rFonts w:eastAsiaTheme="minorEastAsia" w:hint="eastAsia"/>
                <w:b/>
                <w:sz w:val="24"/>
              </w:rPr>
              <w:t>3</w:t>
            </w:r>
            <w:r>
              <w:rPr>
                <w:rFonts w:eastAsiaTheme="minorEastAsia"/>
                <w:b/>
                <w:bCs/>
                <w:sz w:val="24"/>
              </w:rPr>
              <w:t>公示照片</w:t>
            </w:r>
          </w:p>
        </w:tc>
      </w:tr>
    </w:tbl>
    <w:p w14:paraId="4A044262" w14:textId="77777777" w:rsidR="000E3A26" w:rsidRDefault="007D472B">
      <w:pPr>
        <w:adjustRightInd w:val="0"/>
        <w:snapToGrid w:val="0"/>
        <w:spacing w:line="360" w:lineRule="auto"/>
        <w:rPr>
          <w:rFonts w:eastAsiaTheme="minorEastAsia"/>
          <w:snapToGrid w:val="0"/>
          <w:kern w:val="0"/>
          <w:sz w:val="24"/>
        </w:rPr>
      </w:pPr>
      <w:r>
        <w:rPr>
          <w:rFonts w:eastAsiaTheme="minorEastAsia"/>
          <w:snapToGrid w:val="0"/>
          <w:kern w:val="0"/>
          <w:sz w:val="24"/>
        </w:rPr>
        <w:t xml:space="preserve">3.2.4 </w:t>
      </w:r>
      <w:r>
        <w:rPr>
          <w:rFonts w:eastAsiaTheme="minorEastAsia"/>
          <w:snapToGrid w:val="0"/>
          <w:kern w:val="0"/>
          <w:sz w:val="24"/>
        </w:rPr>
        <w:t>其他</w:t>
      </w:r>
    </w:p>
    <w:p w14:paraId="4FAD8526"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本项目除网络、报纸、张贴方式外未采取其他方式对征求意见稿进行公示。</w:t>
      </w:r>
    </w:p>
    <w:p w14:paraId="6340E403" w14:textId="77777777" w:rsidR="000E3A26" w:rsidRDefault="007D472B">
      <w:pPr>
        <w:pStyle w:val="Default"/>
        <w:snapToGrid w:val="0"/>
        <w:spacing w:line="360" w:lineRule="auto"/>
        <w:outlineLvl w:val="2"/>
        <w:rPr>
          <w:rFonts w:eastAsiaTheme="minorEastAsia"/>
          <w:b/>
          <w:color w:val="auto"/>
        </w:rPr>
      </w:pPr>
      <w:bookmarkStart w:id="68" w:name="_Toc171006744"/>
      <w:r>
        <w:rPr>
          <w:rFonts w:eastAsiaTheme="minorEastAsia"/>
          <w:b/>
          <w:color w:val="auto"/>
        </w:rPr>
        <w:t xml:space="preserve">3.3 </w:t>
      </w:r>
      <w:r>
        <w:rPr>
          <w:rFonts w:eastAsiaTheme="minorEastAsia"/>
          <w:b/>
          <w:color w:val="auto"/>
        </w:rPr>
        <w:t>公众提出意见情况</w:t>
      </w:r>
      <w:bookmarkEnd w:id="68"/>
    </w:p>
    <w:p w14:paraId="203BF706" w14:textId="77777777" w:rsidR="000E3A26" w:rsidRDefault="007D472B">
      <w:pPr>
        <w:pStyle w:val="Default"/>
        <w:snapToGrid w:val="0"/>
        <w:spacing w:line="360" w:lineRule="auto"/>
        <w:ind w:firstLineChars="200" w:firstLine="480"/>
        <w:rPr>
          <w:rFonts w:eastAsiaTheme="minorEastAsia"/>
          <w:color w:val="auto"/>
        </w:rPr>
        <w:sectPr w:rsidR="000E3A26">
          <w:footerReference w:type="default" r:id="rId18"/>
          <w:pgSz w:w="11906" w:h="16838"/>
          <w:pgMar w:top="1440" w:right="1800" w:bottom="1440" w:left="1800" w:header="851" w:footer="992" w:gutter="0"/>
          <w:pgNumType w:start="1"/>
          <w:cols w:space="0"/>
          <w:docGrid w:type="linesAndChars" w:linePitch="312"/>
        </w:sectPr>
      </w:pPr>
      <w:r>
        <w:rPr>
          <w:rFonts w:eastAsiaTheme="minorEastAsia"/>
          <w:color w:val="auto"/>
        </w:rPr>
        <w:t>本项目在征求意见稿公示期间，未收到公众意见和信息。</w:t>
      </w:r>
    </w:p>
    <w:p w14:paraId="76359C09" w14:textId="77777777" w:rsidR="000E3A26" w:rsidRDefault="007D472B">
      <w:pPr>
        <w:pStyle w:val="22"/>
        <w:adjustRightInd w:val="0"/>
        <w:snapToGrid w:val="0"/>
        <w:spacing w:before="0"/>
        <w:rPr>
          <w:rFonts w:eastAsiaTheme="minorEastAsia"/>
        </w:rPr>
      </w:pPr>
      <w:bookmarkStart w:id="69" w:name="_Toc479846740"/>
      <w:bookmarkStart w:id="70" w:name="_Toc17100674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eastAsiaTheme="minorEastAsia"/>
        </w:rPr>
        <w:lastRenderedPageBreak/>
        <w:t xml:space="preserve">4 </w:t>
      </w:r>
      <w:bookmarkEnd w:id="69"/>
      <w:r>
        <w:rPr>
          <w:rFonts w:eastAsiaTheme="minorEastAsia"/>
        </w:rPr>
        <w:t>其他公众参与情况</w:t>
      </w:r>
      <w:bookmarkEnd w:id="70"/>
    </w:p>
    <w:p w14:paraId="132685C2" w14:textId="77777777" w:rsidR="000E3A26" w:rsidRDefault="007D472B">
      <w:pPr>
        <w:pStyle w:val="afc"/>
        <w:adjustRightInd w:val="0"/>
        <w:snapToGrid w:val="0"/>
        <w:ind w:firstLine="480"/>
        <w:rPr>
          <w:rFonts w:eastAsiaTheme="minorEastAsia"/>
          <w:color w:val="auto"/>
        </w:rPr>
      </w:pPr>
      <w:r>
        <w:rPr>
          <w:rFonts w:eastAsiaTheme="minorEastAsia"/>
          <w:color w:val="auto"/>
        </w:rPr>
        <w:t>本项目未采取深度公众参与。</w:t>
      </w:r>
    </w:p>
    <w:p w14:paraId="682C58F0" w14:textId="77777777" w:rsidR="000E3A26" w:rsidRDefault="007D472B">
      <w:pPr>
        <w:pStyle w:val="afc"/>
        <w:adjustRightInd w:val="0"/>
        <w:snapToGrid w:val="0"/>
        <w:ind w:firstLine="482"/>
        <w:rPr>
          <w:rFonts w:eastAsiaTheme="minorEastAsia"/>
          <w:b/>
          <w:color w:val="auto"/>
        </w:rPr>
      </w:pPr>
      <w:r>
        <w:rPr>
          <w:rFonts w:eastAsiaTheme="minorEastAsia"/>
          <w:b/>
          <w:color w:val="auto"/>
        </w:rPr>
        <w:t>未采取深度公众参与合理性分析：本项目在首次信息公开及征求意见稿公示期间未收到公众意见，说明公众对本项目在环境影响方面未有质疑性意见，根据《环境影响评价公众参与办法》（生态环境部令第</w:t>
      </w:r>
      <w:r>
        <w:rPr>
          <w:rFonts w:eastAsiaTheme="minorEastAsia"/>
          <w:b/>
          <w:color w:val="auto"/>
        </w:rPr>
        <w:t>4</w:t>
      </w:r>
      <w:r>
        <w:rPr>
          <w:rFonts w:eastAsiaTheme="minorEastAsia"/>
          <w:b/>
          <w:color w:val="auto"/>
        </w:rPr>
        <w:t>号），本项目不需要采取深度公众参与是合理的。</w:t>
      </w:r>
      <w:bookmarkStart w:id="71" w:name="_Toc249156221"/>
    </w:p>
    <w:p w14:paraId="09D69EE6" w14:textId="77777777" w:rsidR="000E3A26" w:rsidRDefault="007D472B">
      <w:pPr>
        <w:pStyle w:val="Default"/>
        <w:rPr>
          <w:snapToGrid w:val="0"/>
          <w:color w:val="auto"/>
        </w:rPr>
      </w:pPr>
      <w:r>
        <w:rPr>
          <w:color w:val="auto"/>
        </w:rPr>
        <w:br w:type="page"/>
      </w:r>
    </w:p>
    <w:p w14:paraId="71831FFF" w14:textId="77777777" w:rsidR="000E3A26" w:rsidRDefault="007D472B">
      <w:pPr>
        <w:pStyle w:val="2"/>
        <w:tabs>
          <w:tab w:val="left" w:pos="5172"/>
        </w:tabs>
        <w:rPr>
          <w:rFonts w:eastAsiaTheme="minorEastAsia"/>
          <w:color w:val="auto"/>
        </w:rPr>
      </w:pPr>
      <w:bookmarkStart w:id="72" w:name="_Toc13694"/>
      <w:bookmarkStart w:id="73" w:name="_Toc352859277"/>
      <w:bookmarkStart w:id="74" w:name="_Toc31711"/>
      <w:bookmarkStart w:id="75" w:name="_Toc310851336"/>
      <w:bookmarkStart w:id="76" w:name="_Toc12475"/>
      <w:bookmarkStart w:id="77" w:name="_Toc5282"/>
      <w:bookmarkStart w:id="78" w:name="_Toc2283"/>
      <w:bookmarkStart w:id="79" w:name="_Toc351909090"/>
      <w:bookmarkStart w:id="80" w:name="_Toc346376565"/>
      <w:bookmarkStart w:id="81" w:name="_Toc171006746"/>
      <w:r>
        <w:rPr>
          <w:rFonts w:eastAsiaTheme="minorEastAsia"/>
          <w:color w:val="auto"/>
          <w:lang w:val="en-US"/>
        </w:rPr>
        <w:lastRenderedPageBreak/>
        <w:t>5</w:t>
      </w:r>
      <w:r>
        <w:rPr>
          <w:rFonts w:eastAsiaTheme="minorEastAsia"/>
          <w:color w:val="auto"/>
        </w:rPr>
        <w:t xml:space="preserve"> </w:t>
      </w:r>
      <w:bookmarkEnd w:id="71"/>
      <w:bookmarkEnd w:id="72"/>
      <w:bookmarkEnd w:id="73"/>
      <w:bookmarkEnd w:id="74"/>
      <w:bookmarkEnd w:id="75"/>
      <w:bookmarkEnd w:id="76"/>
      <w:bookmarkEnd w:id="77"/>
      <w:bookmarkEnd w:id="78"/>
      <w:bookmarkEnd w:id="79"/>
      <w:bookmarkEnd w:id="80"/>
      <w:r>
        <w:rPr>
          <w:rFonts w:eastAsiaTheme="minorEastAsia"/>
          <w:color w:val="auto"/>
        </w:rPr>
        <w:t>公众意见处理情况</w:t>
      </w:r>
      <w:bookmarkEnd w:id="81"/>
    </w:p>
    <w:p w14:paraId="2F16C7B2" w14:textId="77777777" w:rsidR="000E3A26" w:rsidRDefault="007D472B">
      <w:pPr>
        <w:pStyle w:val="Default"/>
        <w:snapToGrid w:val="0"/>
        <w:spacing w:line="360" w:lineRule="auto"/>
        <w:outlineLvl w:val="2"/>
        <w:rPr>
          <w:rFonts w:eastAsiaTheme="minorEastAsia"/>
          <w:b/>
          <w:color w:val="auto"/>
        </w:rPr>
      </w:pPr>
      <w:bookmarkStart w:id="82" w:name="_Toc171006747"/>
      <w:r>
        <w:rPr>
          <w:rFonts w:eastAsiaTheme="minorEastAsia"/>
          <w:b/>
          <w:color w:val="auto"/>
        </w:rPr>
        <w:t xml:space="preserve">5.1 </w:t>
      </w:r>
      <w:r>
        <w:rPr>
          <w:rFonts w:eastAsiaTheme="minorEastAsia"/>
          <w:b/>
          <w:color w:val="auto"/>
        </w:rPr>
        <w:t>公众意见概述和分析</w:t>
      </w:r>
      <w:bookmarkEnd w:id="82"/>
    </w:p>
    <w:p w14:paraId="256AAFF3" w14:textId="77777777" w:rsidR="000E3A26" w:rsidRDefault="007D472B">
      <w:pPr>
        <w:pStyle w:val="TOC2"/>
        <w:tabs>
          <w:tab w:val="right" w:leader="dot" w:pos="8720"/>
        </w:tabs>
        <w:adjustRightInd w:val="0"/>
        <w:snapToGrid w:val="0"/>
        <w:spacing w:line="360" w:lineRule="auto"/>
        <w:ind w:leftChars="0" w:left="0" w:firstLineChars="200" w:firstLine="480"/>
        <w:jc w:val="left"/>
        <w:rPr>
          <w:rFonts w:eastAsiaTheme="minorEastAsia"/>
          <w:sz w:val="24"/>
        </w:rPr>
      </w:pPr>
      <w:r>
        <w:rPr>
          <w:rFonts w:eastAsiaTheme="minorEastAsia"/>
          <w:sz w:val="24"/>
        </w:rPr>
        <w:t>本项目在首次信息公开及征求意见稿公示期间，未收到公众意见。</w:t>
      </w:r>
    </w:p>
    <w:p w14:paraId="27BA3BD9" w14:textId="77777777" w:rsidR="000E3A26" w:rsidRDefault="007D472B">
      <w:pPr>
        <w:pStyle w:val="Default"/>
        <w:snapToGrid w:val="0"/>
        <w:spacing w:line="360" w:lineRule="auto"/>
        <w:outlineLvl w:val="2"/>
        <w:rPr>
          <w:rFonts w:eastAsiaTheme="minorEastAsia"/>
          <w:b/>
          <w:color w:val="auto"/>
        </w:rPr>
      </w:pPr>
      <w:bookmarkStart w:id="83" w:name="_Toc171006748"/>
      <w:r>
        <w:rPr>
          <w:rFonts w:eastAsiaTheme="minorEastAsia"/>
          <w:b/>
          <w:color w:val="auto"/>
        </w:rPr>
        <w:t xml:space="preserve">5.2 </w:t>
      </w:r>
      <w:r>
        <w:rPr>
          <w:rFonts w:eastAsiaTheme="minorEastAsia"/>
          <w:b/>
          <w:color w:val="auto"/>
        </w:rPr>
        <w:t>公众意见采纳情况</w:t>
      </w:r>
      <w:bookmarkEnd w:id="83"/>
    </w:p>
    <w:p w14:paraId="70F31510" w14:textId="77777777" w:rsidR="000E3A26" w:rsidRDefault="007D472B">
      <w:pPr>
        <w:adjustRightInd w:val="0"/>
        <w:snapToGrid w:val="0"/>
        <w:spacing w:line="360" w:lineRule="auto"/>
        <w:ind w:firstLineChars="200" w:firstLine="480"/>
        <w:rPr>
          <w:rFonts w:eastAsiaTheme="minorEastAsia"/>
          <w:sz w:val="24"/>
        </w:rPr>
      </w:pPr>
      <w:r>
        <w:rPr>
          <w:rFonts w:eastAsiaTheme="minorEastAsia"/>
          <w:sz w:val="24"/>
        </w:rPr>
        <w:t>本项目在首次信息公开及征求意见稿公示期间，未收到公众意见，无公众意见采纳情况。</w:t>
      </w:r>
    </w:p>
    <w:p w14:paraId="77D7221E" w14:textId="77777777" w:rsidR="000E3A26" w:rsidRDefault="007D472B">
      <w:pPr>
        <w:pStyle w:val="Default"/>
        <w:snapToGrid w:val="0"/>
        <w:spacing w:line="360" w:lineRule="auto"/>
        <w:outlineLvl w:val="2"/>
        <w:rPr>
          <w:rFonts w:eastAsiaTheme="minorEastAsia"/>
          <w:b/>
          <w:color w:val="auto"/>
        </w:rPr>
      </w:pPr>
      <w:bookmarkStart w:id="84" w:name="_Toc171006749"/>
      <w:r>
        <w:rPr>
          <w:rFonts w:eastAsiaTheme="minorEastAsia"/>
          <w:b/>
          <w:color w:val="auto"/>
        </w:rPr>
        <w:t xml:space="preserve">5.3 </w:t>
      </w:r>
      <w:r>
        <w:rPr>
          <w:rFonts w:eastAsiaTheme="minorEastAsia"/>
          <w:b/>
          <w:color w:val="auto"/>
        </w:rPr>
        <w:t>公众意见未采纳情况</w:t>
      </w:r>
      <w:bookmarkEnd w:id="84"/>
    </w:p>
    <w:p w14:paraId="754088E1"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本项目在首次信息公开及征求意见稿公示</w:t>
      </w:r>
      <w:r>
        <w:rPr>
          <w:rFonts w:eastAsiaTheme="minorEastAsia"/>
          <w:color w:val="auto"/>
        </w:rPr>
        <w:t>期间，未收到公众意见，无公众意见未采纳情况。</w:t>
      </w:r>
    </w:p>
    <w:p w14:paraId="73D372D7" w14:textId="77777777" w:rsidR="000E3A26" w:rsidRDefault="007D472B">
      <w:pPr>
        <w:pStyle w:val="2"/>
        <w:tabs>
          <w:tab w:val="left" w:pos="5172"/>
        </w:tabs>
        <w:rPr>
          <w:rFonts w:eastAsiaTheme="minorEastAsia"/>
          <w:color w:val="auto"/>
          <w:lang w:val="en-US"/>
        </w:rPr>
      </w:pPr>
      <w:bookmarkStart w:id="85" w:name="_Toc171006750"/>
      <w:r>
        <w:rPr>
          <w:rFonts w:eastAsiaTheme="minorEastAsia"/>
          <w:color w:val="auto"/>
          <w:lang w:val="en-US"/>
        </w:rPr>
        <w:t xml:space="preserve">6 </w:t>
      </w:r>
      <w:r>
        <w:rPr>
          <w:rFonts w:eastAsiaTheme="minorEastAsia" w:hint="eastAsia"/>
          <w:color w:val="auto"/>
          <w:lang w:val="en-US"/>
        </w:rPr>
        <w:t>报批前公开情况</w:t>
      </w:r>
      <w:bookmarkEnd w:id="85"/>
      <w:r>
        <w:rPr>
          <w:rFonts w:eastAsiaTheme="minorEastAsia"/>
          <w:color w:val="auto"/>
          <w:lang w:val="en-US"/>
        </w:rPr>
        <w:t xml:space="preserve"> </w:t>
      </w:r>
    </w:p>
    <w:p w14:paraId="4A2DAA08" w14:textId="77777777" w:rsidR="000E3A26" w:rsidRDefault="007D472B">
      <w:pPr>
        <w:pStyle w:val="Default"/>
        <w:snapToGrid w:val="0"/>
        <w:spacing w:line="360" w:lineRule="auto"/>
        <w:outlineLvl w:val="2"/>
        <w:rPr>
          <w:rFonts w:eastAsiaTheme="minorEastAsia"/>
          <w:b/>
          <w:color w:val="auto"/>
        </w:rPr>
      </w:pPr>
      <w:bookmarkStart w:id="86" w:name="_Toc171006751"/>
      <w:r>
        <w:rPr>
          <w:rFonts w:eastAsiaTheme="minorEastAsia"/>
          <w:b/>
          <w:color w:val="auto"/>
        </w:rPr>
        <w:t xml:space="preserve">6.1 </w:t>
      </w:r>
      <w:r>
        <w:rPr>
          <w:rFonts w:eastAsiaTheme="minorEastAsia" w:hint="eastAsia"/>
          <w:b/>
          <w:color w:val="auto"/>
        </w:rPr>
        <w:t>公开内容及日期</w:t>
      </w:r>
      <w:bookmarkEnd w:id="86"/>
      <w:r>
        <w:rPr>
          <w:rFonts w:eastAsiaTheme="minorEastAsia"/>
          <w:b/>
          <w:color w:val="auto"/>
        </w:rPr>
        <w:t xml:space="preserve"> </w:t>
      </w:r>
    </w:p>
    <w:p w14:paraId="03F801F9"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hint="eastAsia"/>
          <w:color w:val="auto"/>
        </w:rPr>
        <w:t>喀什正启节能环保科技有限公司在</w:t>
      </w:r>
      <w:r>
        <w:rPr>
          <w:rFonts w:eastAsiaTheme="minorEastAsia"/>
          <w:color w:val="auto"/>
        </w:rPr>
        <w:t>2024</w:t>
      </w:r>
      <w:r>
        <w:rPr>
          <w:rFonts w:eastAsiaTheme="minorEastAsia" w:hint="eastAsia"/>
          <w:color w:val="auto"/>
        </w:rPr>
        <w:t>年</w:t>
      </w:r>
      <w:r>
        <w:rPr>
          <w:rFonts w:eastAsiaTheme="minorEastAsia"/>
          <w:color w:val="auto"/>
        </w:rPr>
        <w:t>9</w:t>
      </w:r>
      <w:r>
        <w:rPr>
          <w:rFonts w:eastAsiaTheme="minorEastAsia" w:hint="eastAsia"/>
          <w:color w:val="auto"/>
        </w:rPr>
        <w:t>月</w:t>
      </w:r>
      <w:r>
        <w:rPr>
          <w:rFonts w:eastAsiaTheme="minorEastAsia"/>
          <w:color w:val="auto"/>
        </w:rPr>
        <w:t>29</w:t>
      </w:r>
      <w:r>
        <w:rPr>
          <w:rFonts w:eastAsiaTheme="minorEastAsia" w:hint="eastAsia"/>
          <w:color w:val="auto"/>
        </w:rPr>
        <w:t>日开展拟报批公示，公开拟报批的环境影响报告书全文和公众参与说明。</w:t>
      </w:r>
      <w:r>
        <w:rPr>
          <w:rFonts w:eastAsiaTheme="minorEastAsia"/>
          <w:color w:val="auto"/>
        </w:rPr>
        <w:t xml:space="preserve"> </w:t>
      </w:r>
    </w:p>
    <w:p w14:paraId="6C4B5E17" w14:textId="77777777" w:rsidR="000E3A26" w:rsidRDefault="007D472B">
      <w:pPr>
        <w:pStyle w:val="Default"/>
        <w:snapToGrid w:val="0"/>
        <w:spacing w:line="360" w:lineRule="auto"/>
        <w:outlineLvl w:val="2"/>
        <w:rPr>
          <w:rFonts w:eastAsiaTheme="minorEastAsia"/>
          <w:b/>
          <w:color w:val="auto"/>
        </w:rPr>
      </w:pPr>
      <w:bookmarkStart w:id="87" w:name="_Toc171006752"/>
      <w:r>
        <w:rPr>
          <w:rFonts w:eastAsiaTheme="minorEastAsia"/>
          <w:b/>
          <w:color w:val="auto"/>
        </w:rPr>
        <w:t xml:space="preserve">6.2 </w:t>
      </w:r>
      <w:r>
        <w:rPr>
          <w:rFonts w:eastAsiaTheme="minorEastAsia" w:hint="eastAsia"/>
          <w:b/>
          <w:color w:val="auto"/>
        </w:rPr>
        <w:t>公开方式</w:t>
      </w:r>
      <w:bookmarkEnd w:id="87"/>
      <w:r>
        <w:rPr>
          <w:rFonts w:eastAsiaTheme="minorEastAsia"/>
          <w:b/>
          <w:color w:val="auto"/>
        </w:rPr>
        <w:t xml:space="preserve"> </w:t>
      </w:r>
    </w:p>
    <w:p w14:paraId="5CA6E41C"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color w:val="auto"/>
        </w:rPr>
        <w:t>1</w:t>
      </w:r>
      <w:r>
        <w:rPr>
          <w:rFonts w:eastAsiaTheme="minorEastAsia" w:hint="eastAsia"/>
          <w:color w:val="auto"/>
        </w:rPr>
        <w:t>、</w:t>
      </w:r>
      <w:r>
        <w:rPr>
          <w:rFonts w:eastAsiaTheme="minorEastAsia"/>
          <w:color w:val="auto"/>
        </w:rPr>
        <w:t xml:space="preserve"> </w:t>
      </w:r>
      <w:r>
        <w:rPr>
          <w:rFonts w:eastAsiaTheme="minorEastAsia" w:hint="eastAsia"/>
          <w:color w:val="auto"/>
        </w:rPr>
        <w:t>网络</w:t>
      </w:r>
      <w:r>
        <w:rPr>
          <w:rFonts w:eastAsiaTheme="minorEastAsia"/>
          <w:color w:val="auto"/>
        </w:rPr>
        <w:t xml:space="preserve"> </w:t>
      </w:r>
    </w:p>
    <w:p w14:paraId="7C14EC98"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hint="eastAsia"/>
          <w:color w:val="auto"/>
        </w:rPr>
        <w:t>喀什正启节能环保科技有限公司在向生态环境主管部门报批环境影响报告书前，于</w:t>
      </w:r>
      <w:r>
        <w:rPr>
          <w:rFonts w:eastAsiaTheme="minorEastAsia" w:hint="eastAsia"/>
          <w:color w:val="auto"/>
        </w:rPr>
        <w:t>2024</w:t>
      </w:r>
      <w:r>
        <w:rPr>
          <w:rFonts w:eastAsiaTheme="minorEastAsia" w:hint="eastAsia"/>
          <w:color w:val="auto"/>
        </w:rPr>
        <w:t>年</w:t>
      </w:r>
      <w:r>
        <w:rPr>
          <w:rFonts w:eastAsiaTheme="minorEastAsia" w:hint="eastAsia"/>
          <w:color w:val="auto"/>
        </w:rPr>
        <w:t>9</w:t>
      </w:r>
      <w:r>
        <w:rPr>
          <w:rFonts w:eastAsiaTheme="minorEastAsia" w:hint="eastAsia"/>
          <w:color w:val="auto"/>
        </w:rPr>
        <w:t>月</w:t>
      </w:r>
      <w:r>
        <w:rPr>
          <w:rFonts w:eastAsiaTheme="minorEastAsia" w:hint="eastAsia"/>
          <w:color w:val="auto"/>
        </w:rPr>
        <w:t>29</w:t>
      </w:r>
      <w:r>
        <w:rPr>
          <w:rFonts w:eastAsiaTheme="minorEastAsia" w:hint="eastAsia"/>
          <w:color w:val="auto"/>
        </w:rPr>
        <w:t>日在环境影响评价信息公示平台进行拟报批网络公示，公示网址：</w:t>
      </w:r>
      <w:r>
        <w:rPr>
          <w:rFonts w:eastAsiaTheme="minorEastAsia"/>
          <w:color w:val="auto"/>
        </w:rPr>
        <w:t>https://www.js-eia.cn/project/detail?type=3&amp;proid=a5f23b582221529917d69ed3f7c9f7cc</w:t>
      </w:r>
      <w:r>
        <w:rPr>
          <w:rFonts w:eastAsiaTheme="minorEastAsia" w:hint="eastAsia"/>
          <w:color w:val="auto"/>
        </w:rPr>
        <w:t>。</w:t>
      </w:r>
      <w:r>
        <w:rPr>
          <w:rFonts w:eastAsiaTheme="minorEastAsia"/>
          <w:color w:val="auto"/>
        </w:rPr>
        <w:t xml:space="preserve"> </w:t>
      </w:r>
    </w:p>
    <w:p w14:paraId="5D77649C" w14:textId="77777777" w:rsidR="000E3A26" w:rsidRDefault="007D472B">
      <w:pPr>
        <w:pStyle w:val="Default"/>
        <w:snapToGrid w:val="0"/>
        <w:spacing w:line="360" w:lineRule="auto"/>
        <w:ind w:firstLineChars="200" w:firstLine="480"/>
        <w:rPr>
          <w:rFonts w:eastAsiaTheme="minorEastAsia"/>
          <w:color w:val="auto"/>
        </w:rPr>
      </w:pPr>
      <w:r>
        <w:rPr>
          <w:rFonts w:eastAsiaTheme="minorEastAsia" w:hint="eastAsia"/>
          <w:color w:val="auto"/>
        </w:rPr>
        <w:t>喀什正启节能环保科技有限公司在环境影响评价信息公示平台网站开展网络公示，载体选择符合《环境影响评价公众参与办法》要求。</w:t>
      </w:r>
      <w:r>
        <w:rPr>
          <w:rFonts w:eastAsiaTheme="minorEastAsia"/>
          <w:color w:val="auto"/>
        </w:rPr>
        <w:t xml:space="preserve"> </w:t>
      </w:r>
    </w:p>
    <w:p w14:paraId="33A4D79B" w14:textId="77777777" w:rsidR="000E3A26" w:rsidRDefault="007D472B">
      <w:pPr>
        <w:pStyle w:val="Default"/>
        <w:snapToGrid w:val="0"/>
        <w:spacing w:line="360" w:lineRule="auto"/>
        <w:ind w:firstLineChars="200" w:firstLine="480"/>
        <w:jc w:val="center"/>
        <w:rPr>
          <w:rFonts w:eastAsiaTheme="minorEastAsia"/>
          <w:color w:val="auto"/>
        </w:rPr>
      </w:pPr>
      <w:r>
        <w:rPr>
          <w:noProof/>
        </w:rPr>
        <w:lastRenderedPageBreak/>
        <w:drawing>
          <wp:inline distT="0" distB="0" distL="0" distR="0">
            <wp:extent cx="5274310" cy="44183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4418330"/>
                    </a:xfrm>
                    <a:prstGeom prst="rect">
                      <a:avLst/>
                    </a:prstGeom>
                  </pic:spPr>
                </pic:pic>
              </a:graphicData>
            </a:graphic>
          </wp:inline>
        </w:drawing>
      </w:r>
    </w:p>
    <w:p w14:paraId="6515400E" w14:textId="77777777" w:rsidR="000E3A26" w:rsidRDefault="007D472B">
      <w:pPr>
        <w:pStyle w:val="Default"/>
        <w:snapToGrid w:val="0"/>
        <w:spacing w:line="360" w:lineRule="auto"/>
        <w:ind w:firstLineChars="200" w:firstLine="482"/>
        <w:jc w:val="center"/>
        <w:rPr>
          <w:rFonts w:eastAsiaTheme="minorEastAsia"/>
          <w:color w:val="auto"/>
        </w:rPr>
        <w:sectPr w:rsidR="000E3A26">
          <w:pgSz w:w="11906" w:h="16838"/>
          <w:pgMar w:top="1440" w:right="1800" w:bottom="1440" w:left="1800" w:header="851" w:footer="992" w:gutter="0"/>
          <w:cols w:space="0"/>
          <w:docGrid w:type="linesAndChars" w:linePitch="312"/>
        </w:sectPr>
      </w:pPr>
      <w:r>
        <w:rPr>
          <w:rFonts w:eastAsiaTheme="minorEastAsia"/>
          <w:b/>
        </w:rPr>
        <w:t>图</w:t>
      </w:r>
      <w:r>
        <w:rPr>
          <w:rFonts w:eastAsiaTheme="minorEastAsia"/>
          <w:b/>
        </w:rPr>
        <w:t xml:space="preserve">6-1 </w:t>
      </w:r>
      <w:r>
        <w:rPr>
          <w:rFonts w:eastAsiaTheme="minorEastAsia" w:hint="eastAsia"/>
          <w:b/>
          <w:bCs/>
        </w:rPr>
        <w:t>报批前公示截图</w:t>
      </w:r>
    </w:p>
    <w:p w14:paraId="321D15AB" w14:textId="77777777" w:rsidR="000E3A26" w:rsidRDefault="007D472B">
      <w:pPr>
        <w:pStyle w:val="2"/>
        <w:tabs>
          <w:tab w:val="left" w:pos="5172"/>
        </w:tabs>
        <w:rPr>
          <w:rFonts w:eastAsiaTheme="minorEastAsia"/>
          <w:color w:val="auto"/>
          <w:lang w:val="en-US"/>
        </w:rPr>
      </w:pPr>
      <w:bookmarkStart w:id="88" w:name="_Toc171006753"/>
      <w:r>
        <w:rPr>
          <w:rFonts w:eastAsiaTheme="minorEastAsia"/>
          <w:color w:val="auto"/>
          <w:lang w:val="en-US"/>
        </w:rPr>
        <w:lastRenderedPageBreak/>
        <w:t xml:space="preserve">7 </w:t>
      </w:r>
      <w:r>
        <w:rPr>
          <w:rFonts w:eastAsiaTheme="minorEastAsia" w:hint="eastAsia"/>
          <w:color w:val="auto"/>
          <w:lang w:val="en-US"/>
        </w:rPr>
        <w:t>其它</w:t>
      </w:r>
      <w:bookmarkEnd w:id="88"/>
    </w:p>
    <w:p w14:paraId="1BBE1CE7" w14:textId="77777777" w:rsidR="000E3A26" w:rsidRDefault="007D472B">
      <w:pPr>
        <w:pStyle w:val="Default"/>
        <w:snapToGrid w:val="0"/>
        <w:spacing w:line="360" w:lineRule="auto"/>
        <w:outlineLvl w:val="2"/>
        <w:rPr>
          <w:rFonts w:eastAsiaTheme="minorEastAsia"/>
          <w:b/>
          <w:color w:val="auto"/>
        </w:rPr>
      </w:pPr>
      <w:bookmarkStart w:id="89" w:name="_Toc2086265"/>
      <w:bookmarkStart w:id="90" w:name="_Toc4331702"/>
      <w:bookmarkStart w:id="91" w:name="_Toc171006754"/>
      <w:bookmarkStart w:id="92" w:name="_Toc460048014"/>
      <w:r>
        <w:rPr>
          <w:rFonts w:eastAsiaTheme="minorEastAsia"/>
          <w:b/>
          <w:color w:val="auto"/>
        </w:rPr>
        <w:t>7</w:t>
      </w:r>
      <w:r>
        <w:rPr>
          <w:rFonts w:eastAsiaTheme="minorEastAsia" w:hint="eastAsia"/>
          <w:b/>
          <w:color w:val="auto"/>
        </w:rPr>
        <w:t xml:space="preserve">.1 </w:t>
      </w:r>
      <w:r>
        <w:rPr>
          <w:rFonts w:eastAsiaTheme="minorEastAsia" w:hint="eastAsia"/>
          <w:b/>
          <w:color w:val="auto"/>
        </w:rPr>
        <w:t>存档备查情况</w:t>
      </w:r>
      <w:bookmarkEnd w:id="89"/>
      <w:bookmarkEnd w:id="90"/>
      <w:bookmarkEnd w:id="91"/>
    </w:p>
    <w:p w14:paraId="089665B3" w14:textId="77777777" w:rsidR="000E3A26" w:rsidRDefault="007D472B">
      <w:pPr>
        <w:spacing w:line="360" w:lineRule="auto"/>
        <w:ind w:firstLineChars="200" w:firstLine="480"/>
        <w:rPr>
          <w:sz w:val="24"/>
        </w:rPr>
      </w:pPr>
      <w:r>
        <w:rPr>
          <w:rFonts w:hint="eastAsia"/>
          <w:sz w:val="24"/>
        </w:rPr>
        <w:t>本项目在开展环境影响评价公众参与公示公告过程中公示的环境影响报告书（征求意见稿）、环境影响报告书（拟报批版）及环境影响评价公众参与说明（拟报批版）存档备查。</w:t>
      </w:r>
    </w:p>
    <w:bookmarkEnd w:id="92"/>
    <w:p w14:paraId="0D81DDED" w14:textId="77777777" w:rsidR="000E3A26" w:rsidRDefault="007D472B">
      <w:pPr>
        <w:spacing w:line="170" w:lineRule="exact"/>
        <w:ind w:right="-20"/>
        <w:jc w:val="left"/>
        <w:rPr>
          <w:rFonts w:ascii="Microsoft JhengHei" w:eastAsiaTheme="minorEastAsia" w:hAnsi="Microsoft JhengHei"/>
          <w:sz w:val="17"/>
          <w:szCs w:val="17"/>
        </w:rPr>
      </w:pPr>
      <w:r>
        <w:rPr>
          <w:rFonts w:ascii="Microsoft JhengHei" w:eastAsia="Microsoft JhengHei" w:hAnsi="Microsoft JhengHei" w:hint="eastAsia"/>
          <w:sz w:val="17"/>
          <w:szCs w:val="17"/>
        </w:rPr>
        <w:t xml:space="preserve"> </w:t>
      </w:r>
    </w:p>
    <w:p w14:paraId="089F8BA9" w14:textId="77777777" w:rsidR="000E3A26" w:rsidRDefault="007D472B">
      <w:pPr>
        <w:pStyle w:val="Default"/>
        <w:snapToGrid w:val="0"/>
        <w:spacing w:line="360" w:lineRule="auto"/>
        <w:outlineLvl w:val="2"/>
        <w:rPr>
          <w:rFonts w:eastAsiaTheme="minorEastAsia"/>
          <w:b/>
          <w:color w:val="auto"/>
        </w:rPr>
      </w:pPr>
      <w:bookmarkStart w:id="93" w:name="_Toc171006755"/>
      <w:r>
        <w:rPr>
          <w:rFonts w:eastAsiaTheme="minorEastAsia"/>
          <w:b/>
          <w:color w:val="auto"/>
        </w:rPr>
        <w:t xml:space="preserve">7.2 </w:t>
      </w:r>
      <w:r>
        <w:rPr>
          <w:rFonts w:eastAsiaTheme="minorEastAsia"/>
          <w:b/>
          <w:color w:val="auto"/>
        </w:rPr>
        <w:t>诚信承诺</w:t>
      </w:r>
      <w:bookmarkEnd w:id="93"/>
    </w:p>
    <w:p w14:paraId="6E0ED146" w14:textId="77777777" w:rsidR="000E3A26" w:rsidRDefault="007D472B">
      <w:pPr>
        <w:spacing w:line="360" w:lineRule="auto"/>
        <w:ind w:firstLineChars="200" w:firstLine="480"/>
        <w:rPr>
          <w:sz w:val="24"/>
        </w:rPr>
      </w:pPr>
      <w:r>
        <w:rPr>
          <w:rFonts w:hint="eastAsia"/>
          <w:sz w:val="24"/>
        </w:rPr>
        <w:t>本项目诚信承诺见附件。</w:t>
      </w:r>
    </w:p>
    <w:p w14:paraId="38E1D016" w14:textId="77777777" w:rsidR="000E3A26" w:rsidRDefault="000E3A26">
      <w:pPr>
        <w:spacing w:line="360" w:lineRule="auto"/>
        <w:ind w:firstLineChars="200" w:firstLine="480"/>
        <w:rPr>
          <w:sz w:val="24"/>
        </w:rPr>
      </w:pPr>
    </w:p>
    <w:p w14:paraId="7D5C81F9" w14:textId="77777777" w:rsidR="000E3A26" w:rsidRDefault="000E3A26">
      <w:pPr>
        <w:adjustRightInd w:val="0"/>
        <w:snapToGrid w:val="0"/>
        <w:spacing w:line="360" w:lineRule="auto"/>
        <w:ind w:firstLineChars="200" w:firstLine="420"/>
        <w:rPr>
          <w:lang w:val="en"/>
        </w:rPr>
      </w:pPr>
    </w:p>
    <w:sectPr w:rsidR="000E3A26">
      <w:pgSz w:w="11906" w:h="16838"/>
      <w:pgMar w:top="1440" w:right="1800" w:bottom="1440" w:left="1800" w:header="851" w:footer="992" w:gutter="0"/>
      <w:cols w:space="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78E6C" w14:textId="77777777" w:rsidR="007D472B" w:rsidRDefault="007D472B">
      <w:r>
        <w:separator/>
      </w:r>
    </w:p>
  </w:endnote>
  <w:endnote w:type="continuationSeparator" w:id="0">
    <w:p w14:paraId="10962B70" w14:textId="77777777" w:rsidR="007D472B" w:rsidRDefault="007D4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Times New Roman"/>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906F" w14:textId="77777777" w:rsidR="000E3A26" w:rsidRDefault="000E3A26">
    <w:pPr>
      <w:pStyle w:val="aa"/>
      <w:jc w:val="center"/>
    </w:pPr>
  </w:p>
  <w:p w14:paraId="7AF066E3" w14:textId="77777777" w:rsidR="000E3A26" w:rsidRDefault="000E3A2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497257"/>
    </w:sdtPr>
    <w:sdtEndPr/>
    <w:sdtContent>
      <w:p w14:paraId="6F3B2022" w14:textId="77777777" w:rsidR="000E3A26" w:rsidRDefault="007D472B">
        <w:pPr>
          <w:pStyle w:val="aa"/>
          <w:jc w:val="center"/>
        </w:pPr>
        <w:r>
          <w:fldChar w:fldCharType="begin"/>
        </w:r>
        <w:r>
          <w:instrText>PAGE   \* MERGEFORMAT</w:instrText>
        </w:r>
        <w:r>
          <w:fldChar w:fldCharType="separate"/>
        </w:r>
        <w:r>
          <w:rPr>
            <w:lang w:val="zh-CN"/>
          </w:rPr>
          <w:t>10</w:t>
        </w:r>
        <w:r>
          <w:fldChar w:fldCharType="end"/>
        </w:r>
      </w:p>
    </w:sdtContent>
  </w:sdt>
  <w:p w14:paraId="6AB296BC" w14:textId="77777777" w:rsidR="000E3A26" w:rsidRDefault="000E3A2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3BC20" w14:textId="77777777" w:rsidR="007D472B" w:rsidRDefault="007D472B">
      <w:r>
        <w:separator/>
      </w:r>
    </w:p>
  </w:footnote>
  <w:footnote w:type="continuationSeparator" w:id="0">
    <w:p w14:paraId="3F7B434F" w14:textId="77777777" w:rsidR="007D472B" w:rsidRDefault="007D47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1MDY4ZDBmMmNmM2YxZjkxMGQxMTUwZjRjYWJlYTIifQ=="/>
  </w:docVars>
  <w:rsids>
    <w:rsidRoot w:val="00172A27"/>
    <w:rsid w:val="00006C92"/>
    <w:rsid w:val="00010359"/>
    <w:rsid w:val="000227D1"/>
    <w:rsid w:val="00025D71"/>
    <w:rsid w:val="000264AC"/>
    <w:rsid w:val="000341F0"/>
    <w:rsid w:val="00042993"/>
    <w:rsid w:val="00045EEF"/>
    <w:rsid w:val="00054858"/>
    <w:rsid w:val="0006653D"/>
    <w:rsid w:val="00080C19"/>
    <w:rsid w:val="00080DD9"/>
    <w:rsid w:val="00081F78"/>
    <w:rsid w:val="00090EAC"/>
    <w:rsid w:val="000959AD"/>
    <w:rsid w:val="000A0BEC"/>
    <w:rsid w:val="000A2E92"/>
    <w:rsid w:val="000B58AA"/>
    <w:rsid w:val="000C3B73"/>
    <w:rsid w:val="000E2A6D"/>
    <w:rsid w:val="000E3A26"/>
    <w:rsid w:val="00114996"/>
    <w:rsid w:val="00125E8F"/>
    <w:rsid w:val="0012730C"/>
    <w:rsid w:val="00151B30"/>
    <w:rsid w:val="001520BA"/>
    <w:rsid w:val="00157FF3"/>
    <w:rsid w:val="001641B0"/>
    <w:rsid w:val="00172A27"/>
    <w:rsid w:val="001A58F3"/>
    <w:rsid w:val="001A6B02"/>
    <w:rsid w:val="001C0A91"/>
    <w:rsid w:val="001C77EA"/>
    <w:rsid w:val="001D3B9A"/>
    <w:rsid w:val="001D56F0"/>
    <w:rsid w:val="001D5E3F"/>
    <w:rsid w:val="001D6F6B"/>
    <w:rsid w:val="00201DC0"/>
    <w:rsid w:val="00204913"/>
    <w:rsid w:val="00212E42"/>
    <w:rsid w:val="00217A88"/>
    <w:rsid w:val="00226BFE"/>
    <w:rsid w:val="00232EDD"/>
    <w:rsid w:val="002408BB"/>
    <w:rsid w:val="002443CB"/>
    <w:rsid w:val="00271499"/>
    <w:rsid w:val="00276014"/>
    <w:rsid w:val="002768E5"/>
    <w:rsid w:val="002853AE"/>
    <w:rsid w:val="002B259B"/>
    <w:rsid w:val="002B575F"/>
    <w:rsid w:val="002C333B"/>
    <w:rsid w:val="002C3444"/>
    <w:rsid w:val="002C40BB"/>
    <w:rsid w:val="002E03C0"/>
    <w:rsid w:val="0030604D"/>
    <w:rsid w:val="00306FD3"/>
    <w:rsid w:val="00310D48"/>
    <w:rsid w:val="00315843"/>
    <w:rsid w:val="003211AC"/>
    <w:rsid w:val="00321CD1"/>
    <w:rsid w:val="00341099"/>
    <w:rsid w:val="003469B9"/>
    <w:rsid w:val="0034705A"/>
    <w:rsid w:val="00357068"/>
    <w:rsid w:val="0036287F"/>
    <w:rsid w:val="00366BEB"/>
    <w:rsid w:val="00367AF4"/>
    <w:rsid w:val="00374815"/>
    <w:rsid w:val="00375335"/>
    <w:rsid w:val="0037732A"/>
    <w:rsid w:val="00377CF5"/>
    <w:rsid w:val="00392E80"/>
    <w:rsid w:val="003C3CEB"/>
    <w:rsid w:val="003C6D6C"/>
    <w:rsid w:val="003D1A5C"/>
    <w:rsid w:val="003E5A3B"/>
    <w:rsid w:val="00401502"/>
    <w:rsid w:val="004027D9"/>
    <w:rsid w:val="004042E4"/>
    <w:rsid w:val="0040455F"/>
    <w:rsid w:val="004128BE"/>
    <w:rsid w:val="00423131"/>
    <w:rsid w:val="00423392"/>
    <w:rsid w:val="00425D88"/>
    <w:rsid w:val="004676C2"/>
    <w:rsid w:val="004A1F0F"/>
    <w:rsid w:val="004F4AEC"/>
    <w:rsid w:val="004F6AE7"/>
    <w:rsid w:val="00525170"/>
    <w:rsid w:val="00570D60"/>
    <w:rsid w:val="00587143"/>
    <w:rsid w:val="005872EE"/>
    <w:rsid w:val="005956CA"/>
    <w:rsid w:val="005B63FD"/>
    <w:rsid w:val="005C0E80"/>
    <w:rsid w:val="005C2FE5"/>
    <w:rsid w:val="005D2301"/>
    <w:rsid w:val="005D3699"/>
    <w:rsid w:val="005F0093"/>
    <w:rsid w:val="005F068E"/>
    <w:rsid w:val="00600F76"/>
    <w:rsid w:val="006016F3"/>
    <w:rsid w:val="0061047A"/>
    <w:rsid w:val="00612E2F"/>
    <w:rsid w:val="006158ED"/>
    <w:rsid w:val="006159CC"/>
    <w:rsid w:val="00624397"/>
    <w:rsid w:val="00631396"/>
    <w:rsid w:val="00646B5A"/>
    <w:rsid w:val="0065692C"/>
    <w:rsid w:val="00671ABC"/>
    <w:rsid w:val="00675C81"/>
    <w:rsid w:val="006840C7"/>
    <w:rsid w:val="006856CD"/>
    <w:rsid w:val="00686C24"/>
    <w:rsid w:val="00687611"/>
    <w:rsid w:val="0069227B"/>
    <w:rsid w:val="0069779C"/>
    <w:rsid w:val="00697E7F"/>
    <w:rsid w:val="006B4559"/>
    <w:rsid w:val="006C6199"/>
    <w:rsid w:val="006D06C4"/>
    <w:rsid w:val="006F4FBD"/>
    <w:rsid w:val="0070283C"/>
    <w:rsid w:val="00717840"/>
    <w:rsid w:val="00725276"/>
    <w:rsid w:val="00741C95"/>
    <w:rsid w:val="00760301"/>
    <w:rsid w:val="00794552"/>
    <w:rsid w:val="007A0C71"/>
    <w:rsid w:val="007B578E"/>
    <w:rsid w:val="007C1B75"/>
    <w:rsid w:val="007C48BF"/>
    <w:rsid w:val="007C54C2"/>
    <w:rsid w:val="007D472B"/>
    <w:rsid w:val="007E15B9"/>
    <w:rsid w:val="007E7B63"/>
    <w:rsid w:val="007F4A18"/>
    <w:rsid w:val="0081278D"/>
    <w:rsid w:val="00823186"/>
    <w:rsid w:val="00825544"/>
    <w:rsid w:val="00830684"/>
    <w:rsid w:val="00852ABE"/>
    <w:rsid w:val="00856E2F"/>
    <w:rsid w:val="00861B5C"/>
    <w:rsid w:val="00863762"/>
    <w:rsid w:val="00863BD4"/>
    <w:rsid w:val="00894A97"/>
    <w:rsid w:val="008B5A74"/>
    <w:rsid w:val="008C0E08"/>
    <w:rsid w:val="008C3189"/>
    <w:rsid w:val="008F2AAF"/>
    <w:rsid w:val="008F4351"/>
    <w:rsid w:val="008F7C67"/>
    <w:rsid w:val="009068C7"/>
    <w:rsid w:val="00906EB6"/>
    <w:rsid w:val="009164F7"/>
    <w:rsid w:val="00922E6B"/>
    <w:rsid w:val="0093520A"/>
    <w:rsid w:val="00937F20"/>
    <w:rsid w:val="009506E6"/>
    <w:rsid w:val="00950833"/>
    <w:rsid w:val="00972575"/>
    <w:rsid w:val="009809C7"/>
    <w:rsid w:val="00980BA0"/>
    <w:rsid w:val="00991EF3"/>
    <w:rsid w:val="00996A4D"/>
    <w:rsid w:val="009A76A3"/>
    <w:rsid w:val="009B4151"/>
    <w:rsid w:val="009C5679"/>
    <w:rsid w:val="009D204A"/>
    <w:rsid w:val="009D4EF7"/>
    <w:rsid w:val="009E11D9"/>
    <w:rsid w:val="009E215B"/>
    <w:rsid w:val="009E5BF2"/>
    <w:rsid w:val="009E6FA4"/>
    <w:rsid w:val="00A2124D"/>
    <w:rsid w:val="00A36FAA"/>
    <w:rsid w:val="00A4220F"/>
    <w:rsid w:val="00A6532E"/>
    <w:rsid w:val="00A72EA7"/>
    <w:rsid w:val="00A80094"/>
    <w:rsid w:val="00A83AEE"/>
    <w:rsid w:val="00AE5B79"/>
    <w:rsid w:val="00AF6F1B"/>
    <w:rsid w:val="00B0404F"/>
    <w:rsid w:val="00B13A9D"/>
    <w:rsid w:val="00B27305"/>
    <w:rsid w:val="00B33C4E"/>
    <w:rsid w:val="00B37944"/>
    <w:rsid w:val="00B51E0A"/>
    <w:rsid w:val="00B557EF"/>
    <w:rsid w:val="00B63889"/>
    <w:rsid w:val="00B746D5"/>
    <w:rsid w:val="00B770FF"/>
    <w:rsid w:val="00B96CD4"/>
    <w:rsid w:val="00BA0F57"/>
    <w:rsid w:val="00BB3190"/>
    <w:rsid w:val="00BB54EC"/>
    <w:rsid w:val="00BC0E0B"/>
    <w:rsid w:val="00BC51F8"/>
    <w:rsid w:val="00BD24B3"/>
    <w:rsid w:val="00C01800"/>
    <w:rsid w:val="00C0753D"/>
    <w:rsid w:val="00C156F3"/>
    <w:rsid w:val="00C24003"/>
    <w:rsid w:val="00C2455A"/>
    <w:rsid w:val="00C32963"/>
    <w:rsid w:val="00C35C28"/>
    <w:rsid w:val="00C47794"/>
    <w:rsid w:val="00C562C3"/>
    <w:rsid w:val="00C575E8"/>
    <w:rsid w:val="00C743DC"/>
    <w:rsid w:val="00C74C85"/>
    <w:rsid w:val="00CD10F1"/>
    <w:rsid w:val="00CE0B18"/>
    <w:rsid w:val="00CE0E7E"/>
    <w:rsid w:val="00CF6C00"/>
    <w:rsid w:val="00D06659"/>
    <w:rsid w:val="00D07587"/>
    <w:rsid w:val="00D16634"/>
    <w:rsid w:val="00D22ED2"/>
    <w:rsid w:val="00D3200A"/>
    <w:rsid w:val="00D40D3C"/>
    <w:rsid w:val="00D7563E"/>
    <w:rsid w:val="00D8730C"/>
    <w:rsid w:val="00D873C4"/>
    <w:rsid w:val="00DA0C97"/>
    <w:rsid w:val="00DC0009"/>
    <w:rsid w:val="00DC4BCE"/>
    <w:rsid w:val="00DE0BB6"/>
    <w:rsid w:val="00E03F91"/>
    <w:rsid w:val="00E0563A"/>
    <w:rsid w:val="00E11662"/>
    <w:rsid w:val="00E13B04"/>
    <w:rsid w:val="00E162EF"/>
    <w:rsid w:val="00E26D6B"/>
    <w:rsid w:val="00E37628"/>
    <w:rsid w:val="00E64AA9"/>
    <w:rsid w:val="00E673F9"/>
    <w:rsid w:val="00E97A2A"/>
    <w:rsid w:val="00EA079B"/>
    <w:rsid w:val="00EA3134"/>
    <w:rsid w:val="00EE221C"/>
    <w:rsid w:val="00EE3A59"/>
    <w:rsid w:val="00EE4E9C"/>
    <w:rsid w:val="00EF14E7"/>
    <w:rsid w:val="00EF289A"/>
    <w:rsid w:val="00F00D45"/>
    <w:rsid w:val="00F00F8C"/>
    <w:rsid w:val="00F25B91"/>
    <w:rsid w:val="00F26C8B"/>
    <w:rsid w:val="00F27B36"/>
    <w:rsid w:val="00F30855"/>
    <w:rsid w:val="00F62BE3"/>
    <w:rsid w:val="00F6675A"/>
    <w:rsid w:val="00F8062F"/>
    <w:rsid w:val="00F83414"/>
    <w:rsid w:val="00F8381C"/>
    <w:rsid w:val="00F91ED1"/>
    <w:rsid w:val="00F92303"/>
    <w:rsid w:val="00F94AC7"/>
    <w:rsid w:val="00FC0C2C"/>
    <w:rsid w:val="00FC213D"/>
    <w:rsid w:val="00FC78A7"/>
    <w:rsid w:val="00FE05B6"/>
    <w:rsid w:val="00FF22F1"/>
    <w:rsid w:val="00FF4DDF"/>
    <w:rsid w:val="00FF634B"/>
    <w:rsid w:val="01426284"/>
    <w:rsid w:val="02E70F73"/>
    <w:rsid w:val="044B54CC"/>
    <w:rsid w:val="06685954"/>
    <w:rsid w:val="0712095D"/>
    <w:rsid w:val="07811BFC"/>
    <w:rsid w:val="09151EBD"/>
    <w:rsid w:val="098A4F04"/>
    <w:rsid w:val="0BC9791B"/>
    <w:rsid w:val="0CB33B77"/>
    <w:rsid w:val="11CD354C"/>
    <w:rsid w:val="13053004"/>
    <w:rsid w:val="17CC2238"/>
    <w:rsid w:val="18E971B8"/>
    <w:rsid w:val="19E6544B"/>
    <w:rsid w:val="19E87CDB"/>
    <w:rsid w:val="19EA4594"/>
    <w:rsid w:val="1F361E25"/>
    <w:rsid w:val="1FFA2ABD"/>
    <w:rsid w:val="20943944"/>
    <w:rsid w:val="227C4217"/>
    <w:rsid w:val="29070A0D"/>
    <w:rsid w:val="2BBC5B70"/>
    <w:rsid w:val="2BFA633F"/>
    <w:rsid w:val="2BFC21D9"/>
    <w:rsid w:val="2E924AFA"/>
    <w:rsid w:val="2F2A4CC3"/>
    <w:rsid w:val="2F745704"/>
    <w:rsid w:val="30713946"/>
    <w:rsid w:val="324921CE"/>
    <w:rsid w:val="34C638C2"/>
    <w:rsid w:val="34E26775"/>
    <w:rsid w:val="3614543A"/>
    <w:rsid w:val="362E7F1D"/>
    <w:rsid w:val="364A598F"/>
    <w:rsid w:val="37E134AB"/>
    <w:rsid w:val="3A0F356A"/>
    <w:rsid w:val="3A7C3C21"/>
    <w:rsid w:val="3C0E5265"/>
    <w:rsid w:val="3C8955D6"/>
    <w:rsid w:val="3DCE5E2E"/>
    <w:rsid w:val="3EF2752A"/>
    <w:rsid w:val="3F1F4077"/>
    <w:rsid w:val="3F27601F"/>
    <w:rsid w:val="3F617366"/>
    <w:rsid w:val="3FAF1EF3"/>
    <w:rsid w:val="3FDF5399"/>
    <w:rsid w:val="409B6FBC"/>
    <w:rsid w:val="42214C80"/>
    <w:rsid w:val="45205C91"/>
    <w:rsid w:val="47015CC0"/>
    <w:rsid w:val="470271D1"/>
    <w:rsid w:val="47673D19"/>
    <w:rsid w:val="484D2F10"/>
    <w:rsid w:val="4D0A074D"/>
    <w:rsid w:val="4E777D7C"/>
    <w:rsid w:val="4EC75CB3"/>
    <w:rsid w:val="4FA57135"/>
    <w:rsid w:val="51BC3485"/>
    <w:rsid w:val="57D74317"/>
    <w:rsid w:val="5906556E"/>
    <w:rsid w:val="5AF17244"/>
    <w:rsid w:val="60060840"/>
    <w:rsid w:val="60455FC3"/>
    <w:rsid w:val="613813C3"/>
    <w:rsid w:val="616D23FE"/>
    <w:rsid w:val="62181DCF"/>
    <w:rsid w:val="633A7B9D"/>
    <w:rsid w:val="63C95A36"/>
    <w:rsid w:val="64D61B4F"/>
    <w:rsid w:val="654B726F"/>
    <w:rsid w:val="675C5949"/>
    <w:rsid w:val="67DB0332"/>
    <w:rsid w:val="68337BE1"/>
    <w:rsid w:val="694E1197"/>
    <w:rsid w:val="6C742867"/>
    <w:rsid w:val="6D457B82"/>
    <w:rsid w:val="6F3F43A9"/>
    <w:rsid w:val="71D52A88"/>
    <w:rsid w:val="720F63DA"/>
    <w:rsid w:val="72A62EDE"/>
    <w:rsid w:val="73723757"/>
    <w:rsid w:val="74683881"/>
    <w:rsid w:val="752E0964"/>
    <w:rsid w:val="76327D4B"/>
    <w:rsid w:val="77CF40A0"/>
    <w:rsid w:val="782222AF"/>
    <w:rsid w:val="7A7F1C1E"/>
    <w:rsid w:val="7A89365A"/>
    <w:rsid w:val="7AC73AA3"/>
    <w:rsid w:val="7CF82FAC"/>
    <w:rsid w:val="7E193E31"/>
    <w:rsid w:val="7ED1152F"/>
    <w:rsid w:val="7F721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8AB78"/>
  <w15:docId w15:val="{EA85E7AE-2240-4C63-AE86-6AF35BDE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iPriority="99" w:unhideWhenUsed="1" w:qFormat="1"/>
    <w:lsdException w:name="Strong" w:qFormat="1"/>
    <w:lsdException w:name="Emphasis"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autoRedefine/>
    <w:qFormat/>
    <w:pPr>
      <w:keepNext/>
      <w:keepLines/>
      <w:spacing w:line="360" w:lineRule="auto"/>
      <w:outlineLvl w:val="0"/>
    </w:pPr>
    <w:rPr>
      <w:b/>
      <w:bCs/>
      <w:kern w:val="44"/>
      <w:sz w:val="30"/>
      <w:szCs w:val="44"/>
    </w:rPr>
  </w:style>
  <w:style w:type="paragraph" w:styleId="2">
    <w:name w:val="heading 2"/>
    <w:basedOn w:val="a"/>
    <w:next w:val="a"/>
    <w:unhideWhenUsed/>
    <w:qFormat/>
    <w:pPr>
      <w:keepNext/>
      <w:keepLines/>
      <w:adjustRightInd w:val="0"/>
      <w:snapToGrid w:val="0"/>
      <w:spacing w:line="360" w:lineRule="auto"/>
      <w:outlineLvl w:val="1"/>
    </w:pPr>
    <w:rPr>
      <w:b/>
      <w:bCs/>
      <w:snapToGrid w:val="0"/>
      <w:color w:val="0000FF"/>
      <w:sz w:val="28"/>
      <w:szCs w:val="28"/>
      <w:lang w:val="zh-CN"/>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qFormat/>
    <w:pPr>
      <w:kinsoku w:val="0"/>
      <w:adjustRightInd w:val="0"/>
      <w:spacing w:after="120"/>
      <w:jc w:val="left"/>
      <w:textAlignment w:val="baseline"/>
    </w:pPr>
  </w:style>
  <w:style w:type="paragraph" w:styleId="a4">
    <w:name w:val="annotation text"/>
    <w:basedOn w:val="a"/>
    <w:link w:val="a5"/>
    <w:semiHidden/>
    <w:unhideWhenUsed/>
    <w:qFormat/>
    <w:pPr>
      <w:jc w:val="left"/>
    </w:pPr>
  </w:style>
  <w:style w:type="paragraph" w:styleId="TOC3">
    <w:name w:val="toc 3"/>
    <w:basedOn w:val="a"/>
    <w:next w:val="a"/>
    <w:uiPriority w:val="39"/>
    <w:qFormat/>
    <w:pPr>
      <w:ind w:leftChars="400" w:left="840"/>
    </w:pPr>
  </w:style>
  <w:style w:type="paragraph" w:styleId="a6">
    <w:name w:val="Plain Text"/>
    <w:basedOn w:val="a"/>
    <w:uiPriority w:val="99"/>
    <w:qFormat/>
    <w:rPr>
      <w:rFonts w:ascii="宋体" w:hAnsi="Courier New"/>
      <w:szCs w:val="20"/>
    </w:rPr>
  </w:style>
  <w:style w:type="paragraph" w:styleId="20">
    <w:name w:val="Body Text Indent 2"/>
    <w:basedOn w:val="a"/>
    <w:next w:val="a7"/>
    <w:qFormat/>
    <w:pPr>
      <w:spacing w:line="360" w:lineRule="auto"/>
      <w:ind w:firstLine="570"/>
    </w:pPr>
    <w:rPr>
      <w:b/>
      <w:bCs/>
      <w:sz w:val="28"/>
    </w:rPr>
  </w:style>
  <w:style w:type="paragraph" w:customStyle="1" w:styleId="a7">
    <w:name w:val="简单回函地址"/>
    <w:basedOn w:val="a"/>
    <w:next w:val="21"/>
    <w:qFormat/>
  </w:style>
  <w:style w:type="paragraph" w:customStyle="1" w:styleId="21">
    <w:name w:val="正文2"/>
    <w:basedOn w:val="a"/>
    <w:qFormat/>
    <w:pPr>
      <w:spacing w:line="360" w:lineRule="auto"/>
      <w:ind w:firstLineChars="200" w:firstLine="200"/>
    </w:pPr>
    <w:rPr>
      <w:sz w:val="24"/>
    </w:r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semiHidden/>
    <w:unhideWhenUsed/>
    <w:qFormat/>
  </w:style>
  <w:style w:type="paragraph" w:styleId="TOC4">
    <w:name w:val="toc 4"/>
    <w:basedOn w:val="a"/>
    <w:next w:val="a"/>
    <w:autoRedefine/>
    <w:uiPriority w:val="39"/>
    <w:unhideWhenUsed/>
    <w:qFormat/>
    <w:pPr>
      <w:ind w:leftChars="600" w:left="1260"/>
    </w:pPr>
  </w:style>
  <w:style w:type="paragraph" w:styleId="TOC2">
    <w:name w:val="toc 2"/>
    <w:basedOn w:val="a"/>
    <w:next w:val="a"/>
    <w:uiPriority w:val="39"/>
    <w:qFormat/>
    <w:pPr>
      <w:ind w:leftChars="200" w:left="42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rPr>
  </w:style>
  <w:style w:type="paragraph" w:styleId="ae">
    <w:name w:val="Normal (Web)"/>
    <w:basedOn w:val="a"/>
    <w:semiHidden/>
    <w:unhideWhenUsed/>
    <w:qFormat/>
    <w:rPr>
      <w:sz w:val="24"/>
    </w:rPr>
  </w:style>
  <w:style w:type="paragraph" w:styleId="af">
    <w:name w:val="Title"/>
    <w:basedOn w:val="a"/>
    <w:next w:val="a"/>
    <w:uiPriority w:val="10"/>
    <w:qFormat/>
    <w:pPr>
      <w:spacing w:line="360" w:lineRule="auto"/>
      <w:jc w:val="left"/>
      <w:outlineLvl w:val="0"/>
    </w:pPr>
    <w:rPr>
      <w:bCs/>
      <w:sz w:val="24"/>
      <w:szCs w:val="32"/>
    </w:rPr>
  </w:style>
  <w:style w:type="paragraph" w:styleId="af0">
    <w:name w:val="annotation subject"/>
    <w:basedOn w:val="a4"/>
    <w:next w:val="a4"/>
    <w:link w:val="af1"/>
    <w:semiHidden/>
    <w:unhideWhenUsed/>
    <w:rPr>
      <w:b/>
      <w:bCs/>
    </w:rPr>
  </w:style>
  <w:style w:type="table" w:styleId="af2">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1"/>
    <w:uiPriority w:val="99"/>
    <w:semiHidden/>
    <w:unhideWhenUsed/>
    <w:qFormat/>
    <w:rPr>
      <w:color w:val="800080"/>
      <w:u w:val="single"/>
    </w:rPr>
  </w:style>
  <w:style w:type="character" w:styleId="af4">
    <w:name w:val="Hyperlink"/>
    <w:basedOn w:val="a1"/>
    <w:uiPriority w:val="99"/>
    <w:qFormat/>
    <w:rPr>
      <w:color w:val="000000"/>
      <w:u w:val="none"/>
    </w:rPr>
  </w:style>
  <w:style w:type="character" w:styleId="af5">
    <w:name w:val="annotation reference"/>
    <w:basedOn w:val="a1"/>
    <w:semiHidden/>
    <w:unhideWhenUsed/>
    <w:rPr>
      <w:sz w:val="21"/>
      <w:szCs w:val="21"/>
    </w:rPr>
  </w:style>
  <w:style w:type="character" w:customStyle="1" w:styleId="30">
    <w:name w:val="标题 3 字符"/>
    <w:basedOn w:val="a1"/>
    <w:link w:val="3"/>
    <w:rPr>
      <w:b/>
      <w:bCs/>
      <w:kern w:val="2"/>
      <w:sz w:val="32"/>
      <w:szCs w:val="32"/>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6">
    <w:name w:val="报告"/>
    <w:basedOn w:val="a"/>
    <w:qFormat/>
    <w:pPr>
      <w:adjustRightInd w:val="0"/>
      <w:spacing w:line="360" w:lineRule="auto"/>
      <w:ind w:firstLine="505"/>
      <w:textAlignment w:val="center"/>
    </w:pPr>
    <w:rPr>
      <w:rFonts w:ascii="TimesNewRoman" w:hAnsi="TimesNewRoman"/>
      <w:kern w:val="0"/>
      <w:sz w:val="24"/>
      <w:szCs w:val="20"/>
    </w:rPr>
  </w:style>
  <w:style w:type="character" w:customStyle="1" w:styleId="ab">
    <w:name w:val="页脚 字符"/>
    <w:link w:val="aa"/>
    <w:uiPriority w:val="99"/>
    <w:qFormat/>
    <w:locked/>
    <w:rPr>
      <w:kern w:val="2"/>
      <w:sz w:val="18"/>
      <w:szCs w:val="24"/>
    </w:rPr>
  </w:style>
  <w:style w:type="character" w:customStyle="1" w:styleId="ad">
    <w:name w:val="页眉 字符"/>
    <w:link w:val="ac"/>
    <w:uiPriority w:val="99"/>
    <w:qFormat/>
    <w:locked/>
    <w:rPr>
      <w:kern w:val="2"/>
      <w:sz w:val="18"/>
    </w:rPr>
  </w:style>
  <w:style w:type="paragraph" w:customStyle="1" w:styleId="af7">
    <w:name w:val="德胜正文"/>
    <w:basedOn w:val="a"/>
    <w:uiPriority w:val="99"/>
    <w:qFormat/>
    <w:pPr>
      <w:adjustRightInd w:val="0"/>
      <w:snapToGrid w:val="0"/>
      <w:spacing w:line="360" w:lineRule="auto"/>
      <w:ind w:firstLineChars="200" w:firstLine="200"/>
    </w:pPr>
    <w:rPr>
      <w:rFonts w:cs="宋体"/>
      <w:snapToGrid w:val="0"/>
      <w:color w:val="0000FF"/>
      <w:kern w:val="0"/>
      <w:sz w:val="24"/>
    </w:rPr>
  </w:style>
  <w:style w:type="paragraph" w:customStyle="1" w:styleId="af8">
    <w:name w:val="德胜三级标题"/>
    <w:basedOn w:val="af9"/>
    <w:qFormat/>
    <w:pPr>
      <w:outlineLvl w:val="2"/>
    </w:pPr>
    <w:rPr>
      <w:sz w:val="24"/>
      <w:szCs w:val="24"/>
    </w:rPr>
  </w:style>
  <w:style w:type="paragraph" w:customStyle="1" w:styleId="af9">
    <w:name w:val="德胜二级标题"/>
    <w:basedOn w:val="afa"/>
    <w:qFormat/>
    <w:pPr>
      <w:outlineLvl w:val="1"/>
    </w:pPr>
    <w:rPr>
      <w:b w:val="0"/>
      <w:bCs w:val="0"/>
      <w:sz w:val="28"/>
      <w:szCs w:val="28"/>
    </w:rPr>
  </w:style>
  <w:style w:type="paragraph" w:customStyle="1" w:styleId="afa">
    <w:name w:val="德胜一级标题"/>
    <w:basedOn w:val="1"/>
    <w:qFormat/>
    <w:pPr>
      <w:adjustRightInd w:val="0"/>
      <w:snapToGrid w:val="0"/>
      <w:jc w:val="left"/>
    </w:pPr>
    <w:rPr>
      <w:snapToGrid w:val="0"/>
      <w:color w:val="0000FF"/>
      <w:kern w:val="0"/>
      <w:sz w:val="32"/>
      <w:szCs w:val="32"/>
    </w:rPr>
  </w:style>
  <w:style w:type="paragraph" w:customStyle="1" w:styleId="afb">
    <w:name w:val="无间距"/>
    <w:qFormat/>
    <w:rPr>
      <w:rFonts w:ascii="Arial Black" w:eastAsia="ˎ̥" w:hAnsi="Arial Black" w:cstheme="minorBidi"/>
      <w:kern w:val="2"/>
      <w:sz w:val="22"/>
      <w:szCs w:val="21"/>
    </w:rPr>
  </w:style>
  <w:style w:type="paragraph" w:customStyle="1" w:styleId="3-0">
    <w:name w:val="标题3-0"/>
    <w:qFormat/>
    <w:pPr>
      <w:adjustRightInd w:val="0"/>
      <w:snapToGrid w:val="0"/>
      <w:spacing w:line="360" w:lineRule="auto"/>
      <w:outlineLvl w:val="2"/>
    </w:pPr>
    <w:rPr>
      <w:rFonts w:asciiTheme="minorHAnsi" w:eastAsiaTheme="minorEastAsia" w:hAnsiTheme="minorHAnsi" w:cstheme="minorBidi"/>
      <w:b/>
      <w:kern w:val="2"/>
      <w:sz w:val="24"/>
      <w:szCs w:val="24"/>
    </w:rPr>
  </w:style>
  <w:style w:type="paragraph" w:customStyle="1" w:styleId="22">
    <w:name w:val="2级"/>
    <w:basedOn w:val="1"/>
    <w:qFormat/>
    <w:pPr>
      <w:keepNext w:val="0"/>
      <w:keepLines w:val="0"/>
      <w:spacing w:before="20"/>
      <w:outlineLvl w:val="1"/>
    </w:pPr>
    <w:rPr>
      <w:iCs/>
      <w:kern w:val="2"/>
      <w:sz w:val="28"/>
      <w:szCs w:val="32"/>
    </w:rPr>
  </w:style>
  <w:style w:type="paragraph" w:customStyle="1" w:styleId="afc">
    <w:name w:val="攀成钢正文"/>
    <w:basedOn w:val="a"/>
    <w:qFormat/>
    <w:pPr>
      <w:spacing w:line="360" w:lineRule="auto"/>
      <w:ind w:firstLineChars="200" w:firstLine="200"/>
    </w:pPr>
    <w:rPr>
      <w:snapToGrid w:val="0"/>
      <w:color w:val="008000"/>
      <w:kern w:val="0"/>
      <w:sz w:val="24"/>
    </w:rPr>
  </w:style>
  <w:style w:type="character" w:customStyle="1" w:styleId="font01">
    <w:name w:val="font01"/>
    <w:basedOn w:val="a1"/>
    <w:qFormat/>
    <w:rPr>
      <w:rFonts w:ascii="Times New Roman" w:hAnsi="Times New Roman" w:cs="Times New Roman" w:hint="default"/>
      <w:b/>
      <w:color w:val="000000"/>
      <w:sz w:val="24"/>
      <w:szCs w:val="24"/>
      <w:u w:val="none"/>
    </w:rPr>
  </w:style>
  <w:style w:type="character" w:customStyle="1" w:styleId="font31">
    <w:name w:val="font31"/>
    <w:basedOn w:val="a1"/>
    <w:qFormat/>
    <w:rPr>
      <w:rFonts w:ascii="宋体" w:eastAsia="宋体" w:hAnsi="宋体" w:cs="宋体" w:hint="eastAsia"/>
      <w:color w:val="000000"/>
      <w:sz w:val="24"/>
      <w:szCs w:val="24"/>
      <w:u w:val="none"/>
    </w:rPr>
  </w:style>
  <w:style w:type="character" w:customStyle="1" w:styleId="a9">
    <w:name w:val="批注框文本 字符"/>
    <w:basedOn w:val="a1"/>
    <w:link w:val="a8"/>
    <w:qFormat/>
    <w:rPr>
      <w:kern w:val="2"/>
      <w:sz w:val="18"/>
      <w:szCs w:val="1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
    <w:qFormat/>
    <w:pPr>
      <w:widowControl/>
      <w:spacing w:before="100" w:beforeAutospacing="1" w:after="100" w:afterAutospacing="1"/>
      <w:jc w:val="left"/>
    </w:pPr>
    <w:rPr>
      <w:color w:val="000000"/>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65">
    <w:name w:val="xl65"/>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66">
    <w:name w:val="xl66"/>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color w:val="000000"/>
      <w:kern w:val="0"/>
      <w:sz w:val="18"/>
      <w:szCs w:val="18"/>
    </w:rPr>
  </w:style>
  <w:style w:type="paragraph" w:customStyle="1" w:styleId="xl67">
    <w:name w:val="xl67"/>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8">
    <w:name w:val="xl68"/>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 w:val="24"/>
    </w:rPr>
  </w:style>
  <w:style w:type="paragraph" w:customStyle="1" w:styleId="xl69">
    <w:name w:val="xl69"/>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0">
    <w:name w:val="xl70"/>
    <w:basedOn w:val="a"/>
    <w:qFormat/>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xl71">
    <w:name w:val="xl71"/>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kern w:val="0"/>
      <w:sz w:val="18"/>
      <w:szCs w:val="18"/>
    </w:rPr>
  </w:style>
  <w:style w:type="paragraph" w:customStyle="1" w:styleId="xl72">
    <w:name w:val="xl72"/>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xl73">
    <w:name w:val="xl73"/>
    <w:basedOn w:val="a"/>
    <w:qFormat/>
    <w:pPr>
      <w:widowControl/>
      <w:shd w:val="clear" w:color="000000" w:fill="C0504D"/>
      <w:spacing w:before="100" w:beforeAutospacing="1" w:after="100" w:afterAutospacing="1"/>
      <w:jc w:val="left"/>
    </w:pPr>
    <w:rPr>
      <w:rFonts w:ascii="宋体" w:hAnsi="宋体" w:cs="宋体"/>
      <w:kern w:val="0"/>
      <w:sz w:val="24"/>
    </w:rPr>
  </w:style>
  <w:style w:type="paragraph" w:customStyle="1" w:styleId="xl74">
    <w:name w:val="xl74"/>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color w:val="000000"/>
      <w:kern w:val="0"/>
      <w:sz w:val="18"/>
      <w:szCs w:val="18"/>
    </w:rPr>
  </w:style>
  <w:style w:type="paragraph" w:customStyle="1" w:styleId="xl75">
    <w:name w:val="xl75"/>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color w:val="000000"/>
      <w:kern w:val="0"/>
      <w:sz w:val="18"/>
      <w:szCs w:val="18"/>
    </w:rPr>
  </w:style>
  <w:style w:type="paragraph" w:customStyle="1" w:styleId="xl78">
    <w:name w:val="xl78"/>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24"/>
    </w:rPr>
  </w:style>
  <w:style w:type="paragraph" w:customStyle="1" w:styleId="xl79">
    <w:name w:val="xl79"/>
    <w:basedOn w:val="a"/>
    <w:qFormat/>
    <w:pPr>
      <w:widowControl/>
      <w:shd w:val="clear" w:color="000000" w:fill="C0504D"/>
      <w:spacing w:before="100" w:beforeAutospacing="1" w:after="100" w:afterAutospacing="1"/>
      <w:jc w:val="left"/>
    </w:pPr>
    <w:rPr>
      <w:rFonts w:ascii="宋体" w:hAnsi="宋体" w:cs="宋体"/>
      <w:kern w:val="0"/>
      <w:sz w:val="24"/>
    </w:rPr>
  </w:style>
  <w:style w:type="paragraph" w:customStyle="1" w:styleId="xl80">
    <w:name w:val="xl80"/>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xl81">
    <w:name w:val="xl81"/>
    <w:basedOn w:val="a"/>
    <w:qFormat/>
    <w:pPr>
      <w:widowControl/>
      <w:pBdr>
        <w:top w:val="single" w:sz="12" w:space="0" w:color="auto"/>
        <w:left w:val="single" w:sz="12" w:space="0" w:color="auto"/>
        <w:bottom w:val="single" w:sz="12" w:space="0" w:color="auto"/>
        <w:right w:val="single" w:sz="12" w:space="0" w:color="auto"/>
      </w:pBdr>
      <w:shd w:val="clear" w:color="000000" w:fill="C0504D"/>
      <w:spacing w:before="100" w:beforeAutospacing="1" w:after="100" w:afterAutospacing="1"/>
      <w:jc w:val="center"/>
      <w:textAlignment w:val="center"/>
    </w:pPr>
    <w:rPr>
      <w:rFonts w:ascii="宋体" w:hAnsi="宋体" w:cs="宋体"/>
      <w:kern w:val="0"/>
      <w:sz w:val="24"/>
    </w:rPr>
  </w:style>
  <w:style w:type="character" w:customStyle="1" w:styleId="11">
    <w:name w:val="未处理的提及1"/>
    <w:basedOn w:val="a1"/>
    <w:uiPriority w:val="99"/>
    <w:semiHidden/>
    <w:unhideWhenUsed/>
    <w:qFormat/>
    <w:rPr>
      <w:color w:val="605E5C"/>
      <w:shd w:val="clear" w:color="auto" w:fill="E1DFDD"/>
    </w:rPr>
  </w:style>
  <w:style w:type="paragraph" w:customStyle="1" w:styleId="-">
    <w:name w:val="正文-川"/>
    <w:basedOn w:val="a"/>
    <w:qFormat/>
    <w:pPr>
      <w:spacing w:line="360" w:lineRule="auto"/>
      <w:ind w:firstLineChars="200" w:firstLine="420"/>
    </w:pPr>
    <w:rPr>
      <w:sz w:val="24"/>
    </w:rPr>
  </w:style>
  <w:style w:type="character" w:customStyle="1" w:styleId="10">
    <w:name w:val="标题 1 字符"/>
    <w:basedOn w:val="a1"/>
    <w:link w:val="1"/>
    <w:rPr>
      <w:rFonts w:ascii="Times New Roman" w:hAnsi="Times New Roman" w:cs="Times New Roman" w:hint="default"/>
      <w:b/>
      <w:bCs/>
      <w:kern w:val="44"/>
      <w:sz w:val="44"/>
      <w:szCs w:val="44"/>
    </w:rPr>
  </w:style>
  <w:style w:type="character" w:customStyle="1" w:styleId="-0">
    <w:name w:val="正文-川 字符"/>
    <w:basedOn w:val="a1"/>
    <w:qFormat/>
    <w:rPr>
      <w:rFonts w:ascii="Times New Roman" w:hAnsi="Times New Roman" w:cs="Times New Roman" w:hint="default"/>
      <w:kern w:val="2"/>
      <w:sz w:val="24"/>
      <w:szCs w:val="22"/>
    </w:rPr>
  </w:style>
  <w:style w:type="character" w:customStyle="1" w:styleId="40">
    <w:name w:val="标题 4 字符"/>
    <w:basedOn w:val="a1"/>
    <w:link w:val="4"/>
    <w:rPr>
      <w:rFonts w:asciiTheme="majorHAnsi" w:eastAsiaTheme="majorEastAsia" w:hAnsiTheme="majorHAnsi" w:cstheme="majorBidi"/>
      <w:b/>
      <w:bCs/>
      <w:kern w:val="2"/>
      <w:sz w:val="28"/>
      <w:szCs w:val="28"/>
    </w:rPr>
  </w:style>
  <w:style w:type="character" w:customStyle="1" w:styleId="a5">
    <w:name w:val="批注文字 字符"/>
    <w:basedOn w:val="a1"/>
    <w:link w:val="a4"/>
    <w:semiHidden/>
    <w:rPr>
      <w:kern w:val="2"/>
      <w:sz w:val="21"/>
      <w:szCs w:val="24"/>
    </w:rPr>
  </w:style>
  <w:style w:type="character" w:customStyle="1" w:styleId="af1">
    <w:name w:val="批注主题 字符"/>
    <w:basedOn w:val="a5"/>
    <w:link w:val="af0"/>
    <w:semiHidden/>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tranvic.com/html/xinwenzhongxin/tongzhigonggao.html&#65289;&#65307;&#20110;2019&#24180;7&#26376;20&#26085;~2019&#24180;8&#26376;2&#26085;&#22312;&#23041;&#36828;&#21439;&#22478;&#21306;&#12289;&#36830;&#30028;&#38215;&#21171;&#21160;&#34903;&#31038;&#21306;&#21644;&#24029;&#23041;&#22823;&#23398;&#36827;&#34892;&#20102;&#29616;&#22330;&#24352;&#36148;&#20844;&#31034;&#12290;&#20110;2019&#24180;8&#26376;17&#26085;&#22312;&#12298;&#20869;&#27743;&#26085;&#25253;"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tranvic.com/html/xinwenzhongxin/tongzhigonggao/2019/0816/702.html&#65289;&#65292;&#20844;&#31034;&#20869;&#23481;&#35265;&#22270;3-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DFCF98-3B0C-4E75-8B81-CC9CED19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794</Words>
  <Characters>4531</Characters>
  <Application>Microsoft Office Word</Application>
  <DocSecurity>0</DocSecurity>
  <Lines>37</Lines>
  <Paragraphs>10</Paragraphs>
  <ScaleCrop>false</ScaleCrop>
  <Company>CHINA</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43</cp:revision>
  <dcterms:created xsi:type="dcterms:W3CDTF">2019-02-28T07:20:00Z</dcterms:created>
  <dcterms:modified xsi:type="dcterms:W3CDTF">2024-10-11T02:03:00Z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31D6E8C0678F47B2BC5E0E2713957C47</vt:lpwstr>
  </property>
</Properties>
</file>