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p>
    <w:p>
      <w:pPr>
        <w:rPr>
          <w:rFonts w:ascii="Times New Roman" w:hAnsi="Times New Roman" w:cs="Times New Roman"/>
        </w:rPr>
      </w:pPr>
    </w:p>
    <w:p>
      <w:pPr>
        <w:spacing w:line="360" w:lineRule="auto"/>
        <w:jc w:val="both"/>
        <w:rPr>
          <w:rFonts w:ascii="Times New Roman" w:cs="Times New Roman" w:hAnsiTheme="minorEastAsia"/>
          <w:b/>
          <w:snapToGrid w:val="0"/>
          <w:sz w:val="32"/>
          <w:szCs w:val="32"/>
        </w:rPr>
      </w:pPr>
    </w:p>
    <w:p>
      <w:pPr>
        <w:snapToGrid w:val="0"/>
        <w:spacing w:line="288" w:lineRule="auto"/>
        <w:jc w:val="center"/>
        <w:rPr>
          <w:rFonts w:hint="eastAsia" w:ascii="Times New Roman" w:cs="Times New Roman" w:hAnsiTheme="minorEastAsia"/>
          <w:b/>
          <w:snapToGrid w:val="0"/>
          <w:sz w:val="36"/>
          <w:szCs w:val="36"/>
          <w:lang w:val="en-US" w:eastAsia="zh-CN"/>
        </w:rPr>
      </w:pPr>
      <w:r>
        <w:rPr>
          <w:rFonts w:hint="eastAsia" w:ascii="Times New Roman" w:cs="Times New Roman" w:hAnsiTheme="minorEastAsia"/>
          <w:b/>
          <w:snapToGrid w:val="0"/>
          <w:sz w:val="36"/>
          <w:szCs w:val="36"/>
          <w:lang w:eastAsia="zh-CN"/>
        </w:rPr>
        <w:t>上汽大众（新疆）汽车有限公司</w:t>
      </w:r>
      <w:r>
        <w:rPr>
          <w:rFonts w:hint="eastAsia" w:ascii="Times New Roman" w:cs="Times New Roman" w:hAnsiTheme="minorEastAsia"/>
          <w:b/>
          <w:snapToGrid w:val="0"/>
          <w:sz w:val="36"/>
          <w:szCs w:val="36"/>
          <w:lang w:val="en-US" w:eastAsia="zh-CN"/>
        </w:rPr>
        <w:t>Tharu新车型项目</w:t>
      </w:r>
    </w:p>
    <w:p>
      <w:pPr>
        <w:snapToGrid w:val="0"/>
        <w:spacing w:line="288" w:lineRule="auto"/>
        <w:jc w:val="center"/>
        <w:rPr>
          <w:rFonts w:ascii="Times New Roman" w:hAnsi="Times New Roman" w:cs="Times New Roman"/>
          <w:b/>
          <w:snapToGrid w:val="0"/>
          <w:sz w:val="36"/>
          <w:szCs w:val="36"/>
        </w:rPr>
      </w:pPr>
      <w:r>
        <w:rPr>
          <w:rFonts w:ascii="Times New Roman" w:cs="Times New Roman" w:hAnsiTheme="minorEastAsia"/>
          <w:b/>
          <w:snapToGrid w:val="0"/>
          <w:sz w:val="36"/>
          <w:szCs w:val="36"/>
        </w:rPr>
        <w:t>环境影响评价公众参与说明</w:t>
      </w:r>
    </w:p>
    <w:p>
      <w:pPr>
        <w:pStyle w:val="10"/>
        <w:ind w:left="720"/>
        <w:rPr>
          <w:rFonts w:ascii="Times New Roman" w:hAnsi="Times New Roman" w:cs="Times New Roman"/>
          <w:color w:val="FFFFFF"/>
        </w:rPr>
      </w:pPr>
    </w:p>
    <w:p>
      <w:pPr>
        <w:rPr>
          <w:rFonts w:ascii="Times New Roman" w:hAnsi="Times New Roman" w:cs="Times New Roman"/>
        </w:rPr>
      </w:pPr>
    </w:p>
    <w:p>
      <w:pPr>
        <w:rPr>
          <w:rFonts w:ascii="Times New Roman" w:hAnsi="Times New Roman" w:cs="Times New Roman"/>
          <w:color w:val="FFFFFF"/>
        </w:rPr>
      </w:pPr>
      <w:r>
        <w:rPr>
          <w:rFonts w:ascii="Times New Roman" w:hAnsi="Times New Roman" w:cs="Times New Roman"/>
          <w:color w:val="FFFFFF"/>
        </w:rPr>
        <w:t xml:space="preserve"> </w:t>
      </w: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r>
        <w:rPr>
          <w:rFonts w:hint="eastAsia" w:ascii="Times New Roman" w:hAnsi="Times New Roman" w:cs="Times New Roman" w:eastAsiaTheme="minorEastAsia"/>
          <w:b/>
          <w:snapToGrid w:val="0"/>
          <w:sz w:val="36"/>
          <w:szCs w:val="36"/>
          <w:lang w:eastAsia="zh-CN"/>
        </w:rPr>
        <w:drawing>
          <wp:anchor distT="0" distB="0" distL="114300" distR="114300" simplePos="0" relativeHeight="251676672" behindDoc="0" locked="0" layoutInCell="1" allowOverlap="1">
            <wp:simplePos x="0" y="0"/>
            <wp:positionH relativeFrom="column">
              <wp:posOffset>637540</wp:posOffset>
            </wp:positionH>
            <wp:positionV relativeFrom="page">
              <wp:posOffset>6288405</wp:posOffset>
            </wp:positionV>
            <wp:extent cx="4189095" cy="2427605"/>
            <wp:effectExtent l="0" t="0" r="1905" b="10795"/>
            <wp:wrapTopAndBottom/>
            <wp:docPr id="13" name="图片 13" descr="QQ截图2019102111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191021112545"/>
                    <pic:cNvPicPr>
                      <a:picLocks noChangeAspect="1"/>
                    </pic:cNvPicPr>
                  </pic:nvPicPr>
                  <pic:blipFill>
                    <a:blip r:embed="rId6"/>
                    <a:stretch>
                      <a:fillRect/>
                    </a:stretch>
                  </pic:blipFill>
                  <pic:spPr>
                    <a:xfrm>
                      <a:off x="0" y="0"/>
                      <a:ext cx="4189095" cy="2427605"/>
                    </a:xfrm>
                    <a:prstGeom prst="rect">
                      <a:avLst/>
                    </a:prstGeom>
                  </pic:spPr>
                </pic:pic>
              </a:graphicData>
            </a:graphic>
          </wp:anchor>
        </w:drawing>
      </w:r>
    </w:p>
    <w:p>
      <w:pPr>
        <w:rPr>
          <w:rFonts w:ascii="Times New Roman" w:hAnsi="Times New Roman" w:cs="Times New Roman"/>
          <w:color w:val="FFFFFF"/>
        </w:rPr>
      </w:pPr>
    </w:p>
    <w:p>
      <w:pPr>
        <w:rPr>
          <w:rFonts w:hint="eastAsia" w:ascii="Times New Roman" w:hAnsi="Times New Roman" w:cs="Times New Roman" w:eastAsiaTheme="minorEastAsia"/>
          <w:color w:val="FFFFFF"/>
          <w:lang w:eastAsia="zh-CN"/>
        </w:rPr>
      </w:pPr>
    </w:p>
    <w:p>
      <w:pPr>
        <w:rPr>
          <w:rFonts w:ascii="Times New Roman" w:hAnsi="Times New Roman" w:cs="Times New Roman"/>
          <w:color w:val="FFFFFF"/>
        </w:rPr>
      </w:pPr>
    </w:p>
    <w:p>
      <w:pPr>
        <w:pStyle w:val="2"/>
      </w:pPr>
    </w:p>
    <w:p>
      <w:pPr>
        <w:jc w:val="center"/>
        <w:rPr>
          <w:rFonts w:ascii="Times New Roman" w:hAnsi="Times New Roman" w:cs="Times New Roman"/>
          <w:b/>
          <w:snapToGrid w:val="0"/>
          <w:sz w:val="36"/>
          <w:szCs w:val="36"/>
        </w:rPr>
      </w:pPr>
      <w:r>
        <w:rPr>
          <w:rFonts w:ascii="Times New Roman" w:hAnsi="Times New Roman" w:cs="Times New Roman"/>
          <w:b/>
          <w:snapToGrid w:val="0"/>
          <w:sz w:val="36"/>
          <w:szCs w:val="36"/>
        </w:rPr>
        <w:t>目</w:t>
      </w:r>
      <w:r>
        <w:rPr>
          <w:rFonts w:hint="eastAsia" w:ascii="Times New Roman" w:hAnsi="Times New Roman" w:cs="Times New Roman"/>
          <w:b/>
          <w:snapToGrid w:val="0"/>
          <w:sz w:val="36"/>
          <w:szCs w:val="36"/>
        </w:rPr>
        <w:t xml:space="preserve">  </w:t>
      </w:r>
      <w:r>
        <w:rPr>
          <w:rFonts w:ascii="Times New Roman" w:hAnsi="Times New Roman" w:cs="Times New Roman"/>
          <w:b/>
          <w:snapToGrid w:val="0"/>
          <w:sz w:val="36"/>
          <w:szCs w:val="36"/>
        </w:rPr>
        <w:t>录</w:t>
      </w:r>
    </w:p>
    <w:p>
      <w:pPr>
        <w:pStyle w:val="14"/>
        <w:tabs>
          <w:tab w:val="right" w:leader="dot" w:pos="8306"/>
        </w:tabs>
      </w:pPr>
      <w:r>
        <w:rPr>
          <w:rFonts w:ascii="Times New Roman" w:hAnsi="Times New Roman" w:cs="Times New Roman"/>
          <w:b/>
          <w:snapToGrid w:val="0"/>
          <w:sz w:val="36"/>
          <w:szCs w:val="36"/>
        </w:rPr>
        <w:fldChar w:fldCharType="begin"/>
      </w:r>
      <w:r>
        <w:rPr>
          <w:rFonts w:ascii="Times New Roman" w:hAnsi="Times New Roman" w:cs="Times New Roman"/>
          <w:b/>
          <w:snapToGrid w:val="0"/>
          <w:sz w:val="36"/>
          <w:szCs w:val="36"/>
        </w:rPr>
        <w:instrText xml:space="preserve"> </w:instrText>
      </w:r>
      <w:r>
        <w:rPr>
          <w:rFonts w:hint="eastAsia" w:ascii="Times New Roman" w:hAnsi="Times New Roman" w:cs="Times New Roman"/>
          <w:b/>
          <w:snapToGrid w:val="0"/>
          <w:sz w:val="36"/>
          <w:szCs w:val="36"/>
        </w:rPr>
        <w:instrText xml:space="preserve">TOC \o "1-2" \h \z \u</w:instrText>
      </w:r>
      <w:r>
        <w:rPr>
          <w:rFonts w:ascii="Times New Roman" w:hAnsi="Times New Roman" w:cs="Times New Roman"/>
          <w:b/>
          <w:snapToGrid w:val="0"/>
          <w:sz w:val="36"/>
          <w:szCs w:val="36"/>
        </w:rPr>
        <w:instrText xml:space="preserve"> </w:instrText>
      </w:r>
      <w:r>
        <w:rPr>
          <w:rFonts w:ascii="Times New Roman" w:hAnsi="Times New Roman" w:cs="Times New Roman"/>
          <w:b/>
          <w:snapToGrid w:val="0"/>
          <w:sz w:val="36"/>
          <w:szCs w:val="36"/>
        </w:rPr>
        <w:fldChar w:fldCharType="separate"/>
      </w:r>
      <w:r>
        <w:rPr>
          <w:rFonts w:ascii="Times New Roman" w:hAnsi="Times New Roman" w:cs="Times New Roman"/>
          <w:snapToGrid w:val="0"/>
          <w:szCs w:val="36"/>
        </w:rPr>
        <w:fldChar w:fldCharType="begin"/>
      </w:r>
      <w:r>
        <w:rPr>
          <w:rFonts w:ascii="Times New Roman" w:hAnsi="Times New Roman" w:cs="Times New Roman"/>
          <w:snapToGrid w:val="0"/>
          <w:szCs w:val="36"/>
        </w:rPr>
        <w:instrText xml:space="preserve"> HYPERLINK \l _Toc4494 </w:instrText>
      </w:r>
      <w:r>
        <w:rPr>
          <w:rFonts w:ascii="Times New Roman" w:hAnsi="Times New Roman" w:cs="Times New Roman"/>
          <w:snapToGrid w:val="0"/>
          <w:szCs w:val="36"/>
        </w:rPr>
        <w:fldChar w:fldCharType="separate"/>
      </w:r>
      <w:r>
        <w:rPr>
          <w:rFonts w:hint="eastAsia" w:hAnsi="Times New Roman" w:eastAsia="黑体"/>
        </w:rPr>
        <w:t xml:space="preserve">1 </w:t>
      </w:r>
      <w:r>
        <w:rPr>
          <w:rFonts w:hAnsi="Times New Roman" w:eastAsia="黑体"/>
        </w:rPr>
        <w:t>概述</w:t>
      </w:r>
      <w:r>
        <w:tab/>
      </w:r>
      <w:r>
        <w:fldChar w:fldCharType="begin"/>
      </w:r>
      <w:r>
        <w:instrText xml:space="preserve"> PAGEREF _Toc4494 </w:instrText>
      </w:r>
      <w:r>
        <w:fldChar w:fldCharType="separate"/>
      </w:r>
      <w:r>
        <w:t>1</w:t>
      </w:r>
      <w:r>
        <w:fldChar w:fldCharType="end"/>
      </w:r>
      <w:r>
        <w:rPr>
          <w:rFonts w:ascii="Times New Roman" w:hAnsi="Times New Roman" w:cs="Times New Roman"/>
          <w:snapToGrid w:val="0"/>
          <w:szCs w:val="36"/>
        </w:rPr>
        <w:fldChar w:fldCharType="end"/>
      </w:r>
    </w:p>
    <w:p>
      <w:pPr>
        <w:pStyle w:val="14"/>
        <w:tabs>
          <w:tab w:val="right" w:leader="dot" w:pos="8306"/>
        </w:tabs>
      </w:pPr>
      <w:r>
        <w:rPr>
          <w:rFonts w:ascii="Times New Roman" w:hAnsi="Times New Roman" w:cs="Times New Roman"/>
          <w:snapToGrid w:val="0"/>
          <w:szCs w:val="36"/>
        </w:rPr>
        <w:fldChar w:fldCharType="begin"/>
      </w:r>
      <w:r>
        <w:rPr>
          <w:rFonts w:ascii="Times New Roman" w:hAnsi="Times New Roman" w:cs="Times New Roman"/>
          <w:snapToGrid w:val="0"/>
          <w:szCs w:val="36"/>
        </w:rPr>
        <w:instrText xml:space="preserve"> HYPERLINK \l _Toc20827 </w:instrText>
      </w:r>
      <w:r>
        <w:rPr>
          <w:rFonts w:ascii="Times New Roman" w:hAnsi="Times New Roman" w:cs="Times New Roman"/>
          <w:snapToGrid w:val="0"/>
          <w:szCs w:val="36"/>
        </w:rPr>
        <w:fldChar w:fldCharType="separate"/>
      </w:r>
      <w:r>
        <w:rPr>
          <w:rFonts w:hAnsi="Times New Roman" w:eastAsia="黑体"/>
        </w:rPr>
        <w:t>2 首次环境影响评价信息公开情况</w:t>
      </w:r>
      <w:r>
        <w:tab/>
      </w:r>
      <w:r>
        <w:fldChar w:fldCharType="begin"/>
      </w:r>
      <w:r>
        <w:instrText xml:space="preserve"> PAGEREF _Toc20827 </w:instrText>
      </w:r>
      <w:r>
        <w:fldChar w:fldCharType="separate"/>
      </w:r>
      <w:r>
        <w:t>1</w:t>
      </w:r>
      <w:r>
        <w:fldChar w:fldCharType="end"/>
      </w:r>
      <w:r>
        <w:rPr>
          <w:rFonts w:ascii="Times New Roman" w:hAnsi="Times New Roman" w:cs="Times New Roman"/>
          <w:snapToGrid w:val="0"/>
          <w:szCs w:val="36"/>
        </w:rPr>
        <w:fldChar w:fldCharType="end"/>
      </w:r>
    </w:p>
    <w:p>
      <w:pPr>
        <w:pStyle w:val="15"/>
        <w:tabs>
          <w:tab w:val="right" w:leader="dot" w:pos="8306"/>
          <w:tab w:val="clear" w:pos="8296"/>
        </w:tabs>
      </w:pPr>
      <w:r>
        <w:rPr>
          <w:rFonts w:ascii="Times New Roman" w:hAnsi="Times New Roman" w:cs="Times New Roman"/>
          <w:snapToGrid w:val="0"/>
          <w:szCs w:val="36"/>
        </w:rPr>
        <w:fldChar w:fldCharType="begin"/>
      </w:r>
      <w:r>
        <w:rPr>
          <w:rFonts w:ascii="Times New Roman" w:hAnsi="Times New Roman" w:cs="Times New Roman"/>
          <w:snapToGrid w:val="0"/>
          <w:szCs w:val="36"/>
        </w:rPr>
        <w:instrText xml:space="preserve"> HYPERLINK \l _Toc22424 </w:instrText>
      </w:r>
      <w:r>
        <w:rPr>
          <w:rFonts w:ascii="Times New Roman" w:hAnsi="Times New Roman" w:cs="Times New Roman"/>
          <w:snapToGrid w:val="0"/>
          <w:szCs w:val="36"/>
        </w:rPr>
        <w:fldChar w:fldCharType="separate"/>
      </w:r>
      <w:r>
        <w:rPr>
          <w:rFonts w:ascii="Times New Roman" w:hAnsi="Times New Roman" w:cs="Times New Roman"/>
          <w:bCs w:val="0"/>
        </w:rPr>
        <w:t>2.1 公开内容及日期</w:t>
      </w:r>
      <w:r>
        <w:tab/>
      </w:r>
      <w:r>
        <w:fldChar w:fldCharType="begin"/>
      </w:r>
      <w:r>
        <w:instrText xml:space="preserve"> PAGEREF _Toc22424 </w:instrText>
      </w:r>
      <w:r>
        <w:fldChar w:fldCharType="separate"/>
      </w:r>
      <w:r>
        <w:t>1</w:t>
      </w:r>
      <w:r>
        <w:fldChar w:fldCharType="end"/>
      </w:r>
      <w:r>
        <w:rPr>
          <w:rFonts w:ascii="Times New Roman" w:hAnsi="Times New Roman" w:cs="Times New Roman"/>
          <w:snapToGrid w:val="0"/>
          <w:szCs w:val="36"/>
        </w:rPr>
        <w:fldChar w:fldCharType="end"/>
      </w:r>
    </w:p>
    <w:p>
      <w:pPr>
        <w:pStyle w:val="15"/>
        <w:tabs>
          <w:tab w:val="right" w:leader="dot" w:pos="8306"/>
          <w:tab w:val="clear" w:pos="8296"/>
        </w:tabs>
      </w:pPr>
      <w:r>
        <w:rPr>
          <w:rFonts w:ascii="Times New Roman" w:hAnsi="Times New Roman" w:cs="Times New Roman"/>
          <w:snapToGrid w:val="0"/>
          <w:szCs w:val="36"/>
        </w:rPr>
        <w:fldChar w:fldCharType="begin"/>
      </w:r>
      <w:r>
        <w:rPr>
          <w:rFonts w:ascii="Times New Roman" w:hAnsi="Times New Roman" w:cs="Times New Roman"/>
          <w:snapToGrid w:val="0"/>
          <w:szCs w:val="36"/>
        </w:rPr>
        <w:instrText xml:space="preserve"> HYPERLINK \l _Toc9059 </w:instrText>
      </w:r>
      <w:r>
        <w:rPr>
          <w:rFonts w:ascii="Times New Roman" w:hAnsi="Times New Roman" w:cs="Times New Roman"/>
          <w:snapToGrid w:val="0"/>
          <w:szCs w:val="36"/>
        </w:rPr>
        <w:fldChar w:fldCharType="separate"/>
      </w:r>
      <w:r>
        <w:rPr>
          <w:rFonts w:ascii="Times New Roman" w:hAnsi="Times New Roman" w:cs="Times New Roman"/>
          <w:bCs w:val="0"/>
        </w:rPr>
        <w:t>2.</w:t>
      </w:r>
      <w:r>
        <w:rPr>
          <w:rFonts w:hint="eastAsia" w:ascii="Times New Roman" w:hAnsi="Times New Roman" w:cs="Times New Roman"/>
          <w:bCs w:val="0"/>
        </w:rPr>
        <w:t>2</w:t>
      </w:r>
      <w:r>
        <w:rPr>
          <w:rFonts w:ascii="Times New Roman" w:hAnsi="Times New Roman" w:cs="Times New Roman"/>
          <w:bCs w:val="0"/>
        </w:rPr>
        <w:t xml:space="preserve"> 公开方式</w:t>
      </w:r>
      <w:r>
        <w:tab/>
      </w:r>
      <w:r>
        <w:fldChar w:fldCharType="begin"/>
      </w:r>
      <w:r>
        <w:instrText xml:space="preserve"> PAGEREF _Toc9059 </w:instrText>
      </w:r>
      <w:r>
        <w:fldChar w:fldCharType="separate"/>
      </w:r>
      <w:r>
        <w:t>2</w:t>
      </w:r>
      <w:r>
        <w:fldChar w:fldCharType="end"/>
      </w:r>
      <w:r>
        <w:rPr>
          <w:rFonts w:ascii="Times New Roman" w:hAnsi="Times New Roman" w:cs="Times New Roman"/>
          <w:snapToGrid w:val="0"/>
          <w:szCs w:val="36"/>
        </w:rPr>
        <w:fldChar w:fldCharType="end"/>
      </w:r>
    </w:p>
    <w:p>
      <w:pPr>
        <w:pStyle w:val="15"/>
        <w:tabs>
          <w:tab w:val="right" w:leader="dot" w:pos="8306"/>
          <w:tab w:val="clear" w:pos="8296"/>
        </w:tabs>
      </w:pPr>
      <w:r>
        <w:rPr>
          <w:rFonts w:ascii="Times New Roman" w:hAnsi="Times New Roman" w:cs="Times New Roman"/>
          <w:snapToGrid w:val="0"/>
          <w:szCs w:val="36"/>
        </w:rPr>
        <w:fldChar w:fldCharType="begin"/>
      </w:r>
      <w:r>
        <w:rPr>
          <w:rFonts w:ascii="Times New Roman" w:hAnsi="Times New Roman" w:cs="Times New Roman"/>
          <w:snapToGrid w:val="0"/>
          <w:szCs w:val="36"/>
        </w:rPr>
        <w:instrText xml:space="preserve"> HYPERLINK \l _Toc22063 </w:instrText>
      </w:r>
      <w:r>
        <w:rPr>
          <w:rFonts w:ascii="Times New Roman" w:hAnsi="Times New Roman" w:cs="Times New Roman"/>
          <w:snapToGrid w:val="0"/>
          <w:szCs w:val="36"/>
        </w:rPr>
        <w:fldChar w:fldCharType="separate"/>
      </w:r>
      <w:r>
        <w:rPr>
          <w:rFonts w:ascii="Times New Roman" w:hAnsi="Times New Roman" w:cs="Times New Roman"/>
          <w:bCs w:val="0"/>
        </w:rPr>
        <w:t>2.3 公众意见情况</w:t>
      </w:r>
      <w:r>
        <w:tab/>
      </w:r>
      <w:r>
        <w:fldChar w:fldCharType="begin"/>
      </w:r>
      <w:r>
        <w:instrText xml:space="preserve"> PAGEREF _Toc22063 </w:instrText>
      </w:r>
      <w:r>
        <w:fldChar w:fldCharType="separate"/>
      </w:r>
      <w:r>
        <w:t>2</w:t>
      </w:r>
      <w:r>
        <w:fldChar w:fldCharType="end"/>
      </w:r>
      <w:r>
        <w:rPr>
          <w:rFonts w:ascii="Times New Roman" w:hAnsi="Times New Roman" w:cs="Times New Roman"/>
          <w:snapToGrid w:val="0"/>
          <w:szCs w:val="36"/>
        </w:rPr>
        <w:fldChar w:fldCharType="end"/>
      </w:r>
    </w:p>
    <w:p>
      <w:pPr>
        <w:pStyle w:val="14"/>
        <w:tabs>
          <w:tab w:val="right" w:leader="dot" w:pos="8306"/>
        </w:tabs>
      </w:pPr>
      <w:r>
        <w:rPr>
          <w:rFonts w:ascii="Times New Roman" w:hAnsi="Times New Roman" w:cs="Times New Roman"/>
          <w:snapToGrid w:val="0"/>
          <w:szCs w:val="36"/>
        </w:rPr>
        <w:fldChar w:fldCharType="begin"/>
      </w:r>
      <w:r>
        <w:rPr>
          <w:rFonts w:ascii="Times New Roman" w:hAnsi="Times New Roman" w:cs="Times New Roman"/>
          <w:snapToGrid w:val="0"/>
          <w:szCs w:val="36"/>
        </w:rPr>
        <w:instrText xml:space="preserve"> HYPERLINK \l _Toc9777 </w:instrText>
      </w:r>
      <w:r>
        <w:rPr>
          <w:rFonts w:ascii="Times New Roman" w:hAnsi="Times New Roman" w:cs="Times New Roman"/>
          <w:snapToGrid w:val="0"/>
          <w:szCs w:val="36"/>
        </w:rPr>
        <w:fldChar w:fldCharType="separate"/>
      </w:r>
      <w:r>
        <w:rPr>
          <w:rFonts w:hAnsi="Times New Roman" w:eastAsia="黑体"/>
        </w:rPr>
        <w:t>3 征求意见稿公示情况</w:t>
      </w:r>
      <w:r>
        <w:tab/>
      </w:r>
      <w:r>
        <w:fldChar w:fldCharType="begin"/>
      </w:r>
      <w:r>
        <w:instrText xml:space="preserve"> PAGEREF _Toc9777 </w:instrText>
      </w:r>
      <w:r>
        <w:fldChar w:fldCharType="separate"/>
      </w:r>
      <w:r>
        <w:t>2</w:t>
      </w:r>
      <w:r>
        <w:fldChar w:fldCharType="end"/>
      </w:r>
      <w:r>
        <w:rPr>
          <w:rFonts w:ascii="Times New Roman" w:hAnsi="Times New Roman" w:cs="Times New Roman"/>
          <w:snapToGrid w:val="0"/>
          <w:szCs w:val="36"/>
        </w:rPr>
        <w:fldChar w:fldCharType="end"/>
      </w:r>
    </w:p>
    <w:p>
      <w:pPr>
        <w:pStyle w:val="15"/>
        <w:tabs>
          <w:tab w:val="right" w:leader="dot" w:pos="8306"/>
          <w:tab w:val="clear" w:pos="8296"/>
        </w:tabs>
      </w:pPr>
      <w:r>
        <w:rPr>
          <w:rFonts w:ascii="Times New Roman" w:hAnsi="Times New Roman" w:cs="Times New Roman"/>
          <w:snapToGrid w:val="0"/>
          <w:szCs w:val="36"/>
        </w:rPr>
        <w:fldChar w:fldCharType="begin"/>
      </w:r>
      <w:r>
        <w:rPr>
          <w:rFonts w:ascii="Times New Roman" w:hAnsi="Times New Roman" w:cs="Times New Roman"/>
          <w:snapToGrid w:val="0"/>
          <w:szCs w:val="36"/>
        </w:rPr>
        <w:instrText xml:space="preserve"> HYPERLINK \l _Toc15400 </w:instrText>
      </w:r>
      <w:r>
        <w:rPr>
          <w:rFonts w:ascii="Times New Roman" w:hAnsi="Times New Roman" w:cs="Times New Roman"/>
          <w:snapToGrid w:val="0"/>
          <w:szCs w:val="36"/>
        </w:rPr>
        <w:fldChar w:fldCharType="separate"/>
      </w:r>
      <w:r>
        <w:rPr>
          <w:rFonts w:ascii="Times New Roman" w:hAnsi="Times New Roman" w:cs="Times New Roman"/>
          <w:bCs w:val="0"/>
        </w:rPr>
        <w:t>3.1 公示内容及时限</w:t>
      </w:r>
      <w:r>
        <w:tab/>
      </w:r>
      <w:r>
        <w:fldChar w:fldCharType="begin"/>
      </w:r>
      <w:r>
        <w:instrText xml:space="preserve"> PAGEREF _Toc15400 </w:instrText>
      </w:r>
      <w:r>
        <w:fldChar w:fldCharType="separate"/>
      </w:r>
      <w:r>
        <w:t>2</w:t>
      </w:r>
      <w:r>
        <w:fldChar w:fldCharType="end"/>
      </w:r>
      <w:r>
        <w:rPr>
          <w:rFonts w:ascii="Times New Roman" w:hAnsi="Times New Roman" w:cs="Times New Roman"/>
          <w:snapToGrid w:val="0"/>
          <w:szCs w:val="36"/>
        </w:rPr>
        <w:fldChar w:fldCharType="end"/>
      </w:r>
    </w:p>
    <w:p>
      <w:pPr>
        <w:pStyle w:val="15"/>
        <w:tabs>
          <w:tab w:val="right" w:leader="dot" w:pos="8306"/>
          <w:tab w:val="clear" w:pos="8296"/>
        </w:tabs>
      </w:pPr>
      <w:r>
        <w:rPr>
          <w:rFonts w:ascii="Times New Roman" w:hAnsi="Times New Roman" w:cs="Times New Roman"/>
          <w:snapToGrid w:val="0"/>
          <w:szCs w:val="36"/>
        </w:rPr>
        <w:fldChar w:fldCharType="begin"/>
      </w:r>
      <w:r>
        <w:rPr>
          <w:rFonts w:ascii="Times New Roman" w:hAnsi="Times New Roman" w:cs="Times New Roman"/>
          <w:snapToGrid w:val="0"/>
          <w:szCs w:val="36"/>
        </w:rPr>
        <w:instrText xml:space="preserve"> HYPERLINK \l _Toc27322 </w:instrText>
      </w:r>
      <w:r>
        <w:rPr>
          <w:rFonts w:ascii="Times New Roman" w:hAnsi="Times New Roman" w:cs="Times New Roman"/>
          <w:snapToGrid w:val="0"/>
          <w:szCs w:val="36"/>
        </w:rPr>
        <w:fldChar w:fldCharType="separate"/>
      </w:r>
      <w:r>
        <w:rPr>
          <w:rFonts w:ascii="Times New Roman" w:hAnsi="Times New Roman" w:cs="Times New Roman"/>
          <w:bCs w:val="0"/>
        </w:rPr>
        <w:t>3.2 公示方式</w:t>
      </w:r>
      <w:r>
        <w:tab/>
      </w:r>
      <w:r>
        <w:fldChar w:fldCharType="begin"/>
      </w:r>
      <w:r>
        <w:instrText xml:space="preserve"> PAGEREF _Toc27322 </w:instrText>
      </w:r>
      <w:r>
        <w:fldChar w:fldCharType="separate"/>
      </w:r>
      <w:r>
        <w:t>3</w:t>
      </w:r>
      <w:r>
        <w:fldChar w:fldCharType="end"/>
      </w:r>
      <w:r>
        <w:rPr>
          <w:rFonts w:ascii="Times New Roman" w:hAnsi="Times New Roman" w:cs="Times New Roman"/>
          <w:snapToGrid w:val="0"/>
          <w:szCs w:val="36"/>
        </w:rPr>
        <w:fldChar w:fldCharType="end"/>
      </w:r>
    </w:p>
    <w:p>
      <w:pPr>
        <w:pStyle w:val="15"/>
        <w:tabs>
          <w:tab w:val="right" w:leader="dot" w:pos="8306"/>
          <w:tab w:val="clear" w:pos="8296"/>
        </w:tabs>
      </w:pPr>
      <w:r>
        <w:rPr>
          <w:rFonts w:ascii="Times New Roman" w:hAnsi="Times New Roman" w:cs="Times New Roman"/>
          <w:snapToGrid w:val="0"/>
          <w:szCs w:val="36"/>
        </w:rPr>
        <w:fldChar w:fldCharType="begin"/>
      </w:r>
      <w:r>
        <w:rPr>
          <w:rFonts w:ascii="Times New Roman" w:hAnsi="Times New Roman" w:cs="Times New Roman"/>
          <w:snapToGrid w:val="0"/>
          <w:szCs w:val="36"/>
        </w:rPr>
        <w:instrText xml:space="preserve"> HYPERLINK \l _Toc18002 </w:instrText>
      </w:r>
      <w:r>
        <w:rPr>
          <w:rFonts w:ascii="Times New Roman" w:hAnsi="Times New Roman" w:cs="Times New Roman"/>
          <w:snapToGrid w:val="0"/>
          <w:szCs w:val="36"/>
        </w:rPr>
        <w:fldChar w:fldCharType="separate"/>
      </w:r>
      <w:r>
        <w:rPr>
          <w:rFonts w:ascii="Times New Roman" w:hAnsi="Times New Roman" w:cs="Times New Roman"/>
          <w:bCs w:val="0"/>
        </w:rPr>
        <w:t>3.3查阅情况</w:t>
      </w:r>
      <w:r>
        <w:tab/>
      </w:r>
      <w:r>
        <w:fldChar w:fldCharType="begin"/>
      </w:r>
      <w:r>
        <w:instrText xml:space="preserve"> PAGEREF _Toc18002 </w:instrText>
      </w:r>
      <w:r>
        <w:fldChar w:fldCharType="separate"/>
      </w:r>
      <w:r>
        <w:t>6</w:t>
      </w:r>
      <w:r>
        <w:fldChar w:fldCharType="end"/>
      </w:r>
      <w:r>
        <w:rPr>
          <w:rFonts w:ascii="Times New Roman" w:hAnsi="Times New Roman" w:cs="Times New Roman"/>
          <w:snapToGrid w:val="0"/>
          <w:szCs w:val="36"/>
        </w:rPr>
        <w:fldChar w:fldCharType="end"/>
      </w:r>
    </w:p>
    <w:p>
      <w:pPr>
        <w:pStyle w:val="15"/>
        <w:tabs>
          <w:tab w:val="right" w:leader="dot" w:pos="8306"/>
          <w:tab w:val="clear" w:pos="8296"/>
        </w:tabs>
      </w:pPr>
      <w:r>
        <w:rPr>
          <w:rFonts w:ascii="Times New Roman" w:hAnsi="Times New Roman" w:cs="Times New Roman"/>
          <w:snapToGrid w:val="0"/>
          <w:szCs w:val="36"/>
        </w:rPr>
        <w:fldChar w:fldCharType="begin"/>
      </w:r>
      <w:r>
        <w:rPr>
          <w:rFonts w:ascii="Times New Roman" w:hAnsi="Times New Roman" w:cs="Times New Roman"/>
          <w:snapToGrid w:val="0"/>
          <w:szCs w:val="36"/>
        </w:rPr>
        <w:instrText xml:space="preserve"> HYPERLINK \l _Toc5012 </w:instrText>
      </w:r>
      <w:r>
        <w:rPr>
          <w:rFonts w:ascii="Times New Roman" w:hAnsi="Times New Roman" w:cs="Times New Roman"/>
          <w:snapToGrid w:val="0"/>
          <w:szCs w:val="36"/>
        </w:rPr>
        <w:fldChar w:fldCharType="separate"/>
      </w:r>
      <w:r>
        <w:rPr>
          <w:rFonts w:ascii="Times New Roman" w:hAnsi="Times New Roman" w:cs="Times New Roman"/>
          <w:bCs w:val="0"/>
        </w:rPr>
        <w:t>3.4公众提出意见情况</w:t>
      </w:r>
      <w:r>
        <w:tab/>
      </w:r>
      <w:r>
        <w:fldChar w:fldCharType="begin"/>
      </w:r>
      <w:r>
        <w:instrText xml:space="preserve"> PAGEREF _Toc5012 </w:instrText>
      </w:r>
      <w:r>
        <w:fldChar w:fldCharType="separate"/>
      </w:r>
      <w:r>
        <w:t>6</w:t>
      </w:r>
      <w:r>
        <w:fldChar w:fldCharType="end"/>
      </w:r>
      <w:r>
        <w:rPr>
          <w:rFonts w:ascii="Times New Roman" w:hAnsi="Times New Roman" w:cs="Times New Roman"/>
          <w:snapToGrid w:val="0"/>
          <w:szCs w:val="36"/>
        </w:rPr>
        <w:fldChar w:fldCharType="end"/>
      </w:r>
    </w:p>
    <w:p>
      <w:pPr>
        <w:pStyle w:val="14"/>
        <w:tabs>
          <w:tab w:val="right" w:leader="dot" w:pos="8306"/>
        </w:tabs>
      </w:pPr>
      <w:r>
        <w:rPr>
          <w:rFonts w:ascii="Times New Roman" w:hAnsi="Times New Roman" w:cs="Times New Roman"/>
          <w:snapToGrid w:val="0"/>
          <w:szCs w:val="36"/>
        </w:rPr>
        <w:fldChar w:fldCharType="begin"/>
      </w:r>
      <w:r>
        <w:rPr>
          <w:rFonts w:ascii="Times New Roman" w:hAnsi="Times New Roman" w:cs="Times New Roman"/>
          <w:snapToGrid w:val="0"/>
          <w:szCs w:val="36"/>
        </w:rPr>
        <w:instrText xml:space="preserve"> HYPERLINK \l _Toc2529 </w:instrText>
      </w:r>
      <w:r>
        <w:rPr>
          <w:rFonts w:ascii="Times New Roman" w:hAnsi="Times New Roman" w:cs="Times New Roman"/>
          <w:snapToGrid w:val="0"/>
          <w:szCs w:val="36"/>
        </w:rPr>
        <w:fldChar w:fldCharType="separate"/>
      </w:r>
      <w:r>
        <w:rPr>
          <w:rFonts w:hAnsi="Times New Roman" w:eastAsia="黑体"/>
        </w:rPr>
        <w:t>4其他公众参与情况</w:t>
      </w:r>
      <w:r>
        <w:tab/>
      </w:r>
      <w:r>
        <w:fldChar w:fldCharType="begin"/>
      </w:r>
      <w:r>
        <w:instrText xml:space="preserve"> PAGEREF _Toc2529 </w:instrText>
      </w:r>
      <w:r>
        <w:fldChar w:fldCharType="separate"/>
      </w:r>
      <w:r>
        <w:t>7</w:t>
      </w:r>
      <w:r>
        <w:fldChar w:fldCharType="end"/>
      </w:r>
      <w:r>
        <w:rPr>
          <w:rFonts w:ascii="Times New Roman" w:hAnsi="Times New Roman" w:cs="Times New Roman"/>
          <w:snapToGrid w:val="0"/>
          <w:szCs w:val="36"/>
        </w:rPr>
        <w:fldChar w:fldCharType="end"/>
      </w:r>
    </w:p>
    <w:p>
      <w:pPr>
        <w:pStyle w:val="14"/>
        <w:tabs>
          <w:tab w:val="right" w:leader="dot" w:pos="8306"/>
        </w:tabs>
      </w:pPr>
      <w:r>
        <w:rPr>
          <w:rFonts w:ascii="Times New Roman" w:hAnsi="Times New Roman" w:cs="Times New Roman"/>
          <w:snapToGrid w:val="0"/>
          <w:szCs w:val="36"/>
        </w:rPr>
        <w:fldChar w:fldCharType="begin"/>
      </w:r>
      <w:r>
        <w:rPr>
          <w:rFonts w:ascii="Times New Roman" w:hAnsi="Times New Roman" w:cs="Times New Roman"/>
          <w:snapToGrid w:val="0"/>
          <w:szCs w:val="36"/>
        </w:rPr>
        <w:instrText xml:space="preserve"> HYPERLINK \l _Toc21041 </w:instrText>
      </w:r>
      <w:r>
        <w:rPr>
          <w:rFonts w:ascii="Times New Roman" w:hAnsi="Times New Roman" w:cs="Times New Roman"/>
          <w:snapToGrid w:val="0"/>
          <w:szCs w:val="36"/>
        </w:rPr>
        <w:fldChar w:fldCharType="separate"/>
      </w:r>
      <w:r>
        <w:rPr>
          <w:rFonts w:hAnsi="Times New Roman" w:eastAsia="黑体"/>
        </w:rPr>
        <w:t>5 公众意见处理情况</w:t>
      </w:r>
      <w:r>
        <w:tab/>
      </w:r>
      <w:r>
        <w:fldChar w:fldCharType="begin"/>
      </w:r>
      <w:r>
        <w:instrText xml:space="preserve"> PAGEREF _Toc21041 </w:instrText>
      </w:r>
      <w:r>
        <w:fldChar w:fldCharType="separate"/>
      </w:r>
      <w:r>
        <w:t>7</w:t>
      </w:r>
      <w:r>
        <w:fldChar w:fldCharType="end"/>
      </w:r>
      <w:r>
        <w:rPr>
          <w:rFonts w:ascii="Times New Roman" w:hAnsi="Times New Roman" w:cs="Times New Roman"/>
          <w:snapToGrid w:val="0"/>
          <w:szCs w:val="36"/>
        </w:rPr>
        <w:fldChar w:fldCharType="end"/>
      </w:r>
    </w:p>
    <w:p>
      <w:pPr>
        <w:pStyle w:val="14"/>
        <w:tabs>
          <w:tab w:val="right" w:leader="dot" w:pos="8306"/>
        </w:tabs>
      </w:pPr>
      <w:r>
        <w:rPr>
          <w:rFonts w:ascii="Times New Roman" w:hAnsi="Times New Roman" w:cs="Times New Roman"/>
          <w:snapToGrid w:val="0"/>
          <w:szCs w:val="36"/>
        </w:rPr>
        <w:fldChar w:fldCharType="begin"/>
      </w:r>
      <w:r>
        <w:rPr>
          <w:rFonts w:ascii="Times New Roman" w:hAnsi="Times New Roman" w:cs="Times New Roman"/>
          <w:snapToGrid w:val="0"/>
          <w:szCs w:val="36"/>
        </w:rPr>
        <w:instrText xml:space="preserve"> HYPERLINK \l _Toc26439 </w:instrText>
      </w:r>
      <w:r>
        <w:rPr>
          <w:rFonts w:ascii="Times New Roman" w:hAnsi="Times New Roman" w:cs="Times New Roman"/>
          <w:snapToGrid w:val="0"/>
          <w:szCs w:val="36"/>
        </w:rPr>
        <w:fldChar w:fldCharType="separate"/>
      </w:r>
      <w:r>
        <w:rPr>
          <w:rFonts w:hint="eastAsia" w:hAnsi="Times New Roman" w:eastAsia="黑体"/>
          <w:lang w:val="en-US" w:eastAsia="zh-CN"/>
        </w:rPr>
        <w:t>6</w:t>
      </w:r>
      <w:r>
        <w:rPr>
          <w:rFonts w:hAnsi="Times New Roman" w:eastAsia="黑体"/>
        </w:rPr>
        <w:t xml:space="preserve"> </w:t>
      </w:r>
      <w:r>
        <w:rPr>
          <w:rFonts w:hint="eastAsia" w:hAnsi="Times New Roman" w:eastAsia="黑体"/>
          <w:lang w:eastAsia="zh-CN"/>
        </w:rPr>
        <w:t>诚信承诺</w:t>
      </w:r>
      <w:r>
        <w:tab/>
      </w:r>
      <w:r>
        <w:fldChar w:fldCharType="begin"/>
      </w:r>
      <w:r>
        <w:instrText xml:space="preserve"> PAGEREF _Toc26439 </w:instrText>
      </w:r>
      <w:r>
        <w:fldChar w:fldCharType="separate"/>
      </w:r>
      <w:r>
        <w:t>9</w:t>
      </w:r>
      <w:r>
        <w:fldChar w:fldCharType="end"/>
      </w:r>
      <w:r>
        <w:rPr>
          <w:rFonts w:ascii="Times New Roman" w:hAnsi="Times New Roman" w:cs="Times New Roman"/>
          <w:snapToGrid w:val="0"/>
          <w:szCs w:val="36"/>
        </w:rPr>
        <w:fldChar w:fldCharType="end"/>
      </w:r>
    </w:p>
    <w:p>
      <w:pPr>
        <w:rPr>
          <w:rFonts w:ascii="Times New Roman" w:hAnsi="Times New Roman" w:cs="Times New Roman"/>
          <w:b/>
          <w:snapToGrid w:val="0"/>
          <w:sz w:val="36"/>
          <w:szCs w:val="36"/>
        </w:rPr>
      </w:pPr>
      <w:r>
        <w:rPr>
          <w:rFonts w:ascii="Times New Roman" w:hAnsi="Times New Roman" w:cs="Times New Roman"/>
          <w:snapToGrid w:val="0"/>
          <w:szCs w:val="36"/>
        </w:rPr>
        <w:fldChar w:fldCharType="end"/>
      </w:r>
    </w:p>
    <w:p>
      <w:pPr>
        <w:rPr>
          <w:rFonts w:ascii="Times New Roman" w:hAnsi="Times New Roman" w:cs="Times New Roman"/>
          <w:b/>
          <w:snapToGrid w:val="0"/>
          <w:sz w:val="36"/>
          <w:szCs w:val="36"/>
        </w:rPr>
      </w:pPr>
    </w:p>
    <w:p>
      <w:pPr>
        <w:rPr>
          <w:rFonts w:ascii="Times New Roman" w:hAnsi="Times New Roman" w:cs="Times New Roman"/>
          <w:b/>
          <w:snapToGrid w:val="0"/>
          <w:sz w:val="36"/>
          <w:szCs w:val="36"/>
        </w:rPr>
        <w:sectPr>
          <w:headerReference r:id="rId3" w:type="default"/>
          <w:footerReference r:id="rId4" w:type="default"/>
          <w:pgSz w:w="11906" w:h="16838"/>
          <w:pgMar w:top="1440" w:right="1800" w:bottom="1440" w:left="1800" w:header="851" w:footer="992" w:gutter="0"/>
          <w:cols w:space="720" w:num="1"/>
          <w:docGrid w:type="lines" w:linePitch="312" w:charSpace="0"/>
        </w:sectPr>
      </w:pPr>
    </w:p>
    <w:p>
      <w:pPr>
        <w:pStyle w:val="3"/>
        <w:tabs>
          <w:tab w:val="left" w:pos="4140"/>
        </w:tabs>
        <w:spacing w:before="0" w:after="0" w:line="360" w:lineRule="auto"/>
        <w:jc w:val="left"/>
        <w:rPr>
          <w:rStyle w:val="23"/>
          <w:rFonts w:eastAsia="黑体"/>
          <w:color w:val="auto"/>
          <w:sz w:val="28"/>
          <w:u w:val="none"/>
        </w:rPr>
      </w:pPr>
      <w:bookmarkStart w:id="0" w:name="_Toc4494"/>
      <w:r>
        <w:rPr>
          <w:rStyle w:val="23"/>
          <w:rFonts w:hint="eastAsia" w:hAnsi="Times New Roman" w:eastAsia="黑体"/>
          <w:color w:val="auto"/>
          <w:sz w:val="28"/>
          <w:u w:val="none"/>
        </w:rPr>
        <w:t xml:space="preserve">1 </w:t>
      </w:r>
      <w:r>
        <w:rPr>
          <w:rStyle w:val="23"/>
          <w:rFonts w:hAnsi="Times New Roman" w:eastAsia="黑体"/>
          <w:color w:val="auto"/>
          <w:sz w:val="28"/>
          <w:u w:val="none"/>
        </w:rPr>
        <w:t>概述</w:t>
      </w:r>
      <w:bookmarkEnd w:id="0"/>
    </w:p>
    <w:p>
      <w:pPr>
        <w:spacing w:line="360" w:lineRule="auto"/>
        <w:ind w:firstLine="480" w:firstLineChars="200"/>
        <w:rPr>
          <w:rFonts w:hint="eastAsia" w:ascii="Calibri" w:hAnsi="Calibri" w:eastAsia="宋体" w:cs="宋体"/>
          <w:kern w:val="2"/>
          <w:sz w:val="24"/>
          <w:szCs w:val="24"/>
          <w:lang w:val="en-US" w:eastAsia="zh-CN" w:bidi="ar"/>
        </w:rPr>
      </w:pPr>
      <w:bookmarkStart w:id="1" w:name="_Toc20827"/>
      <w:r>
        <w:rPr>
          <w:rFonts w:hint="eastAsia" w:ascii="Calibri" w:hAnsi="Calibri" w:eastAsia="宋体" w:cs="宋体"/>
          <w:kern w:val="2"/>
          <w:sz w:val="24"/>
          <w:szCs w:val="24"/>
          <w:lang w:val="en-US" w:eastAsia="zh-CN" w:bidi="ar"/>
        </w:rPr>
        <w:t>2019年6月底，上汽大众（新疆）汽车有限公司委托新疆天合环境技术咨询有限公司承担了上汽大众（新疆）汽车有限公司Tharu新车型项目环境影响评价工作。根据《中华人民共和国环境影响评价法》、《建设项目环境保护管理条例》、《环境影响评价公众参与暂行办法》、《环境影响评价公众参与办法》等文件规定，建设单位完成了本项目环评第一次公示和第二次公示（征求意见稿公示）。</w:t>
      </w:r>
    </w:p>
    <w:p>
      <w:pPr>
        <w:spacing w:line="360" w:lineRule="auto"/>
        <w:ind w:firstLine="480" w:firstLineChars="200"/>
        <w:rPr>
          <w:rFonts w:hint="eastAsia" w:ascii="Calibri" w:hAnsi="Calibri" w:eastAsia="宋体" w:cs="宋体"/>
          <w:kern w:val="2"/>
          <w:sz w:val="24"/>
          <w:szCs w:val="24"/>
          <w:lang w:val="en-US" w:eastAsia="zh-CN" w:bidi="ar"/>
        </w:rPr>
      </w:pPr>
      <w:r>
        <w:rPr>
          <w:rFonts w:hint="eastAsia" w:ascii="Calibri" w:hAnsi="Calibri" w:eastAsia="宋体" w:cs="宋体"/>
          <w:kern w:val="2"/>
          <w:sz w:val="24"/>
          <w:szCs w:val="24"/>
          <w:lang w:val="en-US" w:eastAsia="zh-CN" w:bidi="ar"/>
        </w:rPr>
        <w:t>2019年7月2日，上汽大众（新疆）汽车有限公司在新疆自治区生态环境保护产业协会网站进行了第一次网上公示，公示时间为10个工作日，公示主要内容为项目概况、环境影响评价工作程序及主要工作内容、征求公众意见的主要事项、公众提出意见主要方式、建设单位和环评单位信息及联系方式等。</w:t>
      </w:r>
    </w:p>
    <w:p>
      <w:pPr>
        <w:spacing w:line="360" w:lineRule="auto"/>
        <w:ind w:firstLine="480" w:firstLineChars="200"/>
        <w:rPr>
          <w:rFonts w:hint="eastAsia" w:ascii="Calibri" w:hAnsi="Calibri" w:eastAsia="宋体" w:cs="宋体"/>
          <w:kern w:val="2"/>
          <w:sz w:val="24"/>
          <w:szCs w:val="24"/>
          <w:lang w:val="en-US" w:eastAsia="zh-CN" w:bidi="ar"/>
        </w:rPr>
      </w:pPr>
      <w:r>
        <w:rPr>
          <w:rFonts w:hint="eastAsia" w:ascii="Calibri" w:hAnsi="Calibri" w:eastAsia="宋体" w:cs="宋体"/>
          <w:kern w:val="2"/>
          <w:sz w:val="24"/>
          <w:szCs w:val="24"/>
          <w:lang w:val="en-US" w:eastAsia="zh-CN" w:bidi="ar"/>
        </w:rPr>
        <w:t>2019年9月19日，环境影响报告书主要内容编制完成后，上汽大众（新疆）汽车有限公司在新疆维吾尔自治区生态环境保护产业协会网站进行了环境影响评价第二次公示（征求意见稿公示），公示主要内容为建设项目概要、主要影响、防治措施、结论、初步结论、征求意见范围和事项等，公示有效期为10个工作日。</w:t>
      </w:r>
    </w:p>
    <w:p>
      <w:pPr>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在网络公示期间，我公司通过报纸的形式对本项目环境影响报告书进行同步公示。</w:t>
      </w:r>
    </w:p>
    <w:p>
      <w:pPr>
        <w:pStyle w:val="3"/>
        <w:tabs>
          <w:tab w:val="left" w:pos="4140"/>
        </w:tabs>
        <w:spacing w:before="0" w:after="0" w:line="360" w:lineRule="auto"/>
        <w:jc w:val="left"/>
        <w:rPr>
          <w:rStyle w:val="23"/>
          <w:rFonts w:hAnsi="Times New Roman" w:eastAsia="黑体"/>
          <w:color w:val="auto"/>
          <w:sz w:val="28"/>
          <w:u w:val="none"/>
        </w:rPr>
      </w:pPr>
      <w:r>
        <w:rPr>
          <w:rStyle w:val="23"/>
          <w:rFonts w:hAnsi="Times New Roman" w:eastAsia="黑体"/>
          <w:color w:val="auto"/>
          <w:sz w:val="28"/>
          <w:u w:val="none"/>
        </w:rPr>
        <w:t>2 首次环境影响评价信息公开情况</w:t>
      </w:r>
      <w:bookmarkEnd w:id="1"/>
    </w:p>
    <w:p>
      <w:pPr>
        <w:pStyle w:val="4"/>
        <w:spacing w:before="0" w:after="0" w:line="360" w:lineRule="auto"/>
        <w:rPr>
          <w:rFonts w:ascii="Times New Roman" w:hAnsi="Times New Roman" w:cs="Times New Roman"/>
          <w:bCs w:val="0"/>
          <w:sz w:val="28"/>
        </w:rPr>
      </w:pPr>
      <w:bookmarkStart w:id="2" w:name="_Toc22424"/>
      <w:r>
        <w:rPr>
          <w:rFonts w:ascii="Times New Roman" w:hAnsi="Times New Roman" w:cs="Times New Roman"/>
          <w:bCs w:val="0"/>
          <w:sz w:val="28"/>
        </w:rPr>
        <w:t>2.1 公开内容及日期</w:t>
      </w:r>
      <w:bookmarkEnd w:id="2"/>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委托开展项目环评工作7日内，</w:t>
      </w:r>
      <w:r>
        <w:rPr>
          <w:rFonts w:hint="eastAsia" w:ascii="Calibri" w:hAnsi="Calibri" w:eastAsia="宋体" w:cs="宋体"/>
          <w:kern w:val="2"/>
          <w:sz w:val="24"/>
          <w:szCs w:val="24"/>
          <w:lang w:val="en-US" w:eastAsia="zh-CN" w:bidi="ar"/>
        </w:rPr>
        <w:t>上汽大众（新疆）汽车有限公司</w:t>
      </w:r>
      <w:r>
        <w:rPr>
          <w:rFonts w:ascii="Times New Roman" w:cs="Times New Roman" w:hAnsiTheme="minorEastAsia"/>
          <w:sz w:val="24"/>
        </w:rPr>
        <w:t>于201</w:t>
      </w:r>
      <w:r>
        <w:rPr>
          <w:rFonts w:hint="eastAsia" w:ascii="Times New Roman" w:cs="Times New Roman" w:hAnsiTheme="minorEastAsia"/>
          <w:sz w:val="24"/>
          <w:lang w:val="en-US" w:eastAsia="zh-CN"/>
        </w:rPr>
        <w:t>9</w:t>
      </w:r>
      <w:r>
        <w:rPr>
          <w:rFonts w:ascii="Times New Roman" w:cs="Times New Roman" w:hAnsiTheme="minorEastAsia"/>
          <w:sz w:val="24"/>
        </w:rPr>
        <w:t>年</w:t>
      </w:r>
      <w:r>
        <w:rPr>
          <w:rFonts w:hint="eastAsia" w:ascii="Times New Roman" w:cs="Times New Roman" w:hAnsiTheme="minorEastAsia"/>
          <w:sz w:val="24"/>
          <w:lang w:val="en-US" w:eastAsia="zh-CN"/>
        </w:rPr>
        <w:t>7</w:t>
      </w:r>
      <w:r>
        <w:rPr>
          <w:rFonts w:ascii="Times New Roman" w:cs="Times New Roman" w:hAnsiTheme="minorEastAsia"/>
          <w:sz w:val="24"/>
        </w:rPr>
        <w:t>月</w:t>
      </w:r>
      <w:r>
        <w:rPr>
          <w:rFonts w:hint="eastAsia" w:ascii="Times New Roman" w:cs="Times New Roman" w:hAnsiTheme="minorEastAsia"/>
          <w:sz w:val="24"/>
          <w:lang w:val="en-US" w:eastAsia="zh-CN"/>
        </w:rPr>
        <w:t>2</w:t>
      </w:r>
      <w:r>
        <w:rPr>
          <w:rFonts w:ascii="Times New Roman" w:cs="Times New Roman" w:hAnsiTheme="minorEastAsia"/>
          <w:sz w:val="24"/>
        </w:rPr>
        <w:t>日开展第一次网络公示。</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首次公示公开的内容主要包括：项目名称及概要、建设单位名称及联系方式、环评单位名称及联系方式、环境影响评价工作程序</w:t>
      </w:r>
      <w:r>
        <w:rPr>
          <w:rFonts w:ascii="Times New Roman" w:cs="Times New Roman" w:hAnsiTheme="minorEastAsia"/>
          <w:sz w:val="24"/>
        </w:rPr>
        <w:t>及</w:t>
      </w:r>
      <w:r>
        <w:rPr>
          <w:rFonts w:hint="eastAsia" w:ascii="Times New Roman" w:cs="Times New Roman" w:hAnsiTheme="minorEastAsia"/>
          <w:sz w:val="24"/>
        </w:rPr>
        <w:t>主要工作内容、</w:t>
      </w:r>
      <w:r>
        <w:rPr>
          <w:rFonts w:ascii="Times New Roman" w:cs="Times New Roman" w:hAnsiTheme="minorEastAsia"/>
          <w:sz w:val="24"/>
        </w:rPr>
        <w:t>环评审批程序、</w:t>
      </w:r>
      <w:r>
        <w:rPr>
          <w:rFonts w:hint="eastAsia" w:ascii="Times New Roman" w:cs="Times New Roman" w:hAnsiTheme="minorEastAsia"/>
          <w:sz w:val="24"/>
        </w:rPr>
        <w:t>公众参与程序和方案以及各阶段工作初步安排、征求公众意见的主要事项及公众提出意见的主要方式。</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本项目首次环境影响评价信息符合</w:t>
      </w:r>
      <w:r>
        <w:rPr>
          <w:rFonts w:ascii="Times New Roman" w:cs="Times New Roman" w:hAnsiTheme="minorEastAsia"/>
          <w:sz w:val="24"/>
        </w:rPr>
        <w:t>《环境影响评价公众参与办法》要求。</w:t>
      </w:r>
    </w:p>
    <w:p>
      <w:pPr>
        <w:pStyle w:val="4"/>
        <w:spacing w:before="0" w:after="0" w:line="360" w:lineRule="auto"/>
        <w:rPr>
          <w:rFonts w:ascii="Times New Roman" w:hAnsi="Times New Roman" w:cs="Times New Roman"/>
          <w:bCs w:val="0"/>
          <w:sz w:val="28"/>
        </w:rPr>
      </w:pPr>
      <w:bookmarkStart w:id="3" w:name="_Toc9059"/>
      <w:r>
        <w:rPr>
          <w:rFonts w:ascii="Times New Roman" w:hAnsi="Times New Roman" w:cs="Times New Roman"/>
          <w:bCs w:val="0"/>
          <w:sz w:val="28"/>
        </w:rPr>
        <w:t>2.</w:t>
      </w:r>
      <w:r>
        <w:rPr>
          <w:rFonts w:hint="eastAsia" w:ascii="Times New Roman" w:hAnsi="Times New Roman" w:cs="Times New Roman"/>
          <w:bCs w:val="0"/>
          <w:sz w:val="28"/>
        </w:rPr>
        <w:t>2</w:t>
      </w:r>
      <w:r>
        <w:rPr>
          <w:rFonts w:ascii="Times New Roman" w:hAnsi="Times New Roman" w:cs="Times New Roman"/>
          <w:bCs w:val="0"/>
          <w:sz w:val="28"/>
        </w:rPr>
        <w:t xml:space="preserve"> 公开方式</w:t>
      </w:r>
      <w:bookmarkEnd w:id="3"/>
    </w:p>
    <w:p>
      <w:pPr>
        <w:pStyle w:val="43"/>
      </w:pPr>
      <w:r>
        <w:t>2.2.1 网络</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ascii="Times New Roman" w:cs="Times New Roman" w:hAnsiTheme="minorEastAsia"/>
          <w:sz w:val="24"/>
        </w:rPr>
      </w:pPr>
      <w:r>
        <w:rPr>
          <w:rFonts w:hint="eastAsia" w:ascii="Calibri" w:hAnsi="Calibri" w:eastAsia="宋体" w:cs="宋体"/>
          <w:kern w:val="2"/>
          <w:sz w:val="24"/>
          <w:szCs w:val="24"/>
          <w:lang w:val="en-US" w:eastAsia="zh-CN" w:bidi="ar"/>
        </w:rPr>
        <w:t>上汽大众（新疆）汽车有限公司</w:t>
      </w:r>
      <w:r>
        <w:rPr>
          <w:rFonts w:ascii="Times New Roman" w:cs="Times New Roman" w:hAnsiTheme="minorEastAsia"/>
          <w:sz w:val="24"/>
        </w:rPr>
        <w:t>于201</w:t>
      </w:r>
      <w:r>
        <w:rPr>
          <w:rFonts w:hint="eastAsia" w:ascii="Times New Roman" w:cs="Times New Roman" w:hAnsiTheme="minorEastAsia"/>
          <w:sz w:val="24"/>
          <w:lang w:val="en-US" w:eastAsia="zh-CN"/>
        </w:rPr>
        <w:t>9</w:t>
      </w:r>
      <w:r>
        <w:rPr>
          <w:rFonts w:ascii="Times New Roman" w:cs="Times New Roman" w:hAnsiTheme="minorEastAsia"/>
          <w:sz w:val="24"/>
        </w:rPr>
        <w:t>年</w:t>
      </w:r>
      <w:r>
        <w:rPr>
          <w:rFonts w:hint="eastAsia" w:ascii="Times New Roman" w:cs="Times New Roman" w:hAnsiTheme="minorEastAsia"/>
          <w:sz w:val="24"/>
          <w:lang w:val="en-US" w:eastAsia="zh-CN"/>
        </w:rPr>
        <w:t>7</w:t>
      </w:r>
      <w:r>
        <w:rPr>
          <w:rFonts w:ascii="Times New Roman" w:cs="Times New Roman" w:hAnsiTheme="minorEastAsia"/>
          <w:sz w:val="24"/>
        </w:rPr>
        <w:t>月</w:t>
      </w:r>
      <w:r>
        <w:rPr>
          <w:rFonts w:hint="eastAsia" w:ascii="Times New Roman" w:cs="Times New Roman" w:hAnsiTheme="minorEastAsia"/>
          <w:sz w:val="24"/>
          <w:lang w:val="en-US" w:eastAsia="zh-CN"/>
        </w:rPr>
        <w:t>2</w:t>
      </w:r>
      <w:r>
        <w:rPr>
          <w:rFonts w:ascii="Times New Roman" w:cs="Times New Roman" w:hAnsiTheme="minorEastAsia"/>
          <w:sz w:val="24"/>
        </w:rPr>
        <w:t>日在</w:t>
      </w:r>
      <w:r>
        <w:rPr>
          <w:rFonts w:ascii="Times New Roman" w:cs="Times New Roman" w:hAnsiTheme="minorEastAsia"/>
          <w:spacing w:val="-2"/>
          <w:sz w:val="24"/>
        </w:rPr>
        <w:t>新疆生态环境保护产业协会网</w:t>
      </w:r>
      <w:r>
        <w:rPr>
          <w:rFonts w:hint="eastAsia" w:ascii="Calibri" w:hAnsi="Calibri" w:eastAsia="宋体" w:cs="宋体"/>
          <w:kern w:val="2"/>
          <w:sz w:val="24"/>
          <w:szCs w:val="24"/>
          <w:lang w:val="en-US" w:eastAsia="zh-CN" w:bidi="ar"/>
        </w:rPr>
        <w:t>站（http://www.xjhbcy.cn）上进行了第一次网络公示，向公众告知本项目的建设情况。</w:t>
      </w:r>
    </w:p>
    <w:p>
      <w:pPr>
        <w:spacing w:line="360" w:lineRule="auto"/>
        <w:ind w:firstLine="480" w:firstLineChars="200"/>
        <w:rPr>
          <w:rFonts w:ascii="Times New Roman" w:cs="Times New Roman" w:hAnsiTheme="minorEastAsia"/>
          <w:sz w:val="24"/>
        </w:rPr>
      </w:pPr>
      <w:r>
        <w:rPr>
          <w:rFonts w:hint="eastAsia" w:ascii="Calibri" w:hAnsi="Calibri" w:eastAsia="宋体" w:cs="宋体"/>
          <w:kern w:val="2"/>
          <w:sz w:val="24"/>
          <w:szCs w:val="24"/>
          <w:lang w:val="en-US" w:eastAsia="zh-CN" w:bidi="ar"/>
        </w:rPr>
        <w:t>上汽大众（新疆）汽车有限公司</w:t>
      </w:r>
      <w:r>
        <w:rPr>
          <w:rFonts w:ascii="Times New Roman" w:cs="Times New Roman" w:hAnsiTheme="minorEastAsia"/>
          <w:sz w:val="24"/>
        </w:rPr>
        <w:t>在</w:t>
      </w:r>
      <w:r>
        <w:rPr>
          <w:rFonts w:ascii="Times New Roman" w:cs="Times New Roman" w:hAnsiTheme="minorEastAsia"/>
          <w:spacing w:val="-2"/>
          <w:sz w:val="24"/>
        </w:rPr>
        <w:t>新疆生态环境保护产业协会网站</w:t>
      </w:r>
      <w:r>
        <w:rPr>
          <w:rFonts w:hint="eastAsia" w:ascii="Times New Roman" w:cs="Times New Roman" w:hAnsiTheme="minorEastAsia"/>
          <w:sz w:val="24"/>
        </w:rPr>
        <w:t>开展网络公示，载体选择符合</w:t>
      </w:r>
      <w:r>
        <w:rPr>
          <w:rFonts w:ascii="Times New Roman" w:cs="Times New Roman" w:hAnsiTheme="minorEastAsia"/>
          <w:sz w:val="24"/>
        </w:rPr>
        <w:t>《环境影响评价公众参与办法》要求。</w:t>
      </w:r>
    </w:p>
    <w:p>
      <w:pPr>
        <w:spacing w:line="360" w:lineRule="auto"/>
        <w:ind w:firstLine="480" w:firstLineChars="200"/>
        <w:rPr>
          <w:rFonts w:ascii="Times New Roman" w:hAnsi="宋体" w:eastAsia="宋体" w:cs="Times New Roman"/>
          <w:sz w:val="24"/>
        </w:rPr>
      </w:pPr>
      <w:r>
        <w:rPr>
          <w:rFonts w:hint="eastAsia" w:ascii="Times New Roman" w:hAnsi="宋体" w:eastAsia="宋体" w:cs="Times New Roman"/>
          <w:sz w:val="24"/>
        </w:rPr>
        <w:t>网络公示截图见图1。</w:t>
      </w:r>
    </w:p>
    <w:p>
      <w:pPr>
        <w:spacing w:line="360" w:lineRule="auto"/>
        <w:ind w:firstLine="480" w:firstLineChars="200"/>
        <w:rPr>
          <w:rFonts w:hint="eastAsia" w:ascii="黑体" w:hAnsi="黑体" w:eastAsia="黑体" w:cs="Times New Roman"/>
          <w:sz w:val="24"/>
          <w:lang w:eastAsia="zh-CN"/>
        </w:rPr>
      </w:pPr>
      <w:r>
        <w:rPr>
          <w:rFonts w:hint="eastAsia" w:ascii="Times New Roman" w:hAnsi="宋体" w:eastAsia="宋体" w:cs="Times New Roman"/>
          <w:sz w:val="24"/>
          <w:lang w:val="en-US" w:eastAsia="zh-CN"/>
        </w:rPr>
        <w:t xml:space="preserve">                  </w:t>
      </w:r>
      <w:r>
        <w:rPr>
          <w:rFonts w:hint="eastAsia" w:ascii="黑体" w:hAnsi="黑体" w:eastAsia="黑体" w:cs="Times New Roman"/>
          <w:sz w:val="24"/>
        </w:rPr>
        <w:t>图1  本项目第一次网络公示截图</w:t>
      </w:r>
    </w:p>
    <w:p>
      <w:pPr>
        <w:pStyle w:val="43"/>
      </w:pPr>
      <w:r>
        <w:rPr>
          <w:rFonts w:hint="eastAsia" w:ascii="黑体" w:hAnsi="黑体" w:eastAsia="黑体" w:cs="Times New Roman"/>
          <w:sz w:val="24"/>
          <w:lang w:eastAsia="zh-CN"/>
        </w:rPr>
        <w:drawing>
          <wp:anchor distT="0" distB="0" distL="114300" distR="114300" simplePos="0" relativeHeight="251670528" behindDoc="0" locked="0" layoutInCell="1" allowOverlap="1">
            <wp:simplePos x="0" y="0"/>
            <wp:positionH relativeFrom="column">
              <wp:posOffset>95250</wp:posOffset>
            </wp:positionH>
            <wp:positionV relativeFrom="page">
              <wp:posOffset>3131820</wp:posOffset>
            </wp:positionV>
            <wp:extent cx="5730240" cy="3675380"/>
            <wp:effectExtent l="0" t="0" r="3810" b="1270"/>
            <wp:wrapTopAndBottom/>
            <wp:docPr id="3" name="图片 3" descr="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次公示截图"/>
                    <pic:cNvPicPr>
                      <a:picLocks noChangeAspect="1"/>
                    </pic:cNvPicPr>
                  </pic:nvPicPr>
                  <pic:blipFill>
                    <a:blip r:embed="rId7"/>
                    <a:stretch>
                      <a:fillRect/>
                    </a:stretch>
                  </pic:blipFill>
                  <pic:spPr>
                    <a:xfrm>
                      <a:off x="0" y="0"/>
                      <a:ext cx="5730240" cy="3675380"/>
                    </a:xfrm>
                    <a:prstGeom prst="rect">
                      <a:avLst/>
                    </a:prstGeom>
                  </pic:spPr>
                </pic:pic>
              </a:graphicData>
            </a:graphic>
          </wp:anchor>
        </w:drawing>
      </w:r>
      <w:r>
        <w:t>2.2.2其他</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第一次公示期间，未采取其他公示方式。</w:t>
      </w:r>
    </w:p>
    <w:p>
      <w:pPr>
        <w:pStyle w:val="4"/>
        <w:spacing w:before="0" w:after="0" w:line="360" w:lineRule="auto"/>
        <w:rPr>
          <w:rFonts w:ascii="Times New Roman" w:hAnsi="Times New Roman" w:cs="Times New Roman"/>
          <w:bCs w:val="0"/>
          <w:sz w:val="28"/>
        </w:rPr>
      </w:pPr>
      <w:bookmarkStart w:id="4" w:name="_Toc22063"/>
      <w:r>
        <w:rPr>
          <w:rFonts w:ascii="Times New Roman" w:hAnsi="Times New Roman" w:cs="Times New Roman"/>
          <w:bCs w:val="0"/>
          <w:sz w:val="28"/>
        </w:rPr>
        <w:t>2.3 公众意见情况</w:t>
      </w:r>
      <w:bookmarkEnd w:id="4"/>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公示期间公示信息处于公开状态，公示公开期间未收到反对意见。</w:t>
      </w:r>
    </w:p>
    <w:p>
      <w:pPr>
        <w:pStyle w:val="3"/>
        <w:tabs>
          <w:tab w:val="left" w:pos="4140"/>
        </w:tabs>
        <w:spacing w:before="0" w:after="0" w:line="360" w:lineRule="auto"/>
        <w:jc w:val="left"/>
        <w:rPr>
          <w:rFonts w:ascii="Times New Roman" w:cs="Times New Roman" w:hAnsiTheme="minorEastAsia"/>
          <w:sz w:val="30"/>
        </w:rPr>
      </w:pPr>
      <w:bookmarkStart w:id="5" w:name="_Toc9777"/>
      <w:r>
        <w:rPr>
          <w:rStyle w:val="23"/>
          <w:rFonts w:hAnsi="Times New Roman" w:eastAsia="黑体"/>
          <w:color w:val="auto"/>
          <w:sz w:val="28"/>
          <w:u w:val="none"/>
        </w:rPr>
        <w:t>3 征求意见稿公示情况</w:t>
      </w:r>
      <w:bookmarkEnd w:id="5"/>
    </w:p>
    <w:p>
      <w:pPr>
        <w:pStyle w:val="4"/>
        <w:spacing w:before="0" w:after="0" w:line="360" w:lineRule="auto"/>
        <w:rPr>
          <w:rFonts w:ascii="Times New Roman" w:hAnsi="Times New Roman" w:cs="Times New Roman"/>
          <w:bCs w:val="0"/>
          <w:sz w:val="28"/>
        </w:rPr>
      </w:pPr>
      <w:bookmarkStart w:id="6" w:name="_Toc15400"/>
      <w:r>
        <w:rPr>
          <w:rFonts w:ascii="Times New Roman" w:hAnsi="Times New Roman" w:cs="Times New Roman"/>
          <w:bCs w:val="0"/>
          <w:sz w:val="28"/>
        </w:rPr>
        <w:t>3.1 公示内容及时限</w:t>
      </w:r>
      <w:bookmarkEnd w:id="6"/>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征求意见稿公示主要内容包括：</w:t>
      </w:r>
      <w:r>
        <w:rPr>
          <w:rFonts w:hint="eastAsia" w:ascii="Times New Roman" w:cs="Times New Roman" w:hAnsiTheme="minorEastAsia"/>
          <w:sz w:val="24"/>
        </w:rPr>
        <w:t>建设项目概况、建设项目名称和联系方式、</w:t>
      </w:r>
      <w:r>
        <w:rPr>
          <w:rFonts w:ascii="Times New Roman" w:cs="Times New Roman" w:hAnsiTheme="minorEastAsia"/>
          <w:sz w:val="24"/>
        </w:rPr>
        <w:t>环境影响报告书编制单位的名称、公众意见表的网络链接、提交公众意见表的方式和途径、环境影响报告书征求意见稿全文的网络链接及查阅纸质报告书的方式和途径、征求意见的公众范围、公众提出意见的方式和途径及公众提出意见的起止时间。</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公示时限为5个工作日。</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项目环境影响报告书的征求意见稿的主要内容基本完成，公示的主要内容及时限</w:t>
      </w:r>
      <w:r>
        <w:rPr>
          <w:rFonts w:hint="eastAsia" w:ascii="Times New Roman" w:cs="Times New Roman" w:hAnsiTheme="minorEastAsia"/>
          <w:sz w:val="24"/>
        </w:rPr>
        <w:t>符合</w:t>
      </w:r>
      <w:r>
        <w:rPr>
          <w:rFonts w:ascii="Times New Roman" w:cs="Times New Roman" w:hAnsiTheme="minorEastAsia"/>
          <w:sz w:val="24"/>
        </w:rPr>
        <w:t>《环境影响评价公众参与办法》要求。</w:t>
      </w:r>
    </w:p>
    <w:p>
      <w:pPr>
        <w:pStyle w:val="4"/>
        <w:spacing w:before="0" w:after="0" w:line="360" w:lineRule="auto"/>
        <w:rPr>
          <w:rFonts w:ascii="Times New Roman" w:hAnsi="Times New Roman" w:cs="Times New Roman"/>
          <w:bCs w:val="0"/>
          <w:sz w:val="28"/>
        </w:rPr>
      </w:pPr>
      <w:bookmarkStart w:id="7" w:name="_Toc27322"/>
      <w:r>
        <w:rPr>
          <w:rFonts w:ascii="Times New Roman" w:hAnsi="Times New Roman" w:cs="Times New Roman"/>
          <w:bCs w:val="0"/>
          <w:sz w:val="28"/>
        </w:rPr>
        <w:t>3.2 公示方式</w:t>
      </w:r>
      <w:bookmarkEnd w:id="7"/>
    </w:p>
    <w:p>
      <w:pPr>
        <w:pStyle w:val="43"/>
      </w:pPr>
      <w:r>
        <w:t>3.2.1 网络</w:t>
      </w:r>
    </w:p>
    <w:p>
      <w:pPr>
        <w:spacing w:line="360" w:lineRule="auto"/>
        <w:ind w:firstLine="480" w:firstLineChars="200"/>
        <w:rPr>
          <w:rFonts w:ascii="Times New Roman" w:cs="Times New Roman" w:hAnsiTheme="minorEastAsia"/>
          <w:sz w:val="24"/>
        </w:rPr>
      </w:pPr>
      <w:r>
        <w:rPr>
          <w:rFonts w:hint="eastAsia" w:ascii="Calibri" w:hAnsi="Calibri" w:eastAsia="宋体" w:cs="宋体"/>
          <w:kern w:val="2"/>
          <w:sz w:val="24"/>
          <w:szCs w:val="24"/>
          <w:lang w:val="en-US" w:eastAsia="zh-CN" w:bidi="ar"/>
        </w:rPr>
        <w:t>上汽大众（新疆）汽车有限公司</w:t>
      </w:r>
      <w:r>
        <w:rPr>
          <w:rFonts w:ascii="Times New Roman" w:cs="Times New Roman" w:hAnsiTheme="minorEastAsia"/>
          <w:sz w:val="24"/>
        </w:rPr>
        <w:t>于201</w:t>
      </w:r>
      <w:r>
        <w:rPr>
          <w:rFonts w:hint="eastAsia" w:ascii="Times New Roman" w:cs="Times New Roman" w:hAnsiTheme="minorEastAsia"/>
          <w:sz w:val="24"/>
          <w:lang w:val="en-US" w:eastAsia="zh-CN"/>
        </w:rPr>
        <w:t>9</w:t>
      </w:r>
      <w:r>
        <w:rPr>
          <w:rFonts w:ascii="Times New Roman" w:cs="Times New Roman" w:hAnsiTheme="minorEastAsia"/>
          <w:sz w:val="24"/>
        </w:rPr>
        <w:t>年</w:t>
      </w:r>
      <w:r>
        <w:rPr>
          <w:rFonts w:hint="eastAsia" w:ascii="Times New Roman" w:cs="Times New Roman" w:hAnsiTheme="minorEastAsia"/>
          <w:sz w:val="24"/>
          <w:lang w:val="en-US" w:eastAsia="zh-CN"/>
        </w:rPr>
        <w:t>9</w:t>
      </w:r>
      <w:r>
        <w:rPr>
          <w:rFonts w:ascii="Times New Roman" w:cs="Times New Roman" w:hAnsiTheme="minorEastAsia"/>
          <w:sz w:val="24"/>
        </w:rPr>
        <w:t>月</w:t>
      </w:r>
      <w:r>
        <w:rPr>
          <w:rFonts w:hint="eastAsia" w:ascii="Times New Roman" w:cs="Times New Roman" w:hAnsiTheme="minorEastAsia"/>
          <w:sz w:val="24"/>
          <w:lang w:val="en-US" w:eastAsia="zh-CN"/>
        </w:rPr>
        <w:t>19</w:t>
      </w:r>
      <w:r>
        <w:rPr>
          <w:rFonts w:ascii="Times New Roman" w:cs="Times New Roman" w:hAnsiTheme="minorEastAsia"/>
          <w:sz w:val="24"/>
        </w:rPr>
        <w:t>日在</w:t>
      </w:r>
      <w:r>
        <w:rPr>
          <w:rFonts w:ascii="Times New Roman" w:cs="Times New Roman" w:hAnsiTheme="minorEastAsia"/>
          <w:spacing w:val="-2"/>
          <w:sz w:val="24"/>
        </w:rPr>
        <w:t>新疆生态环境保护产业协会网站</w:t>
      </w:r>
      <w:r>
        <w:rPr>
          <w:rFonts w:ascii="Times New Roman" w:cs="Times New Roman" w:hAnsiTheme="minorEastAsia"/>
          <w:sz w:val="24"/>
        </w:rPr>
        <w:t>（</w:t>
      </w:r>
      <w:r>
        <w:rPr>
          <w:rFonts w:hint="eastAsia" w:ascii="Times New Roman" w:cs="Times New Roman" w:hAnsiTheme="minorEastAsia"/>
          <w:sz w:val="24"/>
        </w:rPr>
        <w:t>http://www.xjhbcy.cn</w:t>
      </w:r>
      <w:r>
        <w:rPr>
          <w:rFonts w:ascii="Times New Roman" w:cs="Times New Roman" w:hAnsiTheme="minorEastAsia"/>
          <w:sz w:val="24"/>
        </w:rPr>
        <w:t>）上</w:t>
      </w:r>
      <w:r>
        <w:rPr>
          <w:rFonts w:hint="eastAsia" w:ascii="Times New Roman" w:cs="Times New Roman" w:hAnsiTheme="minorEastAsia"/>
          <w:sz w:val="24"/>
        </w:rPr>
        <w:t>开展</w:t>
      </w:r>
      <w:r>
        <w:rPr>
          <w:rFonts w:ascii="Times New Roman" w:cs="Times New Roman" w:hAnsiTheme="minorEastAsia"/>
          <w:sz w:val="24"/>
        </w:rPr>
        <w:t>环境影响评价第</w:t>
      </w:r>
      <w:r>
        <w:rPr>
          <w:rFonts w:hint="eastAsia" w:ascii="Times New Roman" w:cs="Times New Roman" w:hAnsiTheme="minorEastAsia"/>
          <w:sz w:val="24"/>
          <w:lang w:eastAsia="zh-CN"/>
        </w:rPr>
        <w:t>二</w:t>
      </w:r>
      <w:r>
        <w:rPr>
          <w:rFonts w:ascii="Times New Roman" w:cs="Times New Roman" w:hAnsiTheme="minorEastAsia"/>
          <w:sz w:val="24"/>
        </w:rPr>
        <w:t>次网络公示，向公众告知征求意见稿及其网络公众意见调查表的相关信息。公告网址：</w:t>
      </w:r>
      <w:r>
        <w:rPr>
          <w:rFonts w:hint="eastAsia"/>
          <w:b/>
          <w:bCs/>
        </w:rPr>
        <w:t>http://www.xjhbcy.cn/hbcyxh/xxgk/255400/hjyxpjgzcygs/302212/index.html</w:t>
      </w:r>
      <w:r>
        <w:rPr>
          <w:rFonts w:ascii="Times New Roman" w:cs="Times New Roman" w:hAnsiTheme="minorEastAsia"/>
          <w:sz w:val="24"/>
        </w:rPr>
        <w:t>。</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载体选择符合</w:t>
      </w:r>
      <w:r>
        <w:rPr>
          <w:rFonts w:ascii="Times New Roman" w:cs="Times New Roman" w:hAnsiTheme="minorEastAsia"/>
          <w:sz w:val="24"/>
        </w:rPr>
        <w:t>《环境影响评价公众参与办法》要求。</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征求意见稿</w:t>
      </w:r>
      <w:r>
        <w:rPr>
          <w:rFonts w:hint="eastAsia" w:ascii="Times New Roman" w:cs="Times New Roman" w:hAnsiTheme="minorEastAsia"/>
          <w:sz w:val="24"/>
        </w:rPr>
        <w:t>网络公示截图见图2。</w:t>
      </w:r>
    </w:p>
    <w:p>
      <w:pPr>
        <w:spacing w:line="360" w:lineRule="auto"/>
        <w:ind w:firstLine="480" w:firstLineChars="200"/>
        <w:jc w:val="center"/>
        <w:rPr>
          <w:rFonts w:ascii="黑体" w:hAnsi="黑体" w:eastAsia="黑体" w:cs="Times New Roman"/>
          <w:sz w:val="24"/>
        </w:rPr>
      </w:pPr>
      <w:r>
        <w:rPr>
          <w:rFonts w:hint="eastAsia" w:ascii="黑体" w:hAnsi="黑体" w:eastAsia="黑体" w:cs="Times New Roman"/>
          <w:sz w:val="24"/>
        </w:rPr>
        <w:t>图2  本项目征求意见稿网络公示截图</w:t>
      </w:r>
    </w:p>
    <w:p>
      <w:pPr>
        <w:pStyle w:val="43"/>
      </w:pPr>
      <w:r>
        <w:rPr>
          <w:rFonts w:hint="eastAsia" w:ascii="Times New Roman" w:hAnsi="宋体" w:eastAsia="宋体" w:cs="Times New Roman"/>
          <w:sz w:val="24"/>
          <w:lang w:eastAsia="zh-CN"/>
        </w:rPr>
        <w:drawing>
          <wp:anchor distT="0" distB="0" distL="114300" distR="114300" simplePos="0" relativeHeight="251671552" behindDoc="0" locked="0" layoutInCell="1" allowOverlap="1">
            <wp:simplePos x="0" y="0"/>
            <wp:positionH relativeFrom="column">
              <wp:posOffset>180975</wp:posOffset>
            </wp:positionH>
            <wp:positionV relativeFrom="page">
              <wp:posOffset>5433060</wp:posOffset>
            </wp:positionV>
            <wp:extent cx="5719445" cy="3416935"/>
            <wp:effectExtent l="0" t="0" r="14605" b="12065"/>
            <wp:wrapTopAndBottom/>
            <wp:docPr id="4" name="图片 4" descr="二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二次公示截图"/>
                    <pic:cNvPicPr>
                      <a:picLocks noChangeAspect="1"/>
                    </pic:cNvPicPr>
                  </pic:nvPicPr>
                  <pic:blipFill>
                    <a:blip r:embed="rId8"/>
                    <a:stretch>
                      <a:fillRect/>
                    </a:stretch>
                  </pic:blipFill>
                  <pic:spPr>
                    <a:xfrm>
                      <a:off x="0" y="0"/>
                      <a:ext cx="5719445" cy="3416935"/>
                    </a:xfrm>
                    <a:prstGeom prst="rect">
                      <a:avLst/>
                    </a:prstGeom>
                  </pic:spPr>
                </pic:pic>
              </a:graphicData>
            </a:graphic>
          </wp:anchor>
        </w:drawing>
      </w:r>
    </w:p>
    <w:p>
      <w:pPr>
        <w:pStyle w:val="43"/>
      </w:pPr>
      <w:r>
        <w:t>3.2.2 报纸</w:t>
      </w:r>
    </w:p>
    <w:p>
      <w:pPr>
        <w:spacing w:line="360" w:lineRule="auto"/>
        <w:ind w:firstLine="480" w:firstLineChars="200"/>
        <w:rPr>
          <w:rFonts w:ascii="Times New Roman" w:cs="Times New Roman" w:hAnsiTheme="minorEastAsia"/>
          <w:sz w:val="24"/>
        </w:rPr>
      </w:pPr>
      <w:r>
        <w:rPr>
          <w:rFonts w:hint="eastAsia" w:ascii="Calibri" w:hAnsi="Calibri" w:eastAsia="宋体" w:cs="宋体"/>
          <w:kern w:val="2"/>
          <w:sz w:val="24"/>
          <w:szCs w:val="24"/>
          <w:lang w:val="en-US" w:eastAsia="zh-CN" w:bidi="ar"/>
        </w:rPr>
        <w:t>上汽大众（新疆）汽车有限公司</w:t>
      </w:r>
      <w:r>
        <w:rPr>
          <w:rFonts w:ascii="Times New Roman" w:cs="Times New Roman" w:hAnsiTheme="minorEastAsia"/>
          <w:sz w:val="24"/>
        </w:rPr>
        <w:t>分别于201</w:t>
      </w:r>
      <w:r>
        <w:rPr>
          <w:rFonts w:hint="eastAsia" w:ascii="Times New Roman" w:cs="Times New Roman" w:hAnsiTheme="minorEastAsia"/>
          <w:sz w:val="24"/>
          <w:lang w:val="en-US" w:eastAsia="zh-CN"/>
        </w:rPr>
        <w:t>9</w:t>
      </w:r>
      <w:r>
        <w:rPr>
          <w:rFonts w:ascii="Times New Roman" w:cs="Times New Roman" w:hAnsiTheme="minorEastAsia"/>
          <w:sz w:val="24"/>
        </w:rPr>
        <w:t>年</w:t>
      </w:r>
      <w:r>
        <w:rPr>
          <w:rFonts w:hint="eastAsia" w:ascii="Times New Roman" w:cs="Times New Roman" w:hAnsiTheme="minorEastAsia"/>
          <w:sz w:val="24"/>
          <w:lang w:val="en-US" w:eastAsia="zh-CN"/>
        </w:rPr>
        <w:t>9</w:t>
      </w:r>
      <w:r>
        <w:rPr>
          <w:rFonts w:ascii="Times New Roman" w:cs="Times New Roman" w:hAnsiTheme="minorEastAsia"/>
          <w:sz w:val="24"/>
        </w:rPr>
        <w:t>月</w:t>
      </w:r>
      <w:r>
        <w:rPr>
          <w:rFonts w:hint="eastAsia" w:ascii="Times New Roman" w:cs="Times New Roman" w:hAnsiTheme="minorEastAsia"/>
          <w:sz w:val="24"/>
          <w:lang w:val="en-US" w:eastAsia="zh-CN"/>
        </w:rPr>
        <w:t>20</w:t>
      </w:r>
      <w:r>
        <w:rPr>
          <w:rFonts w:ascii="Times New Roman" w:cs="Times New Roman" w:hAnsiTheme="minorEastAsia"/>
          <w:sz w:val="24"/>
        </w:rPr>
        <w:t>日及201</w:t>
      </w:r>
      <w:r>
        <w:rPr>
          <w:rFonts w:hint="eastAsia" w:ascii="Times New Roman" w:cs="Times New Roman" w:hAnsiTheme="minorEastAsia"/>
          <w:sz w:val="24"/>
          <w:lang w:val="en-US" w:eastAsia="zh-CN"/>
        </w:rPr>
        <w:t>9</w:t>
      </w:r>
      <w:r>
        <w:rPr>
          <w:rFonts w:ascii="Times New Roman" w:cs="Times New Roman" w:hAnsiTheme="minorEastAsia"/>
          <w:sz w:val="24"/>
        </w:rPr>
        <w:t>年</w:t>
      </w:r>
      <w:r>
        <w:rPr>
          <w:rFonts w:hint="eastAsia" w:ascii="Times New Roman" w:cs="Times New Roman" w:hAnsiTheme="minorEastAsia"/>
          <w:sz w:val="24"/>
          <w:lang w:val="en-US" w:eastAsia="zh-CN"/>
        </w:rPr>
        <w:t>9</w:t>
      </w:r>
      <w:r>
        <w:rPr>
          <w:rFonts w:ascii="Times New Roman" w:cs="Times New Roman" w:hAnsiTheme="minorEastAsia"/>
          <w:sz w:val="24"/>
        </w:rPr>
        <w:t>月</w:t>
      </w:r>
      <w:r>
        <w:rPr>
          <w:rFonts w:hint="eastAsia" w:ascii="Times New Roman" w:cs="Times New Roman" w:hAnsiTheme="minorEastAsia"/>
          <w:sz w:val="24"/>
          <w:lang w:val="en-US" w:eastAsia="zh-CN"/>
        </w:rPr>
        <w:t>25</w:t>
      </w:r>
      <w:r>
        <w:rPr>
          <w:rFonts w:ascii="Times New Roman" w:cs="Times New Roman" w:hAnsiTheme="minorEastAsia"/>
          <w:sz w:val="24"/>
        </w:rPr>
        <w:t>日，在所在地的</w:t>
      </w:r>
      <w:r>
        <w:rPr>
          <w:rFonts w:hint="eastAsia" w:ascii="Times New Roman" w:cs="Times New Roman" w:hAnsiTheme="minorEastAsia"/>
          <w:sz w:val="24"/>
          <w:lang w:eastAsia="zh-CN"/>
        </w:rPr>
        <w:t>乌鲁木齐晚报</w:t>
      </w:r>
      <w:r>
        <w:rPr>
          <w:rFonts w:ascii="Times New Roman" w:cs="Times New Roman" w:hAnsiTheme="minorEastAsia"/>
          <w:sz w:val="24"/>
        </w:rPr>
        <w:t>对项目的环境影响评价信息进行了两次公告。</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载体选择符合</w:t>
      </w:r>
      <w:r>
        <w:rPr>
          <w:rFonts w:ascii="Times New Roman" w:cs="Times New Roman" w:hAnsiTheme="minorEastAsia"/>
          <w:sz w:val="24"/>
        </w:rPr>
        <w:t>《环境影响评价公众参与办法》要求。</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征求意见稿两次报纸</w:t>
      </w:r>
      <w:r>
        <w:rPr>
          <w:rFonts w:hint="eastAsia" w:ascii="Times New Roman" w:cs="Times New Roman" w:hAnsiTheme="minorEastAsia"/>
          <w:sz w:val="24"/>
        </w:rPr>
        <w:t>公示截图见图3及图4。</w:t>
      </w:r>
    </w:p>
    <w:p>
      <w:pPr>
        <w:spacing w:line="360" w:lineRule="auto"/>
        <w:ind w:firstLine="480" w:firstLineChars="200"/>
        <w:rPr>
          <w:rFonts w:hint="eastAsia" w:ascii="Times New Roman" w:hAnsi="宋体" w:eastAsia="宋体" w:cs="Times New Roman"/>
          <w:sz w:val="24"/>
          <w:lang w:eastAsia="zh-CN"/>
        </w:rPr>
      </w:pPr>
      <w:r>
        <w:rPr>
          <w:rFonts w:hint="eastAsia" w:ascii="Times New Roman" w:hAnsi="宋体" w:eastAsia="宋体" w:cs="Times New Roman"/>
          <w:sz w:val="24"/>
          <w:lang w:eastAsia="zh-CN"/>
        </w:rPr>
        <w:drawing>
          <wp:inline distT="0" distB="0" distL="114300" distR="114300">
            <wp:extent cx="4732020" cy="7304405"/>
            <wp:effectExtent l="0" t="0" r="11430" b="10795"/>
            <wp:docPr id="5" name="图片 5" descr="报纸公示1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报纸公示1次"/>
                    <pic:cNvPicPr>
                      <a:picLocks noChangeAspect="1"/>
                    </pic:cNvPicPr>
                  </pic:nvPicPr>
                  <pic:blipFill>
                    <a:blip r:embed="rId9"/>
                    <a:stretch>
                      <a:fillRect/>
                    </a:stretch>
                  </pic:blipFill>
                  <pic:spPr>
                    <a:xfrm>
                      <a:off x="0" y="0"/>
                      <a:ext cx="4732020" cy="7304405"/>
                    </a:xfrm>
                    <a:prstGeom prst="rect">
                      <a:avLst/>
                    </a:prstGeom>
                  </pic:spPr>
                </pic:pic>
              </a:graphicData>
            </a:graphic>
          </wp:inline>
        </w:drawing>
      </w:r>
    </w:p>
    <w:p>
      <w:pPr>
        <w:spacing w:line="360" w:lineRule="auto"/>
        <w:ind w:firstLine="480" w:firstLineChars="200"/>
        <w:jc w:val="center"/>
        <w:rPr>
          <w:rFonts w:hint="eastAsia" w:ascii="黑体" w:hAnsi="黑体" w:eastAsia="黑体" w:cs="Times New Roman"/>
          <w:sz w:val="24"/>
        </w:rPr>
      </w:pPr>
      <w:r>
        <w:rPr>
          <w:rFonts w:hint="eastAsia" w:ascii="黑体" w:hAnsi="黑体" w:eastAsia="黑体" w:cs="Times New Roman"/>
          <w:sz w:val="24"/>
        </w:rPr>
        <w:t>图</w:t>
      </w:r>
      <w:r>
        <w:rPr>
          <w:rFonts w:hint="eastAsia" w:ascii="黑体" w:hAnsi="黑体" w:eastAsia="黑体" w:cs="Times New Roman"/>
          <w:sz w:val="24"/>
          <w:lang w:val="en-US" w:eastAsia="zh-CN"/>
        </w:rPr>
        <w:t>3</w:t>
      </w:r>
      <w:r>
        <w:rPr>
          <w:rFonts w:hint="eastAsia" w:ascii="黑体" w:hAnsi="黑体" w:eastAsia="黑体" w:cs="Times New Roman"/>
          <w:sz w:val="24"/>
        </w:rPr>
        <w:t xml:space="preserve">  本项目第</w:t>
      </w:r>
      <w:r>
        <w:rPr>
          <w:rFonts w:hint="eastAsia" w:ascii="黑体" w:hAnsi="黑体" w:eastAsia="黑体" w:cs="Times New Roman"/>
          <w:sz w:val="24"/>
          <w:lang w:eastAsia="zh-CN"/>
        </w:rPr>
        <w:t>一</w:t>
      </w:r>
      <w:r>
        <w:rPr>
          <w:rFonts w:hint="eastAsia" w:ascii="黑体" w:hAnsi="黑体" w:eastAsia="黑体" w:cs="Times New Roman"/>
          <w:sz w:val="24"/>
        </w:rPr>
        <w:t>次报纸公示照片</w:t>
      </w:r>
    </w:p>
    <w:p>
      <w:pPr>
        <w:pStyle w:val="2"/>
        <w:rPr>
          <w:rFonts w:hint="eastAsia" w:ascii="黑体" w:hAnsi="黑体" w:eastAsia="黑体" w:cs="Times New Roman"/>
          <w:sz w:val="24"/>
        </w:rPr>
      </w:pPr>
    </w:p>
    <w:p>
      <w:pPr>
        <w:pStyle w:val="43"/>
        <w:rPr>
          <w:rFonts w:hint="eastAsia" w:eastAsia="宋体"/>
          <w:lang w:eastAsia="zh-CN"/>
        </w:rPr>
      </w:pPr>
      <w:r>
        <w:rPr>
          <w:rFonts w:hint="eastAsia" w:eastAsia="宋体"/>
          <w:lang w:eastAsia="zh-CN"/>
        </w:rPr>
        <w:drawing>
          <wp:inline distT="0" distB="0" distL="114300" distR="114300">
            <wp:extent cx="4959350" cy="7452995"/>
            <wp:effectExtent l="0" t="0" r="12700" b="14605"/>
            <wp:docPr id="6" name="图片 6" descr="报纸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报纸二次公示"/>
                    <pic:cNvPicPr>
                      <a:picLocks noChangeAspect="1"/>
                    </pic:cNvPicPr>
                  </pic:nvPicPr>
                  <pic:blipFill>
                    <a:blip r:embed="rId10"/>
                    <a:stretch>
                      <a:fillRect/>
                    </a:stretch>
                  </pic:blipFill>
                  <pic:spPr>
                    <a:xfrm>
                      <a:off x="0" y="0"/>
                      <a:ext cx="4959350" cy="7452995"/>
                    </a:xfrm>
                    <a:prstGeom prst="rect">
                      <a:avLst/>
                    </a:prstGeom>
                  </pic:spPr>
                </pic:pic>
              </a:graphicData>
            </a:graphic>
          </wp:inline>
        </w:drawing>
      </w:r>
    </w:p>
    <w:p>
      <w:pPr>
        <w:spacing w:line="360" w:lineRule="auto"/>
        <w:ind w:firstLine="480" w:firstLineChars="200"/>
        <w:jc w:val="center"/>
        <w:rPr>
          <w:rFonts w:ascii="黑体" w:hAnsi="黑体" w:eastAsia="黑体" w:cs="Times New Roman"/>
          <w:sz w:val="24"/>
        </w:rPr>
      </w:pPr>
      <w:r>
        <w:rPr>
          <w:rFonts w:hint="eastAsia" w:ascii="黑体" w:hAnsi="黑体" w:eastAsia="黑体" w:cs="Times New Roman"/>
          <w:sz w:val="24"/>
        </w:rPr>
        <w:t>图4  本项目第二次报纸公示照片</w:t>
      </w:r>
    </w:p>
    <w:p>
      <w:pPr>
        <w:pStyle w:val="43"/>
      </w:pPr>
    </w:p>
    <w:p/>
    <w:p>
      <w:pPr>
        <w:pStyle w:val="43"/>
        <w:rPr>
          <w:highlight w:val="none"/>
        </w:rPr>
      </w:pPr>
      <w:r>
        <w:rPr>
          <w:highlight w:val="none"/>
        </w:rPr>
        <w:t>3.2.3 张贴</w:t>
      </w:r>
    </w:p>
    <w:p>
      <w:pPr>
        <w:spacing w:line="360" w:lineRule="auto"/>
        <w:ind w:firstLine="480" w:firstLineChars="200"/>
        <w:rPr>
          <w:rFonts w:hint="eastAsia"/>
          <w:highlight w:val="red"/>
          <w:lang w:val="en-US" w:eastAsia="zh-CN"/>
        </w:rPr>
      </w:pPr>
      <w:r>
        <w:rPr>
          <w:rFonts w:hint="eastAsia" w:ascii="Times New Roman" w:cs="Times New Roman" w:hAnsiTheme="minorEastAsia"/>
          <w:sz w:val="24"/>
          <w:highlight w:val="none"/>
          <w:lang w:val="en-US" w:eastAsia="zh-CN"/>
        </w:rPr>
        <w:t>在第二次公示期间，本项目在乌鲁木齐市当地公示栏进行了张贴公示，载体选择符合《环境影响评价公众参与办法》要求。张贴公示照片见图5。</w:t>
      </w:r>
    </w:p>
    <w:p>
      <w:pPr>
        <w:spacing w:line="360" w:lineRule="auto"/>
        <w:ind w:firstLine="480" w:firstLineChars="200"/>
        <w:jc w:val="center"/>
        <w:rPr>
          <w:rFonts w:hint="eastAsia" w:ascii="黑体" w:hAnsi="黑体" w:eastAsia="黑体" w:cs="Times New Roman"/>
          <w:sz w:val="24"/>
        </w:rPr>
      </w:pPr>
    </w:p>
    <w:p>
      <w:pPr>
        <w:spacing w:line="360" w:lineRule="auto"/>
        <w:ind w:firstLine="480" w:firstLineChars="200"/>
        <w:jc w:val="center"/>
        <w:rPr>
          <w:rFonts w:ascii="黑体" w:hAnsi="黑体" w:eastAsia="黑体" w:cs="Times New Roman"/>
          <w:sz w:val="24"/>
        </w:rPr>
      </w:pPr>
      <w:r>
        <w:rPr>
          <w:rFonts w:hint="eastAsia" w:ascii="黑体" w:hAnsi="黑体" w:eastAsia="黑体" w:cs="Times New Roman"/>
          <w:sz w:val="24"/>
          <w:lang w:eastAsia="zh-CN"/>
        </w:rPr>
        <w:drawing>
          <wp:anchor distT="0" distB="0" distL="114300" distR="114300" simplePos="0" relativeHeight="251675648" behindDoc="0" locked="0" layoutInCell="1" allowOverlap="1">
            <wp:simplePos x="0" y="0"/>
            <wp:positionH relativeFrom="column">
              <wp:posOffset>2818130</wp:posOffset>
            </wp:positionH>
            <wp:positionV relativeFrom="page">
              <wp:posOffset>4541520</wp:posOffset>
            </wp:positionV>
            <wp:extent cx="2580640" cy="2258695"/>
            <wp:effectExtent l="0" t="0" r="10160" b="8255"/>
            <wp:wrapTopAndBottom/>
            <wp:docPr id="9" name="图片 9" descr="微信图片_2019100918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1009184640"/>
                    <pic:cNvPicPr>
                      <a:picLocks noChangeAspect="1"/>
                    </pic:cNvPicPr>
                  </pic:nvPicPr>
                  <pic:blipFill>
                    <a:blip r:embed="rId11"/>
                    <a:stretch>
                      <a:fillRect/>
                    </a:stretch>
                  </pic:blipFill>
                  <pic:spPr>
                    <a:xfrm>
                      <a:off x="0" y="0"/>
                      <a:ext cx="2580640" cy="2258695"/>
                    </a:xfrm>
                    <a:prstGeom prst="rect">
                      <a:avLst/>
                    </a:prstGeom>
                  </pic:spPr>
                </pic:pic>
              </a:graphicData>
            </a:graphic>
          </wp:anchor>
        </w:drawing>
      </w:r>
      <w:r>
        <w:rPr>
          <w:rFonts w:hint="eastAsia" w:ascii="黑体" w:hAnsi="黑体" w:eastAsia="黑体" w:cs="Times New Roman"/>
          <w:sz w:val="24"/>
          <w:lang w:eastAsia="zh-CN"/>
        </w:rPr>
        <w:drawing>
          <wp:anchor distT="0" distB="0" distL="114300" distR="114300" simplePos="0" relativeHeight="251674624" behindDoc="0" locked="0" layoutInCell="1" allowOverlap="1">
            <wp:simplePos x="0" y="0"/>
            <wp:positionH relativeFrom="column">
              <wp:posOffset>-58420</wp:posOffset>
            </wp:positionH>
            <wp:positionV relativeFrom="page">
              <wp:posOffset>4543425</wp:posOffset>
            </wp:positionV>
            <wp:extent cx="2733040" cy="2263775"/>
            <wp:effectExtent l="0" t="0" r="10160" b="3175"/>
            <wp:wrapTopAndBottom/>
            <wp:docPr id="8" name="图片 8" descr="微信图片_2019100918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1009184626"/>
                    <pic:cNvPicPr>
                      <a:picLocks noChangeAspect="1"/>
                    </pic:cNvPicPr>
                  </pic:nvPicPr>
                  <pic:blipFill>
                    <a:blip r:embed="rId12"/>
                    <a:stretch>
                      <a:fillRect/>
                    </a:stretch>
                  </pic:blipFill>
                  <pic:spPr>
                    <a:xfrm>
                      <a:off x="0" y="0"/>
                      <a:ext cx="2733040" cy="2263775"/>
                    </a:xfrm>
                    <a:prstGeom prst="rect">
                      <a:avLst/>
                    </a:prstGeom>
                  </pic:spPr>
                </pic:pic>
              </a:graphicData>
            </a:graphic>
          </wp:anchor>
        </w:drawing>
      </w:r>
      <w:r>
        <w:rPr>
          <w:rFonts w:hint="eastAsia" w:ascii="黑体" w:hAnsi="黑体" w:eastAsia="黑体" w:cs="Times New Roman"/>
          <w:sz w:val="24"/>
        </w:rPr>
        <w:drawing>
          <wp:anchor distT="0" distB="0" distL="114300" distR="114300" simplePos="0" relativeHeight="251673600" behindDoc="0" locked="0" layoutInCell="1" allowOverlap="1">
            <wp:simplePos x="0" y="0"/>
            <wp:positionH relativeFrom="column">
              <wp:posOffset>2856230</wp:posOffset>
            </wp:positionH>
            <wp:positionV relativeFrom="page">
              <wp:posOffset>1875155</wp:posOffset>
            </wp:positionV>
            <wp:extent cx="2667000" cy="2279015"/>
            <wp:effectExtent l="0" t="0" r="0" b="6985"/>
            <wp:wrapTopAndBottom/>
            <wp:docPr id="7" name="图片 7" descr="微信图片_2019100918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1009184622"/>
                    <pic:cNvPicPr>
                      <a:picLocks noChangeAspect="1"/>
                    </pic:cNvPicPr>
                  </pic:nvPicPr>
                  <pic:blipFill>
                    <a:blip r:embed="rId13"/>
                    <a:stretch>
                      <a:fillRect/>
                    </a:stretch>
                  </pic:blipFill>
                  <pic:spPr>
                    <a:xfrm>
                      <a:off x="0" y="0"/>
                      <a:ext cx="2667000" cy="2279015"/>
                    </a:xfrm>
                    <a:prstGeom prst="rect">
                      <a:avLst/>
                    </a:prstGeom>
                  </pic:spPr>
                </pic:pic>
              </a:graphicData>
            </a:graphic>
          </wp:anchor>
        </w:drawing>
      </w:r>
      <w:r>
        <w:rPr>
          <w:rFonts w:hint="eastAsia" w:ascii="黑体" w:hAnsi="黑体" w:eastAsia="黑体" w:cs="Times New Roman"/>
          <w:sz w:val="24"/>
        </w:rPr>
        <w:drawing>
          <wp:anchor distT="0" distB="0" distL="114300" distR="114300" simplePos="0" relativeHeight="251672576" behindDoc="0" locked="0" layoutInCell="1" allowOverlap="1">
            <wp:simplePos x="0" y="0"/>
            <wp:positionH relativeFrom="column">
              <wp:posOffset>-39370</wp:posOffset>
            </wp:positionH>
            <wp:positionV relativeFrom="page">
              <wp:posOffset>1866265</wp:posOffset>
            </wp:positionV>
            <wp:extent cx="2706370" cy="2286635"/>
            <wp:effectExtent l="0" t="0" r="17780" b="18415"/>
            <wp:wrapTopAndBottom/>
            <wp:docPr id="2" name="图片 2" descr="微信图片_2019100918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1009184615"/>
                    <pic:cNvPicPr>
                      <a:picLocks noChangeAspect="1"/>
                    </pic:cNvPicPr>
                  </pic:nvPicPr>
                  <pic:blipFill>
                    <a:blip r:embed="rId14"/>
                    <a:stretch>
                      <a:fillRect/>
                    </a:stretch>
                  </pic:blipFill>
                  <pic:spPr>
                    <a:xfrm>
                      <a:off x="0" y="0"/>
                      <a:ext cx="2706370" cy="2286635"/>
                    </a:xfrm>
                    <a:prstGeom prst="rect">
                      <a:avLst/>
                    </a:prstGeom>
                  </pic:spPr>
                </pic:pic>
              </a:graphicData>
            </a:graphic>
          </wp:anchor>
        </w:drawing>
      </w:r>
      <w:r>
        <w:rPr>
          <w:rFonts w:hint="eastAsia" w:ascii="黑体" w:hAnsi="黑体" w:eastAsia="黑体" w:cs="Times New Roman"/>
          <w:sz w:val="24"/>
        </w:rPr>
        <w:t>图</w:t>
      </w:r>
      <w:r>
        <w:rPr>
          <w:rFonts w:hint="eastAsia" w:ascii="黑体" w:hAnsi="黑体" w:eastAsia="黑体" w:cs="Times New Roman"/>
          <w:sz w:val="24"/>
          <w:lang w:val="en-US" w:eastAsia="zh-CN"/>
        </w:rPr>
        <w:t>5</w:t>
      </w:r>
      <w:r>
        <w:rPr>
          <w:rFonts w:hint="eastAsia" w:ascii="黑体" w:hAnsi="黑体" w:eastAsia="黑体" w:cs="Times New Roman"/>
          <w:sz w:val="24"/>
        </w:rPr>
        <w:t xml:space="preserve">  本项目</w:t>
      </w:r>
      <w:r>
        <w:rPr>
          <w:rFonts w:hint="eastAsia" w:ascii="黑体" w:hAnsi="黑体" w:eastAsia="黑体" w:cs="Times New Roman"/>
          <w:sz w:val="24"/>
          <w:lang w:eastAsia="zh-CN"/>
        </w:rPr>
        <w:t>张贴公示栏</w:t>
      </w:r>
      <w:r>
        <w:rPr>
          <w:rFonts w:hint="eastAsia" w:ascii="黑体" w:hAnsi="黑体" w:eastAsia="黑体" w:cs="Times New Roman"/>
          <w:sz w:val="24"/>
        </w:rPr>
        <w:t>照片</w:t>
      </w:r>
    </w:p>
    <w:p>
      <w:pPr>
        <w:pStyle w:val="43"/>
      </w:pPr>
      <w:r>
        <w:t>3.2.4其他</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征求意见稿公示期间，</w:t>
      </w:r>
      <w:r>
        <w:rPr>
          <w:rFonts w:hint="eastAsia" w:ascii="Calibri" w:hAnsi="Calibri" w:eastAsia="宋体" w:cs="宋体"/>
          <w:kern w:val="2"/>
          <w:sz w:val="24"/>
          <w:szCs w:val="24"/>
          <w:lang w:val="en-US" w:eastAsia="zh-CN" w:bidi="ar"/>
        </w:rPr>
        <w:t>上汽大众（新疆）汽车有限公司</w:t>
      </w:r>
      <w:r>
        <w:rPr>
          <w:rFonts w:ascii="Times New Roman" w:cs="Times New Roman" w:hAnsiTheme="minorEastAsia"/>
          <w:sz w:val="24"/>
        </w:rPr>
        <w:t>在问卷调查网发布公众意见调查表</w:t>
      </w:r>
      <w:r>
        <w:rPr>
          <w:rFonts w:hint="eastAsia" w:ascii="Times New Roman" w:cs="Times New Roman" w:hAnsiTheme="minorEastAsia"/>
          <w:sz w:val="24"/>
        </w:rPr>
        <w:t>。收集意见期间，未收到公众填写提交的</w:t>
      </w:r>
      <w:r>
        <w:rPr>
          <w:rFonts w:ascii="Times New Roman" w:cs="Times New Roman" w:hAnsiTheme="minorEastAsia"/>
          <w:sz w:val="24"/>
        </w:rPr>
        <w:t>公众意见调查表</w:t>
      </w:r>
      <w:r>
        <w:rPr>
          <w:rFonts w:hint="eastAsia" w:ascii="Times New Roman" w:cs="Times New Roman" w:hAnsiTheme="minorEastAsia"/>
          <w:sz w:val="24"/>
        </w:rPr>
        <w:t>。</w:t>
      </w:r>
    </w:p>
    <w:p>
      <w:pPr>
        <w:pStyle w:val="4"/>
        <w:spacing w:before="0" w:after="0" w:line="360" w:lineRule="auto"/>
        <w:rPr>
          <w:rFonts w:ascii="Times New Roman" w:hAnsi="Times New Roman" w:cs="Times New Roman"/>
          <w:bCs w:val="0"/>
          <w:sz w:val="28"/>
        </w:rPr>
      </w:pPr>
      <w:bookmarkStart w:id="8" w:name="_Toc18002"/>
      <w:r>
        <w:rPr>
          <w:rFonts w:ascii="Times New Roman" w:hAnsi="Times New Roman" w:cs="Times New Roman"/>
          <w:bCs w:val="0"/>
          <w:sz w:val="28"/>
        </w:rPr>
        <w:t>3.3查阅情况</w:t>
      </w:r>
      <w:bookmarkEnd w:id="8"/>
    </w:p>
    <w:p>
      <w:pPr>
        <w:spacing w:line="360" w:lineRule="auto"/>
        <w:ind w:firstLine="480" w:firstLineChars="200"/>
        <w:rPr>
          <w:rFonts w:ascii="Times New Roman" w:cs="Times New Roman" w:hAnsiTheme="minorEastAsia"/>
          <w:sz w:val="24"/>
        </w:rPr>
      </w:pPr>
      <w:r>
        <w:rPr>
          <w:rFonts w:hint="eastAsia" w:ascii="Calibri" w:hAnsi="Calibri" w:eastAsia="宋体" w:cs="宋体"/>
          <w:kern w:val="2"/>
          <w:sz w:val="24"/>
          <w:szCs w:val="24"/>
          <w:lang w:val="en-US" w:eastAsia="zh-CN" w:bidi="ar"/>
        </w:rPr>
        <w:t>上汽大众（新疆）汽车有限公司</w:t>
      </w:r>
      <w:r>
        <w:rPr>
          <w:rFonts w:hint="eastAsia" w:ascii="Times New Roman" w:cs="Times New Roman" w:hAnsiTheme="minorEastAsia"/>
          <w:sz w:val="24"/>
        </w:rPr>
        <w:t>在公司所在地设置征求意见稿查阅场所并提供纸质版环境影响报告书征求意见稿。无公众前来索取或查阅征求意见稿。</w:t>
      </w:r>
    </w:p>
    <w:p>
      <w:pPr>
        <w:pStyle w:val="4"/>
        <w:spacing w:before="0" w:after="0" w:line="360" w:lineRule="auto"/>
        <w:rPr>
          <w:rFonts w:ascii="Times New Roman" w:hAnsi="Times New Roman" w:cs="Times New Roman"/>
          <w:bCs w:val="0"/>
          <w:sz w:val="28"/>
        </w:rPr>
      </w:pPr>
      <w:bookmarkStart w:id="9" w:name="_Toc5012"/>
      <w:r>
        <w:rPr>
          <w:rFonts w:ascii="Times New Roman" w:hAnsi="Times New Roman" w:cs="Times New Roman"/>
          <w:bCs w:val="0"/>
          <w:sz w:val="28"/>
        </w:rPr>
        <w:t>3.4公众提出意见情况</w:t>
      </w:r>
      <w:bookmarkEnd w:id="9"/>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征求意见稿公示期间，</w:t>
      </w:r>
      <w:r>
        <w:rPr>
          <w:rFonts w:ascii="Times New Roman" w:cs="Times New Roman" w:hAnsiTheme="minorEastAsia"/>
          <w:sz w:val="24"/>
        </w:rPr>
        <w:t>公示信息处于公开状态，公示公开期间未收到公众通过现场、网络、电话及书信等方式提出的意见。</w:t>
      </w:r>
    </w:p>
    <w:p>
      <w:pPr>
        <w:pStyle w:val="3"/>
        <w:tabs>
          <w:tab w:val="left" w:pos="4140"/>
        </w:tabs>
        <w:spacing w:before="0" w:after="0" w:line="360" w:lineRule="auto"/>
        <w:jc w:val="left"/>
        <w:rPr>
          <w:rStyle w:val="23"/>
          <w:rFonts w:hAnsi="Times New Roman" w:eastAsia="黑体"/>
          <w:color w:val="auto"/>
          <w:sz w:val="28"/>
          <w:u w:val="none"/>
        </w:rPr>
      </w:pPr>
      <w:bookmarkStart w:id="10" w:name="_Toc2529"/>
      <w:r>
        <w:rPr>
          <w:rStyle w:val="23"/>
          <w:rFonts w:hAnsi="Times New Roman" w:eastAsia="黑体"/>
          <w:color w:val="auto"/>
          <w:sz w:val="28"/>
          <w:u w:val="none"/>
        </w:rPr>
        <w:t>4其他公众参与情况</w:t>
      </w:r>
      <w:bookmarkEnd w:id="10"/>
    </w:p>
    <w:p>
      <w:pPr>
        <w:spacing w:line="360" w:lineRule="auto"/>
        <w:ind w:firstLine="480" w:firstLineChars="200"/>
        <w:rPr>
          <w:rFonts w:hint="eastAsia" w:ascii="Times New Roman" w:cs="Times New Roman" w:hAnsiTheme="minorEastAsia"/>
          <w:sz w:val="24"/>
        </w:rPr>
      </w:pPr>
      <w:r>
        <w:rPr>
          <w:rFonts w:hint="eastAsia" w:ascii="Times New Roman" w:cs="Times New Roman" w:hAnsiTheme="minorEastAsia"/>
          <w:sz w:val="24"/>
        </w:rPr>
        <w:t>由于本项目未收到公众对环境影响方面提出的反馈意见，故未开展公众座谈会、听证会、专家论证会等深度公众参与，符合《环境影响评价公众参与办法》 要求。</w:t>
      </w:r>
    </w:p>
    <w:p>
      <w:pPr>
        <w:pStyle w:val="3"/>
        <w:tabs>
          <w:tab w:val="left" w:pos="4140"/>
        </w:tabs>
        <w:spacing w:before="0" w:after="0" w:line="360" w:lineRule="auto"/>
        <w:jc w:val="left"/>
        <w:rPr>
          <w:rStyle w:val="23"/>
          <w:rFonts w:hAnsi="Times New Roman" w:eastAsia="黑体"/>
          <w:color w:val="auto"/>
          <w:sz w:val="28"/>
          <w:u w:val="none"/>
        </w:rPr>
      </w:pPr>
      <w:bookmarkStart w:id="11" w:name="_Toc21041"/>
      <w:r>
        <w:rPr>
          <w:rStyle w:val="23"/>
          <w:rFonts w:hAnsi="Times New Roman" w:eastAsia="黑体"/>
          <w:color w:val="auto"/>
          <w:sz w:val="28"/>
          <w:u w:val="none"/>
        </w:rPr>
        <w:t>5 公众意见处理情况</w:t>
      </w:r>
      <w:bookmarkEnd w:id="11"/>
    </w:p>
    <w:p>
      <w:pPr>
        <w:spacing w:line="360" w:lineRule="auto"/>
        <w:ind w:firstLine="480" w:firstLineChars="200"/>
        <w:rPr>
          <w:rFonts w:ascii="Times New Roman" w:cs="Times New Roman" w:hAnsiTheme="minorEastAsia"/>
          <w:sz w:val="24"/>
        </w:rPr>
      </w:pPr>
      <w:r>
        <w:rPr>
          <w:rFonts w:hint="eastAsia" w:ascii="Calibri" w:hAnsi="Calibri" w:eastAsia="宋体" w:cs="宋体"/>
          <w:kern w:val="2"/>
          <w:sz w:val="24"/>
          <w:szCs w:val="24"/>
          <w:lang w:val="en-US" w:eastAsia="zh-CN" w:bidi="ar"/>
        </w:rPr>
        <w:t>上汽大众（新疆）汽车有限公司</w:t>
      </w:r>
      <w:r>
        <w:rPr>
          <w:rFonts w:ascii="Times New Roman" w:cs="Times New Roman" w:hAnsiTheme="minorEastAsia"/>
          <w:sz w:val="24"/>
        </w:rPr>
        <w:t>未收到公众通过网络、电话及书信等方式提出的意见。</w:t>
      </w: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2"/>
        <w:rPr>
          <w:rFonts w:ascii="Times New Roman" w:cs="Times New Roman" w:hAnsiTheme="minorEastAsia"/>
          <w:sz w:val="24"/>
        </w:rPr>
      </w:pPr>
    </w:p>
    <w:p>
      <w:pPr>
        <w:pStyle w:val="3"/>
        <w:tabs>
          <w:tab w:val="left" w:pos="4140"/>
        </w:tabs>
        <w:spacing w:before="0" w:after="0" w:line="360" w:lineRule="auto"/>
        <w:jc w:val="left"/>
        <w:rPr>
          <w:rStyle w:val="23"/>
          <w:rFonts w:eastAsia="黑体"/>
          <w:color w:val="000000" w:themeColor="text1"/>
          <w:sz w:val="28"/>
          <w:u w:val="none"/>
          <w14:textFill>
            <w14:solidFill>
              <w14:schemeClr w14:val="tx1"/>
            </w14:solidFill>
          </w14:textFill>
        </w:rPr>
      </w:pPr>
      <w:bookmarkStart w:id="12" w:name="_Toc534364261"/>
      <w:bookmarkStart w:id="13" w:name="_Toc1059574"/>
      <w:bookmarkStart w:id="14" w:name="_Toc6216975"/>
      <w:bookmarkStart w:id="15" w:name="_Toc2155462"/>
      <w:r>
        <w:rPr>
          <w:rStyle w:val="23"/>
          <w:rFonts w:hint="eastAsia" w:eastAsia="黑体"/>
          <w:color w:val="000000" w:themeColor="text1"/>
          <w:sz w:val="28"/>
          <w:u w:val="none"/>
          <w14:textFill>
            <w14:solidFill>
              <w14:schemeClr w14:val="tx1"/>
            </w14:solidFill>
          </w14:textFill>
        </w:rPr>
        <w:t>6</w:t>
      </w:r>
      <w:r>
        <w:rPr>
          <w:rStyle w:val="23"/>
          <w:rFonts w:eastAsia="黑体"/>
          <w:color w:val="000000" w:themeColor="text1"/>
          <w:sz w:val="28"/>
          <w:u w:val="none"/>
          <w14:textFill>
            <w14:solidFill>
              <w14:schemeClr w14:val="tx1"/>
            </w14:solidFill>
          </w14:textFill>
        </w:rPr>
        <w:t>报批前公开情况</w:t>
      </w:r>
      <w:bookmarkEnd w:id="12"/>
      <w:r>
        <w:rPr>
          <w:rStyle w:val="23"/>
          <w:rFonts w:hint="eastAsia" w:eastAsia="黑体"/>
          <w:color w:val="000000" w:themeColor="text1"/>
          <w:sz w:val="28"/>
          <w:u w:val="none"/>
          <w14:textFill>
            <w14:solidFill>
              <w14:schemeClr w14:val="tx1"/>
            </w14:solidFill>
          </w14:textFill>
        </w:rPr>
        <w:t>（第三次）</w:t>
      </w:r>
      <w:bookmarkEnd w:id="13"/>
      <w:bookmarkEnd w:id="14"/>
      <w:bookmarkEnd w:id="15"/>
    </w:p>
    <w:p>
      <w:pPr>
        <w:pStyle w:val="4"/>
        <w:spacing w:before="0" w:after="0" w:line="360" w:lineRule="auto"/>
        <w:rPr>
          <w:rFonts w:ascii="Times New Roman" w:hAnsi="Times New Roman" w:cs="Times New Roman"/>
          <w:bCs w:val="0"/>
          <w:sz w:val="24"/>
          <w:szCs w:val="24"/>
        </w:rPr>
      </w:pPr>
      <w:bookmarkStart w:id="16" w:name="_Toc6216976"/>
      <w:bookmarkStart w:id="17" w:name="_Toc534364262"/>
      <w:bookmarkStart w:id="18" w:name="_Toc1059575"/>
      <w:bookmarkStart w:id="19" w:name="_Toc2155463"/>
      <w:r>
        <w:rPr>
          <w:rFonts w:hint="eastAsia" w:ascii="Times New Roman" w:hAnsi="Times New Roman" w:cs="Times New Roman"/>
          <w:bCs w:val="0"/>
          <w:sz w:val="24"/>
          <w:szCs w:val="24"/>
        </w:rPr>
        <w:t>6</w:t>
      </w:r>
      <w:r>
        <w:rPr>
          <w:rFonts w:ascii="Times New Roman" w:hAnsi="Times New Roman" w:cs="Times New Roman"/>
          <w:bCs w:val="0"/>
          <w:sz w:val="24"/>
          <w:szCs w:val="24"/>
        </w:rPr>
        <w:t>.1公开内容及日期</w:t>
      </w:r>
      <w:bookmarkEnd w:id="16"/>
      <w:bookmarkEnd w:id="17"/>
      <w:bookmarkEnd w:id="18"/>
      <w:bookmarkEnd w:id="19"/>
    </w:p>
    <w:p>
      <w:pPr>
        <w:spacing w:line="360" w:lineRule="auto"/>
        <w:ind w:firstLine="480" w:firstLineChars="200"/>
        <w:rPr>
          <w:rFonts w:ascii="Times New Roman" w:hAnsi="Times New Roman" w:cs="Times New Roman"/>
          <w:sz w:val="24"/>
          <w:szCs w:val="24"/>
        </w:rPr>
      </w:pPr>
      <w:r>
        <w:rPr>
          <w:rFonts w:hint="eastAsia" w:ascii="Arial" w:hAnsi="Arial" w:cs="Arial"/>
          <w:sz w:val="24"/>
          <w:szCs w:val="24"/>
        </w:rPr>
        <w:t>我公</w:t>
      </w:r>
      <w:r>
        <w:rPr>
          <w:rFonts w:ascii="Times New Roman" w:hAnsi="Times New Roman" w:cs="Times New Roman"/>
          <w:sz w:val="24"/>
          <w:szCs w:val="24"/>
        </w:rPr>
        <w:t>司在2019年</w:t>
      </w:r>
      <w:r>
        <w:rPr>
          <w:rFonts w:hint="eastAsia" w:ascii="Times New Roman" w:hAnsi="Times New Roman" w:cs="Times New Roman"/>
          <w:sz w:val="24"/>
          <w:szCs w:val="24"/>
          <w:lang w:val="en-US" w:eastAsia="zh-CN"/>
        </w:rPr>
        <w:t>10</w:t>
      </w:r>
      <w:r>
        <w:rPr>
          <w:rFonts w:ascii="Times New Roman" w:hAnsi="Times New Roman" w:cs="Times New Roman"/>
          <w:sz w:val="24"/>
          <w:szCs w:val="24"/>
        </w:rPr>
        <w:t>月1</w:t>
      </w:r>
      <w:r>
        <w:rPr>
          <w:rFonts w:hint="eastAsia" w:ascii="Times New Roman" w:hAnsi="Times New Roman" w:cs="Times New Roman"/>
          <w:sz w:val="24"/>
          <w:szCs w:val="24"/>
          <w:lang w:val="en-US" w:eastAsia="zh-CN"/>
        </w:rPr>
        <w:t>0</w:t>
      </w:r>
      <w:r>
        <w:rPr>
          <w:rFonts w:ascii="Times New Roman" w:hAnsi="Times New Roman" w:cs="Times New Roman"/>
          <w:sz w:val="24"/>
          <w:szCs w:val="24"/>
        </w:rPr>
        <w:t>日开展拟报批公示，公开拟报批的环境影响报告书全文和公众参与说明。</w:t>
      </w:r>
    </w:p>
    <w:p>
      <w:pPr>
        <w:pStyle w:val="4"/>
        <w:spacing w:before="0" w:after="0" w:line="360" w:lineRule="auto"/>
        <w:rPr>
          <w:rFonts w:ascii="Times New Roman" w:hAnsi="Times New Roman" w:cs="Times New Roman"/>
          <w:bCs w:val="0"/>
          <w:sz w:val="24"/>
          <w:szCs w:val="24"/>
        </w:rPr>
      </w:pPr>
      <w:bookmarkStart w:id="20" w:name="_Toc6216977"/>
      <w:bookmarkStart w:id="21" w:name="_Toc1059576"/>
      <w:bookmarkStart w:id="22" w:name="_Toc2155464"/>
      <w:bookmarkStart w:id="23" w:name="_Toc534364263"/>
      <w:r>
        <w:rPr>
          <w:rFonts w:hint="eastAsia" w:ascii="Times New Roman" w:hAnsi="Times New Roman" w:cs="Times New Roman"/>
          <w:bCs w:val="0"/>
          <w:sz w:val="24"/>
          <w:szCs w:val="24"/>
        </w:rPr>
        <w:t>6</w:t>
      </w:r>
      <w:r>
        <w:rPr>
          <w:rFonts w:ascii="Times New Roman" w:hAnsi="Times New Roman" w:cs="Times New Roman"/>
          <w:bCs w:val="0"/>
          <w:sz w:val="24"/>
          <w:szCs w:val="24"/>
        </w:rPr>
        <w:t>.</w:t>
      </w:r>
      <w:r>
        <w:rPr>
          <w:rFonts w:hint="eastAsia" w:ascii="Times New Roman" w:hAnsi="Times New Roman" w:cs="Times New Roman"/>
          <w:bCs w:val="0"/>
          <w:sz w:val="24"/>
          <w:szCs w:val="24"/>
        </w:rPr>
        <w:t>2</w:t>
      </w:r>
      <w:r>
        <w:rPr>
          <w:rFonts w:ascii="Times New Roman" w:hAnsi="Times New Roman" w:cs="Times New Roman"/>
          <w:bCs w:val="0"/>
          <w:sz w:val="24"/>
          <w:szCs w:val="24"/>
        </w:rPr>
        <w:t>公开方式</w:t>
      </w:r>
      <w:bookmarkEnd w:id="20"/>
      <w:bookmarkEnd w:id="21"/>
      <w:bookmarkEnd w:id="22"/>
      <w:bookmarkEnd w:id="23"/>
    </w:p>
    <w:p>
      <w:pPr>
        <w:keepNext/>
        <w:keepLines/>
        <w:spacing w:before="100" w:after="120" w:line="360" w:lineRule="auto"/>
        <w:outlineLvl w:val="2"/>
        <w:rPr>
          <w:rFonts w:ascii="Times New Roman" w:hAnsi="Times New Roman" w:eastAsia="黑体" w:cs="Times New Roman"/>
          <w:b/>
          <w:sz w:val="24"/>
          <w:szCs w:val="24"/>
        </w:rPr>
      </w:pPr>
      <w:bookmarkStart w:id="24" w:name="_Toc6216978"/>
      <w:r>
        <w:rPr>
          <w:rFonts w:ascii="Times New Roman" w:hAnsi="Times New Roman" w:eastAsia="黑体" w:cs="Times New Roman"/>
          <w:b/>
          <w:sz w:val="24"/>
          <w:szCs w:val="24"/>
        </w:rPr>
        <w:t>6.2.1网络</w:t>
      </w:r>
      <w:bookmarkEnd w:id="24"/>
    </w:p>
    <w:p>
      <w:pPr>
        <w:spacing w:line="360" w:lineRule="auto"/>
        <w:ind w:firstLine="480" w:firstLineChars="200"/>
        <w:rPr>
          <w:rFonts w:hint="eastAsia" w:ascii="Times New Roman" w:hAnsi="Times New Roman" w:cs="Times New Roman"/>
          <w:sz w:val="24"/>
          <w:szCs w:val="24"/>
          <w:lang w:val="en-US" w:eastAsia="zh-CN"/>
        </w:rPr>
      </w:pPr>
      <w:r>
        <w:rPr>
          <w:rFonts w:ascii="Times New Roman" w:hAnsi="Times New Roman" w:cs="Times New Roman"/>
          <w:sz w:val="24"/>
          <w:szCs w:val="24"/>
        </w:rPr>
        <w:t>我公司在向生态环境主管部门报批环境影响报告书前，于2019年</w:t>
      </w:r>
      <w:r>
        <w:rPr>
          <w:rFonts w:hint="eastAsia" w:ascii="Times New Roman" w:hAnsi="Times New Roman" w:cs="Times New Roman"/>
          <w:sz w:val="24"/>
          <w:szCs w:val="24"/>
          <w:lang w:val="en-US" w:eastAsia="zh-CN"/>
        </w:rPr>
        <w:t>10</w:t>
      </w:r>
      <w:r>
        <w:rPr>
          <w:rFonts w:ascii="Times New Roman" w:hAnsi="Times New Roman" w:cs="Times New Roman"/>
          <w:sz w:val="24"/>
          <w:szCs w:val="24"/>
        </w:rPr>
        <w:t>月1</w:t>
      </w:r>
      <w:r>
        <w:rPr>
          <w:rFonts w:hint="eastAsia" w:ascii="Times New Roman" w:hAnsi="Times New Roman" w:cs="Times New Roman"/>
          <w:sz w:val="24"/>
          <w:szCs w:val="24"/>
          <w:lang w:val="en-US" w:eastAsia="zh-CN"/>
        </w:rPr>
        <w:t>0</w:t>
      </w:r>
      <w:r>
        <w:rPr>
          <w:rFonts w:ascii="Times New Roman" w:hAnsi="Times New Roman" w:cs="Times New Roman"/>
          <w:sz w:val="24"/>
          <w:szCs w:val="24"/>
        </w:rPr>
        <w:t>日在新疆维吾尔自治区生态环境保护产业协会网站上进行拟批复网络公示，载体选择符合《环境影响评价公众参与办法》要求。</w:t>
      </w:r>
      <w:r>
        <w:rPr>
          <w:rFonts w:hint="eastAsia" w:ascii="Times New Roman" w:hAnsi="Times New Roman" w:cs="Times New Roman"/>
          <w:sz w:val="24"/>
          <w:szCs w:val="24"/>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479" w:leftChars="228" w:firstLine="0" w:firstLineChars="0"/>
        <w:textAlignment w:val="auto"/>
        <w:rPr>
          <w:rFonts w:hint="eastAsia" w:ascii="Times New Roman" w:hAnsi="Times New Roman" w:cs="Times New Roman"/>
          <w:sz w:val="22"/>
          <w:szCs w:val="22"/>
          <w:lang w:eastAsia="zh-CN"/>
        </w:rPr>
      </w:pPr>
      <w:r>
        <w:rPr>
          <w:rFonts w:hint="eastAsia" w:ascii="Times New Roman" w:hAnsi="Times New Roman" w:cs="Times New Roman"/>
          <w:sz w:val="24"/>
          <w:szCs w:val="24"/>
          <w:lang w:eastAsia="zh-CN"/>
        </w:rPr>
        <w:t>网址：</w:t>
      </w:r>
      <w:r>
        <w:rPr>
          <w:rFonts w:hint="eastAsia" w:ascii="Times New Roman" w:hAnsi="Times New Roman" w:cs="Times New Roman"/>
          <w:sz w:val="22"/>
          <w:szCs w:val="22"/>
          <w:lang w:eastAsia="zh-CN"/>
        </w:rPr>
        <w:fldChar w:fldCharType="begin"/>
      </w:r>
      <w:r>
        <w:rPr>
          <w:rFonts w:hint="eastAsia" w:ascii="Times New Roman" w:hAnsi="Times New Roman" w:cs="Times New Roman"/>
          <w:sz w:val="22"/>
          <w:szCs w:val="22"/>
          <w:lang w:eastAsia="zh-CN"/>
        </w:rPr>
        <w:instrText xml:space="preserve"> HYPERLINK "http://www.xjhbcy.cn/hbcyxh/xxgk/255400/hjyxpjgzcygs/327116/index.html" </w:instrText>
      </w:r>
      <w:r>
        <w:rPr>
          <w:rFonts w:hint="eastAsia" w:ascii="Times New Roman" w:hAnsi="Times New Roman" w:cs="Times New Roman"/>
          <w:sz w:val="22"/>
          <w:szCs w:val="22"/>
          <w:lang w:eastAsia="zh-CN"/>
        </w:rPr>
        <w:fldChar w:fldCharType="separate"/>
      </w:r>
      <w:r>
        <w:rPr>
          <w:rStyle w:val="23"/>
          <w:rFonts w:hint="eastAsia" w:ascii="Times New Roman" w:hAnsi="Times New Roman" w:cs="Times New Roman"/>
          <w:sz w:val="22"/>
          <w:szCs w:val="22"/>
          <w:lang w:eastAsia="zh-CN"/>
        </w:rPr>
        <w:t>http://www.xjhbcy.cn/hbcyxh/xxgk/255400/hjyxpjgzcygs/327116/index.html</w:t>
      </w:r>
      <w:r>
        <w:rPr>
          <w:rFonts w:hint="eastAsia" w:ascii="Times New Roman" w:hAnsi="Times New Roman" w:cs="Times New Roman"/>
          <w:sz w:val="22"/>
          <w:szCs w:val="22"/>
          <w:lang w:eastAsia="zh-CN"/>
        </w:rPr>
        <w:fldChar w:fldCharType="end"/>
      </w:r>
    </w:p>
    <w:p>
      <w:pPr>
        <w:keepNext w:val="0"/>
        <w:keepLines w:val="0"/>
        <w:pageBreakBefore w:val="0"/>
        <w:widowControl w:val="0"/>
        <w:kinsoku/>
        <w:wordWrap w:val="0"/>
        <w:overflowPunct/>
        <w:topLinePunct w:val="0"/>
        <w:autoSpaceDE/>
        <w:autoSpaceDN/>
        <w:bidi w:val="0"/>
        <w:adjustRightInd/>
        <w:snapToGrid/>
        <w:spacing w:line="360" w:lineRule="auto"/>
        <w:ind w:left="479" w:leftChars="228" w:firstLine="0" w:firstLineChars="0"/>
        <w:textAlignment w:val="auto"/>
        <w:rPr>
          <w:rFonts w:ascii="Times New Roman" w:hAnsi="Times New Roman" w:cs="Times New Roman"/>
          <w:sz w:val="24"/>
          <w:szCs w:val="24"/>
        </w:rPr>
      </w:pPr>
      <w:r>
        <w:rPr>
          <w:rFonts w:ascii="Times New Roman" w:hAnsi="Times New Roman" w:cs="Times New Roman"/>
          <w:sz w:val="24"/>
          <w:szCs w:val="24"/>
        </w:rPr>
        <w:t>网络公示截图见图</w:t>
      </w:r>
      <w:r>
        <w:rPr>
          <w:rFonts w:hint="eastAsia" w:ascii="Times New Roman" w:hAnsi="Times New Roman" w:cs="Times New Roman"/>
          <w:sz w:val="24"/>
          <w:szCs w:val="24"/>
          <w:lang w:val="en-US" w:eastAsia="zh-CN"/>
        </w:rPr>
        <w:t>6.2-1</w:t>
      </w:r>
      <w:r>
        <w:rPr>
          <w:rFonts w:ascii="Times New Roman" w:hAnsi="Times New Roman" w:cs="Times New Roman"/>
          <w:sz w:val="24"/>
          <w:szCs w:val="24"/>
        </w:rPr>
        <w:t>。</w:t>
      </w:r>
    </w:p>
    <w:p>
      <w:pPr>
        <w:pStyle w:val="2"/>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5730875" cy="3767455"/>
            <wp:effectExtent l="0" t="0" r="3175" b="4445"/>
            <wp:docPr id="11" name="图片 11" descr="三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三次公示截图"/>
                    <pic:cNvPicPr>
                      <a:picLocks noChangeAspect="1"/>
                    </pic:cNvPicPr>
                  </pic:nvPicPr>
                  <pic:blipFill>
                    <a:blip r:embed="rId15"/>
                    <a:stretch>
                      <a:fillRect/>
                    </a:stretch>
                  </pic:blipFill>
                  <pic:spPr>
                    <a:xfrm>
                      <a:off x="0" y="0"/>
                      <a:ext cx="5730875" cy="3767455"/>
                    </a:xfrm>
                    <a:prstGeom prst="rect">
                      <a:avLst/>
                    </a:prstGeom>
                  </pic:spPr>
                </pic:pic>
              </a:graphicData>
            </a:graphic>
          </wp:inline>
        </w:drawing>
      </w:r>
    </w:p>
    <w:p>
      <w:pPr>
        <w:pStyle w:val="2"/>
        <w:ind w:left="0" w:leftChars="0" w:firstLine="2940" w:firstLineChars="1400"/>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图</w:t>
      </w:r>
      <w:r>
        <w:rPr>
          <w:rFonts w:hint="eastAsia" w:ascii="Times New Roman" w:hAnsi="Times New Roman" w:cs="Times New Roman"/>
          <w:b/>
          <w:lang w:val="en-US" w:eastAsia="zh-CN"/>
        </w:rPr>
        <w:t>6.2-1</w:t>
      </w:r>
      <w:r>
        <w:rPr>
          <w:rFonts w:ascii="Times New Roman" w:hAnsi="Times New Roman" w:cs="Times New Roman"/>
          <w:b/>
        </w:rPr>
        <w:t xml:space="preserve"> 拟报批公示网页截图</w:t>
      </w:r>
    </w:p>
    <w:p>
      <w:pPr>
        <w:keepNext/>
        <w:keepLines/>
        <w:spacing w:before="100" w:after="120" w:line="360" w:lineRule="auto"/>
        <w:outlineLvl w:val="2"/>
        <w:rPr>
          <w:rFonts w:ascii="Times New Roman" w:hAnsi="Times New Roman" w:eastAsia="黑体" w:cs="Times New Roman"/>
          <w:b/>
          <w:sz w:val="24"/>
          <w:szCs w:val="24"/>
        </w:rPr>
      </w:pPr>
      <w:bookmarkStart w:id="25" w:name="_Toc6216979"/>
      <w:r>
        <w:rPr>
          <w:rFonts w:ascii="Times New Roman" w:hAnsi="Times New Roman" w:eastAsia="黑体" w:cs="Times New Roman"/>
          <w:b/>
          <w:sz w:val="24"/>
          <w:szCs w:val="24"/>
        </w:rPr>
        <w:t>6.2.2其他</w:t>
      </w:r>
      <w:bookmarkEnd w:id="25"/>
    </w:p>
    <w:p>
      <w:pPr>
        <w:spacing w:line="360" w:lineRule="auto"/>
        <w:ind w:firstLine="480" w:firstLineChars="200"/>
        <w:rPr>
          <w:rFonts w:hint="eastAsia" w:ascii="Arial" w:hAnsi="Arial" w:cs="Arial"/>
          <w:sz w:val="24"/>
          <w:szCs w:val="24"/>
        </w:rPr>
      </w:pPr>
      <w:r>
        <w:rPr>
          <w:rFonts w:hint="eastAsia" w:ascii="Arial" w:hAnsi="Arial" w:cs="Arial"/>
          <w:sz w:val="24"/>
          <w:szCs w:val="24"/>
        </w:rPr>
        <w:t>拟报批公示未采取其他公示方式。</w:t>
      </w:r>
      <w:bookmarkStart w:id="26" w:name="_Toc26439"/>
    </w:p>
    <w:p>
      <w:pPr>
        <w:pStyle w:val="2"/>
        <w:rPr>
          <w:rFonts w:hint="eastAsia"/>
        </w:rPr>
      </w:pPr>
    </w:p>
    <w:p>
      <w:pPr>
        <w:spacing w:line="360" w:lineRule="auto"/>
        <w:rPr>
          <w:rStyle w:val="23"/>
          <w:rFonts w:hint="eastAsia" w:hAnsi="Times New Roman" w:eastAsia="黑体"/>
          <w:color w:val="auto"/>
          <w:sz w:val="28"/>
          <w:u w:val="none"/>
          <w:lang w:eastAsia="zh-CN"/>
        </w:rPr>
      </w:pPr>
      <w:r>
        <w:rPr>
          <w:rStyle w:val="23"/>
          <w:rFonts w:hint="eastAsia" w:hAnsi="Times New Roman" w:eastAsia="黑体"/>
          <w:color w:val="auto"/>
          <w:sz w:val="28"/>
          <w:u w:val="none"/>
          <w:lang w:val="en-US" w:eastAsia="zh-CN"/>
        </w:rPr>
        <w:t>7</w:t>
      </w:r>
      <w:r>
        <w:rPr>
          <w:rStyle w:val="23"/>
          <w:rFonts w:hAnsi="Times New Roman" w:eastAsia="黑体"/>
          <w:color w:val="auto"/>
          <w:sz w:val="28"/>
          <w:u w:val="none"/>
        </w:rPr>
        <w:t xml:space="preserve"> </w:t>
      </w:r>
      <w:r>
        <w:rPr>
          <w:rStyle w:val="23"/>
          <w:rFonts w:hint="eastAsia" w:hAnsi="Times New Roman" w:eastAsia="黑体"/>
          <w:color w:val="auto"/>
          <w:sz w:val="28"/>
          <w:u w:val="none"/>
          <w:lang w:eastAsia="zh-CN"/>
        </w:rPr>
        <w:t>诚信承诺</w:t>
      </w:r>
      <w:bookmarkEnd w:id="26"/>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本项目诚信承诺见附件。</w:t>
      </w:r>
    </w:p>
    <w:p>
      <w:pPr>
        <w:spacing w:line="360" w:lineRule="auto"/>
        <w:ind w:firstLine="480" w:firstLineChars="200"/>
        <w:rPr>
          <w:rFonts w:hint="eastAsia" w:ascii="Times New Roman" w:cs="Times New Roman" w:hAnsiTheme="minorEastAsia" w:eastAsiaTheme="minorEastAsia"/>
          <w:sz w:val="24"/>
          <w:lang w:eastAsia="zh-CN"/>
        </w:rPr>
      </w:pPr>
    </w:p>
    <w:p>
      <w:pPr>
        <w:pStyle w:val="2"/>
        <w:rPr>
          <w:rFonts w:hint="eastAsia"/>
          <w:lang w:eastAsia="zh-CN"/>
        </w:rPr>
        <w:sectPr>
          <w:pgSz w:w="11906" w:h="16838"/>
          <w:pgMar w:top="1440" w:right="1800" w:bottom="1440" w:left="1800" w:header="851" w:footer="992" w:gutter="0"/>
          <w:pgNumType w:start="1"/>
          <w:cols w:space="720" w:num="1"/>
          <w:docGrid w:type="lines" w:linePitch="312" w:charSpace="0"/>
        </w:sectPr>
      </w:pPr>
    </w:p>
    <w:p>
      <w:pPr>
        <w:spacing w:line="360" w:lineRule="auto"/>
        <w:rPr>
          <w:rFonts w:ascii="Times New Roman" w:cs="Times New Roman" w:hAnsiTheme="minorEastAsia"/>
          <w:sz w:val="24"/>
        </w:rPr>
      </w:pPr>
      <w:bookmarkStart w:id="27" w:name="_GoBack"/>
      <w:bookmarkEnd w:id="27"/>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昆仑仿宋">
    <w:altName w:val="黑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50199"/>
      <w:docPartObj>
        <w:docPartGallery w:val="autotext"/>
      </w:docPartObj>
    </w:sdtPr>
    <w:sdtContent>
      <w:p>
        <w:pPr>
          <w:pStyle w:val="12"/>
          <w:jc w:val="center"/>
        </w:pPr>
        <w:r>
          <w:fldChar w:fldCharType="begin"/>
        </w:r>
        <w:r>
          <w:instrText xml:space="preserve"> PAGE   \* MERGEFORMAT </w:instrText>
        </w:r>
        <w:r>
          <w:fldChar w:fldCharType="separate"/>
        </w:r>
        <w:r>
          <w:rPr>
            <w:lang w:val="zh-CN"/>
          </w:rPr>
          <w:t>2</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0101BB"/>
    <w:rsid w:val="00000113"/>
    <w:rsid w:val="00004A42"/>
    <w:rsid w:val="000127B5"/>
    <w:rsid w:val="00031C9E"/>
    <w:rsid w:val="000A44A2"/>
    <w:rsid w:val="000F4B37"/>
    <w:rsid w:val="00116F9E"/>
    <w:rsid w:val="001302C7"/>
    <w:rsid w:val="00194F65"/>
    <w:rsid w:val="00196D1B"/>
    <w:rsid w:val="001B165D"/>
    <w:rsid w:val="002063FE"/>
    <w:rsid w:val="0020663A"/>
    <w:rsid w:val="00210E8F"/>
    <w:rsid w:val="002214A2"/>
    <w:rsid w:val="00222F70"/>
    <w:rsid w:val="002406DA"/>
    <w:rsid w:val="00245A30"/>
    <w:rsid w:val="002739BB"/>
    <w:rsid w:val="002767FE"/>
    <w:rsid w:val="002D78BA"/>
    <w:rsid w:val="002F4562"/>
    <w:rsid w:val="00326755"/>
    <w:rsid w:val="0033175D"/>
    <w:rsid w:val="00341E98"/>
    <w:rsid w:val="00342DCF"/>
    <w:rsid w:val="00352626"/>
    <w:rsid w:val="00360601"/>
    <w:rsid w:val="003818DF"/>
    <w:rsid w:val="003C0FAD"/>
    <w:rsid w:val="003F3DDA"/>
    <w:rsid w:val="00422C85"/>
    <w:rsid w:val="00435F88"/>
    <w:rsid w:val="0046718C"/>
    <w:rsid w:val="00474F62"/>
    <w:rsid w:val="00475E73"/>
    <w:rsid w:val="0048352A"/>
    <w:rsid w:val="0049526B"/>
    <w:rsid w:val="004C1487"/>
    <w:rsid w:val="00501B0F"/>
    <w:rsid w:val="00515752"/>
    <w:rsid w:val="00537C0B"/>
    <w:rsid w:val="0054002D"/>
    <w:rsid w:val="00545D25"/>
    <w:rsid w:val="0055602B"/>
    <w:rsid w:val="0056278B"/>
    <w:rsid w:val="00567B57"/>
    <w:rsid w:val="00570061"/>
    <w:rsid w:val="005745CE"/>
    <w:rsid w:val="005B7BEA"/>
    <w:rsid w:val="00622665"/>
    <w:rsid w:val="00633166"/>
    <w:rsid w:val="00661AFA"/>
    <w:rsid w:val="00665B67"/>
    <w:rsid w:val="00672D50"/>
    <w:rsid w:val="006B4482"/>
    <w:rsid w:val="006C0B06"/>
    <w:rsid w:val="006D184C"/>
    <w:rsid w:val="006F7E50"/>
    <w:rsid w:val="00704C4D"/>
    <w:rsid w:val="00720853"/>
    <w:rsid w:val="007258C5"/>
    <w:rsid w:val="007268EE"/>
    <w:rsid w:val="00792BE1"/>
    <w:rsid w:val="007D5ECC"/>
    <w:rsid w:val="007D6666"/>
    <w:rsid w:val="0080327A"/>
    <w:rsid w:val="0080777D"/>
    <w:rsid w:val="00847173"/>
    <w:rsid w:val="008722BC"/>
    <w:rsid w:val="00896C32"/>
    <w:rsid w:val="008F45DD"/>
    <w:rsid w:val="008F5597"/>
    <w:rsid w:val="00901F8F"/>
    <w:rsid w:val="009263B5"/>
    <w:rsid w:val="00962BC6"/>
    <w:rsid w:val="00965A37"/>
    <w:rsid w:val="00977BBD"/>
    <w:rsid w:val="009821C5"/>
    <w:rsid w:val="009D009A"/>
    <w:rsid w:val="00A037A5"/>
    <w:rsid w:val="00A04CEB"/>
    <w:rsid w:val="00A24FC8"/>
    <w:rsid w:val="00A440A2"/>
    <w:rsid w:val="00A56368"/>
    <w:rsid w:val="00B478EB"/>
    <w:rsid w:val="00B511A9"/>
    <w:rsid w:val="00B61384"/>
    <w:rsid w:val="00B6418E"/>
    <w:rsid w:val="00BB2936"/>
    <w:rsid w:val="00BE117C"/>
    <w:rsid w:val="00BF314F"/>
    <w:rsid w:val="00BF76C0"/>
    <w:rsid w:val="00C01585"/>
    <w:rsid w:val="00C46364"/>
    <w:rsid w:val="00C67F0D"/>
    <w:rsid w:val="00D02D36"/>
    <w:rsid w:val="00D21C4B"/>
    <w:rsid w:val="00D621AA"/>
    <w:rsid w:val="00DB779E"/>
    <w:rsid w:val="00DD7653"/>
    <w:rsid w:val="00E37CE4"/>
    <w:rsid w:val="00E86E42"/>
    <w:rsid w:val="00E95666"/>
    <w:rsid w:val="00EC539D"/>
    <w:rsid w:val="00ED04FE"/>
    <w:rsid w:val="00ED35A6"/>
    <w:rsid w:val="00EE0980"/>
    <w:rsid w:val="00F0067A"/>
    <w:rsid w:val="00F34306"/>
    <w:rsid w:val="00F555BF"/>
    <w:rsid w:val="00F83C48"/>
    <w:rsid w:val="00FA7DCC"/>
    <w:rsid w:val="00FB1E19"/>
    <w:rsid w:val="00FD01BB"/>
    <w:rsid w:val="00FE716A"/>
    <w:rsid w:val="019D6D9B"/>
    <w:rsid w:val="09EB4921"/>
    <w:rsid w:val="1731269B"/>
    <w:rsid w:val="17E14306"/>
    <w:rsid w:val="1CA0747A"/>
    <w:rsid w:val="1D6E52F0"/>
    <w:rsid w:val="21BE7219"/>
    <w:rsid w:val="2DE52EE6"/>
    <w:rsid w:val="385A7527"/>
    <w:rsid w:val="43222B2D"/>
    <w:rsid w:val="4C863340"/>
    <w:rsid w:val="56814709"/>
    <w:rsid w:val="58BA6DD7"/>
    <w:rsid w:val="5C0A2547"/>
    <w:rsid w:val="5F544892"/>
    <w:rsid w:val="60D724CE"/>
    <w:rsid w:val="65F0232C"/>
    <w:rsid w:val="673B541A"/>
    <w:rsid w:val="6B950279"/>
    <w:rsid w:val="75E75B71"/>
    <w:rsid w:val="78F63F34"/>
    <w:rsid w:val="7946410A"/>
    <w:rsid w:val="7B063E64"/>
    <w:rsid w:val="7B797B9B"/>
    <w:rsid w:val="7C0101BB"/>
    <w:rsid w:val="7CB86630"/>
    <w:rsid w:val="7D5D74E6"/>
    <w:rsid w:val="7EB40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4"/>
    <w:qFormat/>
    <w:uiPriority w:val="0"/>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1"/>
    <w:semiHidden/>
    <w:qFormat/>
    <w:uiPriority w:val="0"/>
    <w:pPr>
      <w:ind w:firstLine="420" w:firstLineChars="200"/>
    </w:pPr>
  </w:style>
  <w:style w:type="paragraph" w:styleId="6">
    <w:name w:val="Document Map"/>
    <w:basedOn w:val="1"/>
    <w:link w:val="34"/>
    <w:qFormat/>
    <w:uiPriority w:val="0"/>
    <w:rPr>
      <w:rFonts w:ascii="宋体" w:eastAsia="宋体"/>
      <w:sz w:val="18"/>
      <w:szCs w:val="18"/>
    </w:rPr>
  </w:style>
  <w:style w:type="paragraph" w:styleId="7">
    <w:name w:val="Body Text"/>
    <w:basedOn w:val="1"/>
    <w:link w:val="25"/>
    <w:qFormat/>
    <w:uiPriority w:val="0"/>
    <w:pPr>
      <w:jc w:val="center"/>
    </w:pPr>
    <w:rPr>
      <w:sz w:val="24"/>
      <w:szCs w:val="20"/>
    </w:rPr>
  </w:style>
  <w:style w:type="paragraph" w:styleId="8">
    <w:name w:val="toc 3"/>
    <w:basedOn w:val="1"/>
    <w:next w:val="1"/>
    <w:qFormat/>
    <w:uiPriority w:val="39"/>
    <w:pPr>
      <w:tabs>
        <w:tab w:val="right" w:leader="dot" w:pos="8296"/>
      </w:tabs>
      <w:spacing w:line="360" w:lineRule="auto"/>
      <w:ind w:left="840" w:leftChars="400"/>
    </w:pPr>
    <w:rPr>
      <w:rFonts w:ascii="Times New Roman" w:hAnsi="Times New Roman" w:cs="Times New Roman"/>
      <w:sz w:val="24"/>
    </w:rPr>
  </w:style>
  <w:style w:type="paragraph" w:styleId="9">
    <w:name w:val="Plain Text"/>
    <w:basedOn w:val="1"/>
    <w:link w:val="30"/>
    <w:qFormat/>
    <w:uiPriority w:val="0"/>
    <w:pPr>
      <w:widowControl/>
      <w:spacing w:after="60" w:line="360" w:lineRule="auto"/>
      <w:ind w:firstLine="200" w:firstLineChars="200"/>
    </w:pPr>
    <w:rPr>
      <w:rFonts w:ascii="宋体" w:hAnsi="Courier New" w:eastAsia="宋体" w:cs="Courier New"/>
      <w:sz w:val="24"/>
      <w:szCs w:val="21"/>
    </w:rPr>
  </w:style>
  <w:style w:type="paragraph" w:styleId="10">
    <w:name w:val="Date"/>
    <w:basedOn w:val="1"/>
    <w:next w:val="1"/>
    <w:qFormat/>
    <w:uiPriority w:val="0"/>
    <w:rPr>
      <w:sz w:val="28"/>
      <w:szCs w:val="20"/>
    </w:rPr>
  </w:style>
  <w:style w:type="paragraph" w:styleId="11">
    <w:name w:val="Balloon Text"/>
    <w:basedOn w:val="1"/>
    <w:link w:val="35"/>
    <w:qFormat/>
    <w:uiPriority w:val="0"/>
    <w:rPr>
      <w:sz w:val="18"/>
      <w:szCs w:val="18"/>
    </w:rPr>
  </w:style>
  <w:style w:type="paragraph" w:styleId="12">
    <w:name w:val="footer"/>
    <w:basedOn w:val="1"/>
    <w:link w:val="26"/>
    <w:qFormat/>
    <w:uiPriority w:val="99"/>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line="480" w:lineRule="auto"/>
    </w:pPr>
    <w:rPr>
      <w:rFonts w:eastAsia="Times New Roman"/>
      <w:sz w:val="28"/>
    </w:rPr>
  </w:style>
  <w:style w:type="paragraph" w:styleId="15">
    <w:name w:val="toc 2"/>
    <w:basedOn w:val="1"/>
    <w:next w:val="1"/>
    <w:qFormat/>
    <w:uiPriority w:val="39"/>
    <w:pPr>
      <w:tabs>
        <w:tab w:val="right" w:leader="dot" w:pos="8296"/>
      </w:tabs>
      <w:spacing w:line="360" w:lineRule="auto"/>
      <w:ind w:left="420" w:leftChars="200"/>
    </w:pPr>
    <w:rPr>
      <w:rFonts w:ascii="Times New Roman" w:eastAsia="Times New Roman" w:cs="Times New Roman" w:hAnsiTheme="minorEastAsia"/>
      <w:sz w:val="24"/>
      <w:szCs w:val="28"/>
    </w:rPr>
  </w:style>
  <w:style w:type="paragraph" w:styleId="1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7">
    <w:name w:val="Body Text First Indent"/>
    <w:basedOn w:val="7"/>
    <w:link w:val="39"/>
    <w:qFormat/>
    <w:uiPriority w:val="0"/>
    <w:pPr>
      <w:spacing w:after="120"/>
      <w:ind w:firstLine="420" w:firstLineChars="100"/>
      <w:jc w:val="both"/>
    </w:pPr>
    <w:rPr>
      <w:sz w:val="21"/>
      <w:szCs w:val="24"/>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1">
    <w:name w:val="Strong"/>
    <w:basedOn w:val="20"/>
    <w:qFormat/>
    <w:uiPriority w:val="22"/>
    <w:rPr>
      <w:b/>
      <w:bCs/>
    </w:rPr>
  </w:style>
  <w:style w:type="character" w:styleId="22">
    <w:name w:val="page number"/>
    <w:basedOn w:val="20"/>
    <w:qFormat/>
    <w:uiPriority w:val="0"/>
    <w:rPr>
      <w:rFonts w:cs="Times New Roman"/>
    </w:rPr>
  </w:style>
  <w:style w:type="character" w:styleId="23">
    <w:name w:val="Hyperlink"/>
    <w:basedOn w:val="20"/>
    <w:unhideWhenUsed/>
    <w:qFormat/>
    <w:uiPriority w:val="99"/>
    <w:rPr>
      <w:color w:val="0563C1" w:themeColor="hyperlink"/>
      <w:u w:val="single"/>
      <w14:textFill>
        <w14:solidFill>
          <w14:schemeClr w14:val="hlink"/>
        </w14:solidFill>
      </w14:textFill>
    </w:rPr>
  </w:style>
  <w:style w:type="character" w:customStyle="1" w:styleId="24">
    <w:name w:val="标题 1 Char"/>
    <w:basedOn w:val="20"/>
    <w:link w:val="3"/>
    <w:qFormat/>
    <w:uiPriority w:val="0"/>
    <w:rPr>
      <w:b/>
      <w:bCs/>
      <w:kern w:val="44"/>
      <w:sz w:val="44"/>
      <w:szCs w:val="44"/>
    </w:rPr>
  </w:style>
  <w:style w:type="character" w:customStyle="1" w:styleId="25">
    <w:name w:val="正文文本 Char"/>
    <w:basedOn w:val="20"/>
    <w:link w:val="7"/>
    <w:qFormat/>
    <w:uiPriority w:val="0"/>
    <w:rPr>
      <w:kern w:val="2"/>
      <w:sz w:val="24"/>
    </w:rPr>
  </w:style>
  <w:style w:type="character" w:customStyle="1" w:styleId="26">
    <w:name w:val="页脚 Char"/>
    <w:basedOn w:val="20"/>
    <w:link w:val="12"/>
    <w:qFormat/>
    <w:uiPriority w:val="99"/>
    <w:rPr>
      <w:kern w:val="2"/>
      <w:sz w:val="18"/>
      <w:szCs w:val="18"/>
    </w:rPr>
  </w:style>
  <w:style w:type="paragraph" w:customStyle="1" w:styleId="27">
    <w:name w:val="表格名称"/>
    <w:basedOn w:val="1"/>
    <w:next w:val="28"/>
    <w:qFormat/>
    <w:uiPriority w:val="0"/>
    <w:pPr>
      <w:adjustRightInd w:val="0"/>
      <w:snapToGrid w:val="0"/>
      <w:spacing w:line="520" w:lineRule="exact"/>
      <w:jc w:val="center"/>
    </w:pPr>
    <w:rPr>
      <w:rFonts w:ascii="宋体" w:hAnsi="宋体" w:eastAsia="黑体"/>
      <w:b/>
      <w:bCs/>
      <w:color w:val="000000"/>
      <w:sz w:val="24"/>
      <w:szCs w:val="21"/>
    </w:rPr>
  </w:style>
  <w:style w:type="paragraph" w:customStyle="1" w:styleId="28">
    <w:name w:val="表格"/>
    <w:basedOn w:val="1"/>
    <w:semiHidden/>
    <w:qFormat/>
    <w:uiPriority w:val="0"/>
    <w:pPr>
      <w:adjustRightInd w:val="0"/>
      <w:spacing w:before="40" w:after="40"/>
      <w:textAlignment w:val="baseline"/>
    </w:pPr>
    <w:rPr>
      <w:rFonts w:ascii="昆仑仿宋" w:eastAsia="昆仑仿宋"/>
      <w:kern w:val="0"/>
      <w:sz w:val="24"/>
      <w:szCs w:val="20"/>
    </w:rPr>
  </w:style>
  <w:style w:type="character" w:customStyle="1" w:styleId="29">
    <w:name w:val="纯文本 Char1"/>
    <w:link w:val="9"/>
    <w:qFormat/>
    <w:uiPriority w:val="0"/>
    <w:rPr>
      <w:rFonts w:ascii="宋体" w:hAnsi="Courier New" w:eastAsia="宋体" w:cs="Courier New"/>
      <w:kern w:val="2"/>
      <w:sz w:val="24"/>
      <w:szCs w:val="21"/>
    </w:rPr>
  </w:style>
  <w:style w:type="character" w:customStyle="1" w:styleId="30">
    <w:name w:val="纯文本 Char"/>
    <w:basedOn w:val="20"/>
    <w:link w:val="9"/>
    <w:qFormat/>
    <w:uiPriority w:val="0"/>
    <w:rPr>
      <w:rFonts w:ascii="宋体" w:hAnsi="Courier New" w:eastAsia="宋体" w:cs="Courier New"/>
      <w:kern w:val="2"/>
      <w:sz w:val="21"/>
      <w:szCs w:val="21"/>
    </w:rPr>
  </w:style>
  <w:style w:type="paragraph" w:customStyle="1" w:styleId="31">
    <w:name w:val="正文 楷体"/>
    <w:basedOn w:val="1"/>
    <w:link w:val="32"/>
    <w:qFormat/>
    <w:uiPriority w:val="0"/>
    <w:pPr>
      <w:spacing w:line="500" w:lineRule="exact"/>
      <w:ind w:firstLine="200" w:firstLineChars="200"/>
    </w:pPr>
    <w:rPr>
      <w:rFonts w:ascii="楷体_GB2312" w:hAnsi="楷体_GB2312" w:eastAsia="楷体_GB2312" w:cs="宋体"/>
      <w:sz w:val="24"/>
    </w:rPr>
  </w:style>
  <w:style w:type="character" w:customStyle="1" w:styleId="32">
    <w:name w:val="正文 楷体 Char"/>
    <w:basedOn w:val="20"/>
    <w:link w:val="31"/>
    <w:qFormat/>
    <w:uiPriority w:val="0"/>
    <w:rPr>
      <w:rFonts w:ascii="楷体_GB2312" w:hAnsi="楷体_GB2312" w:eastAsia="楷体_GB2312" w:cs="宋体"/>
      <w:kern w:val="2"/>
      <w:sz w:val="24"/>
      <w:szCs w:val="24"/>
    </w:rPr>
  </w:style>
  <w:style w:type="character" w:customStyle="1" w:styleId="33">
    <w:name w:val="ms-rtefontface-111"/>
    <w:basedOn w:val="20"/>
    <w:qFormat/>
    <w:uiPriority w:val="0"/>
    <w:rPr>
      <w:rFonts w:hint="eastAsia" w:ascii="方正仿宋简体" w:hAnsi="Garamond" w:eastAsia="方正仿宋简体"/>
      <w:sz w:val="32"/>
      <w:szCs w:val="32"/>
    </w:rPr>
  </w:style>
  <w:style w:type="character" w:customStyle="1" w:styleId="34">
    <w:name w:val="文档结构图 Char"/>
    <w:basedOn w:val="20"/>
    <w:link w:val="6"/>
    <w:qFormat/>
    <w:uiPriority w:val="0"/>
    <w:rPr>
      <w:rFonts w:ascii="宋体" w:eastAsia="宋体"/>
      <w:kern w:val="2"/>
      <w:sz w:val="18"/>
      <w:szCs w:val="18"/>
    </w:rPr>
  </w:style>
  <w:style w:type="character" w:customStyle="1" w:styleId="35">
    <w:name w:val="批注框文本 Char"/>
    <w:basedOn w:val="20"/>
    <w:link w:val="11"/>
    <w:qFormat/>
    <w:uiPriority w:val="0"/>
    <w:rPr>
      <w:kern w:val="2"/>
      <w:sz w:val="18"/>
      <w:szCs w:val="18"/>
    </w:rPr>
  </w:style>
  <w:style w:type="paragraph" w:customStyle="1" w:styleId="36">
    <w:name w:val="TOC Heading"/>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37">
    <w:name w:val="正文格式 Char Char"/>
    <w:basedOn w:val="20"/>
    <w:link w:val="38"/>
    <w:qFormat/>
    <w:uiPriority w:val="0"/>
    <w:rPr>
      <w:rFonts w:ascii="宋体" w:hAnsi="Times New Roman" w:eastAsia="宋体" w:cs="Times New Roman"/>
      <w:kern w:val="2"/>
      <w:sz w:val="24"/>
      <w:szCs w:val="24"/>
    </w:rPr>
  </w:style>
  <w:style w:type="paragraph" w:customStyle="1" w:styleId="38">
    <w:name w:val="正文格式"/>
    <w:basedOn w:val="31"/>
    <w:link w:val="37"/>
    <w:qFormat/>
    <w:uiPriority w:val="0"/>
    <w:pPr>
      <w:widowControl/>
      <w:spacing w:line="360" w:lineRule="auto"/>
      <w:jc w:val="left"/>
    </w:pPr>
    <w:rPr>
      <w:rFonts w:ascii="宋体" w:hAnsi="Times New Roman" w:eastAsia="宋体" w:cs="Times New Roman"/>
    </w:rPr>
  </w:style>
  <w:style w:type="character" w:customStyle="1" w:styleId="39">
    <w:name w:val="正文首行缩进 Char"/>
    <w:basedOn w:val="25"/>
    <w:link w:val="17"/>
    <w:qFormat/>
    <w:uiPriority w:val="0"/>
  </w:style>
  <w:style w:type="character" w:customStyle="1" w:styleId="40">
    <w:name w:val="正文格式 Char"/>
    <w:basedOn w:val="20"/>
    <w:qFormat/>
    <w:uiPriority w:val="0"/>
    <w:rPr>
      <w:rFonts w:ascii="宋体" w:hAnsi="宋体" w:eastAsia="宋体"/>
      <w:bCs/>
      <w:color w:val="000000"/>
      <w:kern w:val="2"/>
      <w:sz w:val="24"/>
      <w:szCs w:val="26"/>
      <w:lang w:val="en-US" w:eastAsia="zh-CN" w:bidi="ar-SA"/>
    </w:rPr>
  </w:style>
  <w:style w:type="paragraph" w:customStyle="1" w:styleId="41">
    <w:name w:val="表头"/>
    <w:basedOn w:val="1"/>
    <w:link w:val="42"/>
    <w:qFormat/>
    <w:uiPriority w:val="0"/>
    <w:pPr>
      <w:spacing w:line="500" w:lineRule="exact"/>
      <w:jc w:val="center"/>
    </w:pPr>
    <w:rPr>
      <w:rFonts w:ascii="楷体_GB2312" w:hAnsi="楷体_GB2312" w:eastAsia="楷体_GB2312" w:cs="楷体_GB2312"/>
      <w:b/>
      <w:sz w:val="24"/>
    </w:rPr>
  </w:style>
  <w:style w:type="character" w:customStyle="1" w:styleId="42">
    <w:name w:val="表头 Char2"/>
    <w:basedOn w:val="20"/>
    <w:link w:val="41"/>
    <w:qFormat/>
    <w:uiPriority w:val="0"/>
    <w:rPr>
      <w:rFonts w:ascii="楷体_GB2312" w:hAnsi="楷体_GB2312" w:eastAsia="楷体_GB2312" w:cs="楷体_GB2312"/>
      <w:b/>
      <w:kern w:val="2"/>
      <w:sz w:val="24"/>
      <w:szCs w:val="24"/>
    </w:rPr>
  </w:style>
  <w:style w:type="paragraph" w:customStyle="1" w:styleId="43">
    <w:name w:val="样式1.1.1三级标题"/>
    <w:basedOn w:val="1"/>
    <w:next w:val="1"/>
    <w:qFormat/>
    <w:uiPriority w:val="0"/>
    <w:pPr>
      <w:widowControl/>
      <w:spacing w:line="360" w:lineRule="auto"/>
      <w:ind w:left="510"/>
      <w:jc w:val="left"/>
      <w:outlineLvl w:val="2"/>
    </w:pPr>
    <w:rPr>
      <w:rFonts w:ascii="Times New Roman" w:hAnsi="Times New Roman" w:eastAsia="宋体" w:cs="Times New Roman"/>
      <w:b/>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B44389-33CB-4080-BC8C-61498C46FDC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2987</Words>
  <Characters>2289</Characters>
  <Lines>19</Lines>
  <Paragraphs>10</Paragraphs>
  <TotalTime>2</TotalTime>
  <ScaleCrop>false</ScaleCrop>
  <LinksUpToDate>false</LinksUpToDate>
  <CharactersWithSpaces>5266</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2017-02-13T10:04:00Z</dcterms:created>
  <dc:creator>Administrator</dc:creator>
  <cp:lastModifiedBy>强壮小哥</cp:lastModifiedBy>
  <cp:lastPrinted>2019-10-21T03:28:00Z</cp:lastPrinted>
  <dcterms:modified xsi:type="dcterms:W3CDTF">2019-10-21T03:34:41Z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